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E1F" w:rsidRDefault="001F7E1F" w:rsidP="001F7E1F">
      <w:pPr>
        <w:widowControl w:val="0"/>
        <w:jc w:val="center"/>
      </w:pPr>
      <w:r w:rsidRPr="001F7E1F">
        <w:rPr>
          <w:b/>
        </w:rPr>
        <w:t>South Carolina General Assembly</w:t>
      </w:r>
    </w:p>
    <w:p w:rsidR="001F7E1F" w:rsidRDefault="001F7E1F" w:rsidP="001F7E1F">
      <w:pPr>
        <w:widowControl w:val="0"/>
        <w:jc w:val="center"/>
      </w:pPr>
      <w:r>
        <w:t>123rd Session, 2019-2020</w:t>
      </w:r>
    </w:p>
    <w:p w:rsidR="001F7E1F" w:rsidRDefault="001F7E1F" w:rsidP="001F7E1F">
      <w:pPr>
        <w:widowControl w:val="0"/>
      </w:pPr>
    </w:p>
    <w:p w:rsidR="001F7E1F" w:rsidRDefault="001F7E1F" w:rsidP="001F7E1F">
      <w:pPr>
        <w:widowControl w:val="0"/>
        <w:rPr>
          <w:b/>
        </w:rPr>
      </w:pPr>
      <w:r w:rsidRPr="001F7E1F">
        <w:rPr>
          <w:b/>
        </w:rPr>
        <w:t>S.</w:t>
      </w:r>
      <w:r>
        <w:rPr>
          <w:b/>
        </w:rPr>
        <w:t xml:space="preserve"> </w:t>
      </w:r>
      <w:r w:rsidRPr="001F7E1F">
        <w:rPr>
          <w:b/>
        </w:rPr>
        <w:t>470</w:t>
      </w:r>
    </w:p>
    <w:p w:rsidR="001F7E1F" w:rsidRDefault="001F7E1F" w:rsidP="001F7E1F">
      <w:pPr>
        <w:widowControl w:val="0"/>
        <w:rPr>
          <w:b/>
        </w:rPr>
      </w:pPr>
    </w:p>
    <w:p w:rsidR="001F7E1F" w:rsidRDefault="001F7E1F" w:rsidP="001F7E1F">
      <w:pPr>
        <w:widowControl w:val="0"/>
      </w:pPr>
      <w:r w:rsidRPr="001F7E1F">
        <w:rPr>
          <w:b/>
        </w:rPr>
        <w:t>STATUS INFORMATION</w:t>
      </w:r>
    </w:p>
    <w:p w:rsidR="001F7E1F" w:rsidRDefault="001F7E1F" w:rsidP="001F7E1F">
      <w:pPr>
        <w:widowControl w:val="0"/>
      </w:pPr>
    </w:p>
    <w:p w:rsidR="001F7E1F" w:rsidRDefault="001F7E1F" w:rsidP="001F7E1F">
      <w:pPr>
        <w:widowControl w:val="0"/>
      </w:pPr>
      <w:r>
        <w:t>Senate Resolution</w:t>
      </w:r>
    </w:p>
    <w:p w:rsidR="001F7E1F" w:rsidRDefault="001F7E1F" w:rsidP="001F7E1F">
      <w:pPr>
        <w:widowControl w:val="0"/>
      </w:pPr>
      <w:r>
        <w:t>Sponsors: Senators Hutto, Setzler, Massey and Young</w:t>
      </w:r>
    </w:p>
    <w:p w:rsidR="001F7E1F" w:rsidRDefault="001F7E1F" w:rsidP="001F7E1F">
      <w:pPr>
        <w:widowControl w:val="0"/>
      </w:pPr>
      <w:r>
        <w:t>Document Path: l:\s-res\cbh\004judg.kmm.cbh.docx</w:t>
      </w:r>
    </w:p>
    <w:p w:rsidR="001F7E1F" w:rsidRDefault="001F7E1F" w:rsidP="001F7E1F">
      <w:pPr>
        <w:widowControl w:val="0"/>
      </w:pPr>
    </w:p>
    <w:p w:rsidR="001F7E1F" w:rsidRDefault="001F7E1F" w:rsidP="001F7E1F">
      <w:pPr>
        <w:widowControl w:val="0"/>
      </w:pPr>
      <w:r>
        <w:t>Introduced in the Senate on February 5, 2019</w:t>
      </w:r>
    </w:p>
    <w:p w:rsidR="001F7E1F" w:rsidRDefault="001F7E1F" w:rsidP="001F7E1F">
      <w:pPr>
        <w:widowControl w:val="0"/>
      </w:pPr>
      <w:r>
        <w:t>Adopted by the Senate on February 5, 2019</w:t>
      </w:r>
    </w:p>
    <w:p w:rsidR="001F7E1F" w:rsidRDefault="001F7E1F" w:rsidP="001F7E1F">
      <w:pPr>
        <w:widowControl w:val="0"/>
      </w:pPr>
    </w:p>
    <w:p w:rsidR="001F7E1F" w:rsidRDefault="001F7E1F" w:rsidP="001F7E1F">
      <w:pPr>
        <w:widowControl w:val="0"/>
      </w:pPr>
      <w:r>
        <w:t xml:space="preserve">Summary: </w:t>
      </w:r>
      <w:r w:rsidR="00D51DBE">
        <w:t>Judge Doyet A. Early, III</w:t>
      </w:r>
    </w:p>
    <w:p w:rsidR="001F7E1F" w:rsidRDefault="001F7E1F" w:rsidP="001F7E1F">
      <w:pPr>
        <w:widowControl w:val="0"/>
      </w:pPr>
    </w:p>
    <w:p w:rsidR="001F7E1F" w:rsidRDefault="001F7E1F" w:rsidP="001F7E1F">
      <w:pPr>
        <w:widowControl w:val="0"/>
      </w:pPr>
    </w:p>
    <w:p w:rsidR="001F7E1F" w:rsidRDefault="001F7E1F" w:rsidP="001F7E1F">
      <w:pPr>
        <w:widowControl w:val="0"/>
        <w:tabs>
          <w:tab w:val="center" w:pos="590"/>
          <w:tab w:val="center" w:pos="1440"/>
          <w:tab w:val="left" w:pos="1872"/>
          <w:tab w:val="left" w:pos="9187"/>
        </w:tabs>
      </w:pPr>
      <w:r w:rsidRPr="001F7E1F">
        <w:rPr>
          <w:b/>
        </w:rPr>
        <w:t>HISTORY OF LEGISLATIVE ACTIONS</w:t>
      </w:r>
    </w:p>
    <w:p w:rsidR="001F7E1F" w:rsidRDefault="001F7E1F" w:rsidP="001F7E1F">
      <w:pPr>
        <w:widowControl w:val="0"/>
        <w:tabs>
          <w:tab w:val="center" w:pos="590"/>
          <w:tab w:val="center" w:pos="1440"/>
          <w:tab w:val="left" w:pos="1872"/>
          <w:tab w:val="left" w:pos="9187"/>
        </w:tabs>
      </w:pPr>
    </w:p>
    <w:p w:rsidR="001F7E1F" w:rsidRPr="001F7E1F" w:rsidRDefault="001F7E1F" w:rsidP="001F7E1F">
      <w:pPr>
        <w:widowControl w:val="0"/>
        <w:tabs>
          <w:tab w:val="center" w:pos="590"/>
          <w:tab w:val="center" w:pos="1440"/>
          <w:tab w:val="left" w:pos="1872"/>
          <w:tab w:val="left" w:pos="9187"/>
        </w:tabs>
      </w:pPr>
      <w:r w:rsidRPr="001F7E1F">
        <w:rPr>
          <w:u w:val="single"/>
        </w:rPr>
        <w:tab/>
        <w:t>Date</w:t>
      </w:r>
      <w:r w:rsidRPr="001F7E1F">
        <w:rPr>
          <w:u w:val="single"/>
        </w:rPr>
        <w:tab/>
        <w:t>Body</w:t>
      </w:r>
      <w:r w:rsidRPr="001F7E1F">
        <w:rPr>
          <w:u w:val="single"/>
        </w:rPr>
        <w:tab/>
        <w:t>Action Description with journal page number</w:t>
      </w:r>
      <w:r w:rsidRPr="001F7E1F">
        <w:rPr>
          <w:u w:val="single"/>
        </w:rPr>
        <w:tab/>
      </w:r>
    </w:p>
    <w:p w:rsidR="00DF39C4" w:rsidRDefault="00DF39C4" w:rsidP="00DF39C4">
      <w:pPr>
        <w:widowControl w:val="0"/>
        <w:tabs>
          <w:tab w:val="right" w:pos="1008"/>
          <w:tab w:val="left" w:pos="1152"/>
          <w:tab w:val="left" w:pos="1872"/>
          <w:tab w:val="left" w:pos="9187"/>
        </w:tabs>
        <w:ind w:left="2088" w:hanging="2088"/>
      </w:pPr>
      <w:r>
        <w:tab/>
        <w:t>2/5/2019</w:t>
      </w:r>
      <w:r>
        <w:tab/>
        <w:t>Senate</w:t>
      </w:r>
      <w:r>
        <w:tab/>
      </w:r>
      <w:r w:rsidRPr="004E29E0">
        <w:t>Introduced and adopted (</w:t>
      </w:r>
      <w:hyperlink r:id="rId6" w:history="1">
        <w:r w:rsidRPr="004E29E0">
          <w:rPr>
            <w:rStyle w:val="Hyperlink"/>
          </w:rPr>
          <w:t>Senate Journal</w:t>
        </w:r>
        <w:r w:rsidRPr="004E29E0">
          <w:rPr>
            <w:rStyle w:val="Hyperlink"/>
          </w:rPr>
          <w:noBreakHyphen/>
          <w:t>page 5</w:t>
        </w:r>
      </w:hyperlink>
      <w:r w:rsidRPr="004E29E0">
        <w:t>)</w:t>
      </w:r>
    </w:p>
    <w:p w:rsidR="00DF39C4" w:rsidRDefault="00DF39C4" w:rsidP="00DF39C4">
      <w:pPr>
        <w:widowControl w:val="0"/>
        <w:tabs>
          <w:tab w:val="right" w:pos="1008"/>
          <w:tab w:val="left" w:pos="1152"/>
          <w:tab w:val="left" w:pos="1872"/>
          <w:tab w:val="left" w:pos="9187"/>
        </w:tabs>
        <w:ind w:left="2088" w:hanging="2088"/>
      </w:pPr>
    </w:p>
    <w:p w:rsidR="001F7E1F" w:rsidRDefault="001F7E1F" w:rsidP="001F7E1F">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1F7E1F">
          <w:rPr>
            <w:rStyle w:val="Hyperlink"/>
          </w:rPr>
          <w:t>legislative information</w:t>
        </w:r>
      </w:hyperlink>
      <w:r>
        <w:t xml:space="preserve"> at the website</w:t>
      </w:r>
    </w:p>
    <w:p w:rsidR="001F7E1F" w:rsidRDefault="001F7E1F" w:rsidP="001F7E1F">
      <w:pPr>
        <w:widowControl w:val="0"/>
        <w:tabs>
          <w:tab w:val="right" w:pos="1008"/>
          <w:tab w:val="left" w:pos="1152"/>
          <w:tab w:val="left" w:pos="1872"/>
          <w:tab w:val="left" w:pos="9187"/>
        </w:tabs>
        <w:ind w:left="2088" w:hanging="2088"/>
      </w:pPr>
    </w:p>
    <w:p w:rsidR="001F7E1F" w:rsidRPr="001F7E1F" w:rsidRDefault="001F7E1F" w:rsidP="001F7E1F">
      <w:pPr>
        <w:widowControl w:val="0"/>
        <w:tabs>
          <w:tab w:val="right" w:pos="1008"/>
          <w:tab w:val="left" w:pos="1152"/>
          <w:tab w:val="left" w:pos="1872"/>
          <w:tab w:val="left" w:pos="9187"/>
        </w:tabs>
        <w:ind w:left="2088" w:hanging="2088"/>
      </w:pPr>
    </w:p>
    <w:p w:rsidR="001F7E1F" w:rsidRDefault="001F7E1F" w:rsidP="001F7E1F">
      <w:r w:rsidRPr="001F7E1F">
        <w:rPr>
          <w:b/>
        </w:rPr>
        <w:t>VERSIONS OF THIS BILL</w:t>
      </w:r>
    </w:p>
    <w:p w:rsidR="001F7E1F" w:rsidRDefault="001F7E1F" w:rsidP="001F7E1F"/>
    <w:p w:rsidR="001F7E1F" w:rsidRDefault="00487BD2" w:rsidP="001F7E1F">
      <w:hyperlink r:id="rId8" w:history="1">
        <w:r w:rsidR="001F7E1F">
          <w:rPr>
            <w:rStyle w:val="Hyperlink"/>
          </w:rPr>
          <w:t>2/5/2019</w:t>
        </w:r>
      </w:hyperlink>
    </w:p>
    <w:p w:rsidR="001F7E1F" w:rsidRDefault="001F7E1F" w:rsidP="001F7E1F"/>
    <w:p w:rsidR="001F7E1F" w:rsidRDefault="001F7E1F" w:rsidP="001F7E1F">
      <w:pPr>
        <w:sectPr w:rsidR="001F7E1F" w:rsidSect="001F7E1F">
          <w:pgSz w:w="12240" w:h="15840" w:code="1"/>
          <w:pgMar w:top="1080" w:right="1440" w:bottom="1080" w:left="1440" w:header="720" w:footer="720" w:gutter="0"/>
          <w:cols w:space="720"/>
          <w:noEndnote/>
          <w:docGrid w:linePitch="360"/>
        </w:sectPr>
      </w:pPr>
    </w:p>
    <w:p w:rsidR="008569C1" w:rsidRPr="00522CE0" w:rsidRDefault="00856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56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22EF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48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JUDGE DOYET A. “JACK” EARLY, III UPON THE OCCASION OF HIS RETIREMENT, TO COMMEND HIM FOR HIS MANY</w:t>
      </w:r>
      <w:r w:rsidR="00F24C0A">
        <w:rPr>
          <w:rFonts w:eastAsia="Times New Roman"/>
        </w:rPr>
        <w:t xml:space="preserve"> YEARS</w:t>
      </w:r>
      <w:r>
        <w:rPr>
          <w:rFonts w:eastAsia="Times New Roman"/>
        </w:rPr>
        <w:t xml:space="preserve"> OF DEDICATED SERVICE, AND TO WISH HIM CONTINUED SUCCESS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00B4B" w:rsidRDefault="00F00B4B" w:rsidP="00F00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Judge Doyet A. “Jack” Early, III upon the occasion of his retirement; and</w:t>
      </w:r>
    </w:p>
    <w:p w:rsidR="00F00B4B" w:rsidRDefault="00F00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959" w:rsidRDefault="00EF69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Judge Doyet A. “Jack” Early, III was born in Orangeburg, South Carolina to D.A. “Jack” and Olivia Prevette “Billie” Early. He graduated from the University of South Carolina in 1971 and </w:t>
      </w:r>
      <w:r w:rsidR="001F0BA3">
        <w:rPr>
          <w:rFonts w:eastAsia="Times New Roman"/>
        </w:rPr>
        <w:t>from the University of South Carolina School of Law with a</w:t>
      </w:r>
      <w:r>
        <w:rPr>
          <w:rFonts w:eastAsia="Times New Roman"/>
        </w:rPr>
        <w:t xml:space="preserve"> Juris Doctor in 1974. He was a member of the RHO Chapter of the Kappa Alpha Order; and</w:t>
      </w:r>
    </w:p>
    <w:p w:rsidR="00EF6959" w:rsidRDefault="00EF69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246" w:rsidRDefault="00EF6959" w:rsidP="00EF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Judge Early </w:t>
      </w:r>
      <w:r w:rsidR="000A6612">
        <w:rPr>
          <w:rFonts w:eastAsia="Times New Roman"/>
        </w:rPr>
        <w:t>practiced law in Bamberg, South Carolina for</w:t>
      </w:r>
      <w:r>
        <w:rPr>
          <w:rFonts w:eastAsia="Times New Roman"/>
        </w:rPr>
        <w:t xml:space="preserve"> thirty</w:t>
      </w:r>
      <w:r w:rsidR="000A6612">
        <w:rPr>
          <w:rFonts w:eastAsia="Times New Roman"/>
        </w:rPr>
        <w:t xml:space="preserve"> </w:t>
      </w:r>
      <w:r>
        <w:rPr>
          <w:rFonts w:eastAsia="Times New Roman"/>
        </w:rPr>
        <w:t>year</w:t>
      </w:r>
      <w:r w:rsidR="000A6612">
        <w:rPr>
          <w:rFonts w:eastAsia="Times New Roman"/>
        </w:rPr>
        <w:t>s</w:t>
      </w:r>
      <w:r>
        <w:rPr>
          <w:rFonts w:eastAsia="Times New Roman"/>
        </w:rPr>
        <w:t xml:space="preserve">. In 1975, he founded his own private practice, which eventually became the firm of Early and </w:t>
      </w:r>
      <w:r w:rsidR="00F33EFB">
        <w:rPr>
          <w:rFonts w:eastAsia="Times New Roman"/>
        </w:rPr>
        <w:t>Ness. He practiced criminal law; civil trial litigation;</w:t>
      </w:r>
      <w:r>
        <w:rPr>
          <w:rFonts w:eastAsia="Times New Roman"/>
        </w:rPr>
        <w:t xml:space="preserve"> </w:t>
      </w:r>
      <w:r w:rsidR="00147549">
        <w:rPr>
          <w:rFonts w:eastAsia="Times New Roman"/>
        </w:rPr>
        <w:t xml:space="preserve">and </w:t>
      </w:r>
      <w:r>
        <w:rPr>
          <w:rFonts w:eastAsia="Times New Roman"/>
        </w:rPr>
        <w:t>family, probate, and real estate law and served as the county attorney for Bambe</w:t>
      </w:r>
      <w:r w:rsidR="00480246">
        <w:rPr>
          <w:rFonts w:eastAsia="Times New Roman"/>
        </w:rPr>
        <w:t>rg County for twenty-five years</w:t>
      </w:r>
      <w:r w:rsidR="006201E9">
        <w:rPr>
          <w:rFonts w:eastAsia="Times New Roman"/>
        </w:rPr>
        <w:t>. He has been admitted to practice in all South Carolina Courts, the United States District Court for the District of South Carolina, and the Fourth Circuit Court of Appeals</w:t>
      </w:r>
      <w:r w:rsidR="00480246">
        <w:rPr>
          <w:rFonts w:eastAsia="Times New Roman"/>
        </w:rPr>
        <w:t>; and</w:t>
      </w:r>
    </w:p>
    <w:p w:rsidR="00480246" w:rsidRDefault="00480246" w:rsidP="00EF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959" w:rsidRDefault="006201E9" w:rsidP="00EF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February 4, 2004, h</w:t>
      </w:r>
      <w:r w:rsidR="00EF6959">
        <w:rPr>
          <w:rFonts w:eastAsia="Times New Roman"/>
        </w:rPr>
        <w:t>e was elected resident judge of the Second Judicial Circuit</w:t>
      </w:r>
      <w:r>
        <w:rPr>
          <w:rFonts w:eastAsia="Times New Roman"/>
        </w:rPr>
        <w:t>, and on May 1, 2004, he began his duties</w:t>
      </w:r>
      <w:r w:rsidR="00147549">
        <w:rPr>
          <w:rFonts w:eastAsia="Times New Roman"/>
        </w:rPr>
        <w:t xml:space="preserve"> in this role</w:t>
      </w:r>
      <w:r w:rsidR="00EF6959">
        <w:rPr>
          <w:rFonts w:eastAsia="Times New Roman"/>
        </w:rPr>
        <w:t>; and</w:t>
      </w:r>
    </w:p>
    <w:p w:rsidR="00EF6959" w:rsidRDefault="00EF6959" w:rsidP="00EF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959" w:rsidRDefault="00EF6959" w:rsidP="00EF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201E9">
        <w:rPr>
          <w:rFonts w:eastAsia="Times New Roman"/>
        </w:rPr>
        <w:t>a leader in his professional community, Judge Early</w:t>
      </w:r>
      <w:r>
        <w:rPr>
          <w:rFonts w:eastAsia="Times New Roman"/>
        </w:rPr>
        <w:t xml:space="preserve"> has been a member of the South Carolina Bar Association, South </w:t>
      </w:r>
      <w:r>
        <w:rPr>
          <w:rFonts w:eastAsia="Times New Roman"/>
        </w:rPr>
        <w:lastRenderedPageBreak/>
        <w:t>Carolina Trial Lawyers Association, American Trial Lawyers Association, American Board of Trial Attorneys</w:t>
      </w:r>
      <w:r w:rsidR="00147549">
        <w:rPr>
          <w:rFonts w:eastAsia="Times New Roman"/>
        </w:rPr>
        <w:t>,</w:t>
      </w:r>
      <w:r>
        <w:rPr>
          <w:rFonts w:eastAsia="Times New Roman"/>
        </w:rPr>
        <w:t xml:space="preserve"> Board of Commissioners on Grievances and Discipline, Judicial Qualifications Committee of the South Carolina Bar, and Bamberg County Public Defender Corporation</w:t>
      </w:r>
      <w:r w:rsidR="00147549">
        <w:rPr>
          <w:rFonts w:eastAsia="Times New Roman"/>
        </w:rPr>
        <w:t>, where he served as president</w:t>
      </w:r>
      <w:r>
        <w:rPr>
          <w:rFonts w:eastAsia="Times New Roman"/>
        </w:rPr>
        <w:t>. He also served on the local advisory board of South Carol</w:t>
      </w:r>
      <w:r w:rsidR="00147549">
        <w:rPr>
          <w:rFonts w:eastAsia="Times New Roman"/>
        </w:rPr>
        <w:t xml:space="preserve">ina Bank and Trust Bamberg, </w:t>
      </w:r>
      <w:r>
        <w:rPr>
          <w:rFonts w:eastAsia="Times New Roman"/>
        </w:rPr>
        <w:t>as chairman of the South Carolina Heart Fund</w:t>
      </w:r>
      <w:r w:rsidR="00147549">
        <w:rPr>
          <w:rFonts w:eastAsia="Times New Roman"/>
        </w:rPr>
        <w:t>,</w:t>
      </w:r>
      <w:r>
        <w:rPr>
          <w:rFonts w:eastAsia="Times New Roman"/>
        </w:rPr>
        <w:t xml:space="preserve"> and as</w:t>
      </w:r>
      <w:r w:rsidR="00147549">
        <w:rPr>
          <w:rFonts w:eastAsia="Times New Roman"/>
        </w:rPr>
        <w:t xml:space="preserve"> p</w:t>
      </w:r>
      <w:r>
        <w:rPr>
          <w:rFonts w:eastAsia="Times New Roman"/>
        </w:rPr>
        <w:t>resident of the Bamberg-Erhardt Red Raider Booster Club; and</w:t>
      </w:r>
    </w:p>
    <w:p w:rsidR="00EF6959" w:rsidRDefault="00EF6959" w:rsidP="00EF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959" w:rsidRDefault="00EF6959" w:rsidP="00EF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 and his wife, Lee Foy Early, live on their farm in Bamberg County and </w:t>
      </w:r>
      <w:r w:rsidR="00227EDF">
        <w:rPr>
          <w:rFonts w:eastAsia="Times New Roman"/>
        </w:rPr>
        <w:t xml:space="preserve">in </w:t>
      </w:r>
      <w:r>
        <w:rPr>
          <w:rFonts w:eastAsia="Times New Roman"/>
        </w:rPr>
        <w:t xml:space="preserve">Mount Pleasant. They have two sons, </w:t>
      </w:r>
      <w:r w:rsidR="00272F4C">
        <w:rPr>
          <w:rFonts w:eastAsia="Times New Roman"/>
        </w:rPr>
        <w:t xml:space="preserve">William and Ross; </w:t>
      </w:r>
      <w:r>
        <w:rPr>
          <w:rFonts w:eastAsia="Times New Roman"/>
        </w:rPr>
        <w:t xml:space="preserve">two daughters-in-law, </w:t>
      </w:r>
      <w:r w:rsidR="00272F4C">
        <w:rPr>
          <w:rFonts w:eastAsia="Times New Roman"/>
        </w:rPr>
        <w:t>Dasher and Natasha; and three grandchildren,</w:t>
      </w:r>
      <w:r>
        <w:rPr>
          <w:rFonts w:eastAsia="Times New Roman"/>
        </w:rPr>
        <w:t xml:space="preserve"> Doyet Lesesne Early, Harvey All Foy Early, and William Jennings Early; and</w:t>
      </w:r>
    </w:p>
    <w:p w:rsidR="00EF6959" w:rsidRDefault="00EF6959" w:rsidP="00EF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2EFA" w:rsidRDefault="00622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00B4B">
        <w:rPr>
          <w:rFonts w:eastAsia="Times New Roman"/>
        </w:rPr>
        <w:t>the members of the South Carolina Senate are grateful for the diligence and commitment that Judge Doyet A. “Jack” Early, III has shown in serving the people and the State of South Carolina. The members take immense pleasure in wishing him well as he enters retirement</w:t>
      </w:r>
      <w:r>
        <w:rPr>
          <w:rFonts w:eastAsia="Times New Roman"/>
        </w:rPr>
        <w:t>.  Now, therefore,</w:t>
      </w:r>
    </w:p>
    <w:p w:rsidR="00622EFA" w:rsidRDefault="00622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2EFA" w:rsidRDefault="00622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22EFA" w:rsidRDefault="00622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2EFA" w:rsidRDefault="00622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F6959">
        <w:rPr>
          <w:rFonts w:eastAsia="Times New Roman"/>
        </w:rPr>
        <w:t xml:space="preserve">the members of the South Carolina Senate, by this resolution, </w:t>
      </w:r>
      <w:r w:rsidR="0039486F">
        <w:rPr>
          <w:rFonts w:eastAsia="Times New Roman"/>
        </w:rPr>
        <w:t>congratulate Judge Doyet A. “Jack” Early, III upon the occasion of his retirement, commend him for his many</w:t>
      </w:r>
      <w:r w:rsidR="00F24C0A">
        <w:rPr>
          <w:rFonts w:eastAsia="Times New Roman"/>
        </w:rPr>
        <w:t xml:space="preserve"> years</w:t>
      </w:r>
      <w:r w:rsidR="0039486F">
        <w:rPr>
          <w:rFonts w:eastAsia="Times New Roman"/>
        </w:rPr>
        <w:t xml:space="preserve"> of dedicated service, and wish him continued success in all his future endeavors</w:t>
      </w:r>
      <w:r>
        <w:rPr>
          <w:rFonts w:eastAsia="Times New Roman"/>
        </w:rPr>
        <w:t>.</w:t>
      </w:r>
    </w:p>
    <w:p w:rsidR="00622EFA" w:rsidRDefault="00622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2EFA" w:rsidRPr="00522CE0" w:rsidRDefault="00622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EF6959">
        <w:rPr>
          <w:rFonts w:eastAsia="Times New Roman"/>
        </w:rPr>
        <w:t>Judge Doyet A. “Jack” Early, III</w:t>
      </w:r>
      <w:r>
        <w:rPr>
          <w:rFonts w:eastAsia="Times New Roman"/>
        </w:rPr>
        <w:t>.</w:t>
      </w:r>
    </w:p>
    <w:p w:rsidR="00234FA2" w:rsidRDefault="00006BE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F7E1F" w:rsidRDefault="001F7E1F" w:rsidP="001F7E1F">
      <w:pPr>
        <w:suppressAutoHyphens/>
        <w:jc w:val="both"/>
        <w:rPr>
          <w:rFonts w:eastAsia="Times New Roman"/>
        </w:rPr>
      </w:pPr>
    </w:p>
    <w:sectPr w:rsidR="001F7E1F" w:rsidSect="001F7E1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42D" w:rsidRDefault="00E7542D" w:rsidP="00522CE0">
      <w:r>
        <w:separator/>
      </w:r>
    </w:p>
  </w:endnote>
  <w:endnote w:type="continuationSeparator" w:id="0">
    <w:p w:rsidR="00E7542D" w:rsidRDefault="00E7542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8FF64F7-880A-410A-8407-44AD57D11955}"/>
    <w:embedBold r:id="rId2" w:fontKey="{CE9672AC-8CC7-4D91-A435-D67401CC8123}"/>
  </w:font>
  <w:font w:name="Calibri">
    <w:panose1 w:val="020F0502020204030204"/>
    <w:charset w:val="00"/>
    <w:family w:val="swiss"/>
    <w:pitch w:val="variable"/>
    <w:sig w:usb0="E00002FF" w:usb1="4000ACFF" w:usb2="00000001" w:usb3="00000000" w:csb0="0000019F" w:csb1="00000000"/>
    <w:embedRegular r:id="rId3" w:fontKey="{A976A6AA-E9C4-400B-9A23-AD99913AE8A2}"/>
    <w:embedBold r:id="rId4" w:fontKey="{61509F6F-A286-46FC-8859-E24E58158F76}"/>
  </w:font>
  <w:font w:name="Cambria">
    <w:panose1 w:val="02040503050406030204"/>
    <w:charset w:val="00"/>
    <w:family w:val="roman"/>
    <w:pitch w:val="variable"/>
    <w:sig w:usb0="E00002FF" w:usb1="400004FF" w:usb2="00000000" w:usb3="00000000" w:csb0="0000019F" w:csb1="00000000"/>
    <w:embedRegular r:id="rId5" w:fontKey="{FA48352A-26D8-462F-9C9C-EFCC99E4B7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E1F" w:rsidRPr="008569C1" w:rsidRDefault="001F7E1F" w:rsidP="008569C1">
    <w:pPr>
      <w:pStyle w:val="Footer"/>
      <w:tabs>
        <w:tab w:val="clear" w:pos="4680"/>
        <w:tab w:val="clear" w:pos="9360"/>
        <w:tab w:val="center" w:pos="2995"/>
      </w:tabs>
      <w:spacing w:before="120"/>
    </w:pPr>
    <w:r>
      <w:t>[470]</w:t>
    </w:r>
    <w:r>
      <w:tab/>
    </w:r>
    <w:r>
      <w:fldChar w:fldCharType="begin"/>
    </w:r>
    <w:r>
      <w:instrText xml:space="preserve"> PAGE  \* MERGEFORMAT </w:instrText>
    </w:r>
    <w:r>
      <w:fldChar w:fldCharType="separate"/>
    </w:r>
    <w:r w:rsidR="00D51D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42D" w:rsidRDefault="00E7542D" w:rsidP="00522CE0">
      <w:r>
        <w:separator/>
      </w:r>
    </w:p>
  </w:footnote>
  <w:footnote w:type="continuationSeparator" w:id="0">
    <w:p w:rsidR="00E7542D" w:rsidRDefault="00E7542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JUDG.KMM.CBH"/>
    <w:docVar w:name="CoverAttorneyInitials" w:val="KMM"/>
    <w:docVar w:name="CoverAttorneyLastName" w:val="Moffitt"/>
    <w:docVar w:name="CoverBillType" w:val="r"/>
    <w:docVar w:name="CoverSenator" w:val="CBH"/>
    <w:docVar w:name="dvBillNumber" w:val="470"/>
    <w:docVar w:name="dvBillNumberPrefix" w:val="S. "/>
    <w:docVar w:name="dvOriginalBody" w:val="Senate"/>
    <w:docVar w:name="fulldraftpath" w:val="L:\S-RES\CBH\004JUDG.KMM.CBH.DOCX"/>
    <w:docVar w:name="NameofBody" w:val="S"/>
    <w:docVar w:name="vgroup2" w:val="S-RES"/>
  </w:docVars>
  <w:rsids>
    <w:rsidRoot w:val="00622EFA"/>
    <w:rsid w:val="00006BEA"/>
    <w:rsid w:val="00042AC1"/>
    <w:rsid w:val="00046516"/>
    <w:rsid w:val="00072458"/>
    <w:rsid w:val="0007601D"/>
    <w:rsid w:val="000A6612"/>
    <w:rsid w:val="000B0720"/>
    <w:rsid w:val="000B5EAF"/>
    <w:rsid w:val="001315B2"/>
    <w:rsid w:val="00147549"/>
    <w:rsid w:val="00170561"/>
    <w:rsid w:val="00186AC9"/>
    <w:rsid w:val="00197DF1"/>
    <w:rsid w:val="001B3DD9"/>
    <w:rsid w:val="001B7E5D"/>
    <w:rsid w:val="001D3BAC"/>
    <w:rsid w:val="001F0BA3"/>
    <w:rsid w:val="001F7E1F"/>
    <w:rsid w:val="00216025"/>
    <w:rsid w:val="00227EDF"/>
    <w:rsid w:val="00234FA2"/>
    <w:rsid w:val="00245C4E"/>
    <w:rsid w:val="00272F4C"/>
    <w:rsid w:val="00273CE5"/>
    <w:rsid w:val="002C1321"/>
    <w:rsid w:val="002C2031"/>
    <w:rsid w:val="002C5896"/>
    <w:rsid w:val="002D3BED"/>
    <w:rsid w:val="00307C2B"/>
    <w:rsid w:val="00315D04"/>
    <w:rsid w:val="00383247"/>
    <w:rsid w:val="0039486F"/>
    <w:rsid w:val="003D6E2B"/>
    <w:rsid w:val="003E7597"/>
    <w:rsid w:val="00413EBF"/>
    <w:rsid w:val="00433A60"/>
    <w:rsid w:val="0044020F"/>
    <w:rsid w:val="00450668"/>
    <w:rsid w:val="00454138"/>
    <w:rsid w:val="00480246"/>
    <w:rsid w:val="004813A2"/>
    <w:rsid w:val="004952FA"/>
    <w:rsid w:val="004A02C3"/>
    <w:rsid w:val="004B6A22"/>
    <w:rsid w:val="004D7F37"/>
    <w:rsid w:val="00522CE0"/>
    <w:rsid w:val="00541951"/>
    <w:rsid w:val="00565148"/>
    <w:rsid w:val="00570403"/>
    <w:rsid w:val="00593361"/>
    <w:rsid w:val="00594A19"/>
    <w:rsid w:val="005A413B"/>
    <w:rsid w:val="005A5017"/>
    <w:rsid w:val="005A648C"/>
    <w:rsid w:val="005F07AC"/>
    <w:rsid w:val="005F1745"/>
    <w:rsid w:val="006201E9"/>
    <w:rsid w:val="00622EFA"/>
    <w:rsid w:val="006A1802"/>
    <w:rsid w:val="006C0CBB"/>
    <w:rsid w:val="006C74EA"/>
    <w:rsid w:val="00720D40"/>
    <w:rsid w:val="007318D4"/>
    <w:rsid w:val="0074349C"/>
    <w:rsid w:val="00765784"/>
    <w:rsid w:val="007A4390"/>
    <w:rsid w:val="007E5CB7"/>
    <w:rsid w:val="008314D2"/>
    <w:rsid w:val="008569C1"/>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A27C3"/>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1DBE"/>
    <w:rsid w:val="00D53E29"/>
    <w:rsid w:val="00D86943"/>
    <w:rsid w:val="00DA3C6B"/>
    <w:rsid w:val="00DA47B9"/>
    <w:rsid w:val="00DE5635"/>
    <w:rsid w:val="00DF39C4"/>
    <w:rsid w:val="00E058D3"/>
    <w:rsid w:val="00E12CA0"/>
    <w:rsid w:val="00E2236D"/>
    <w:rsid w:val="00E30568"/>
    <w:rsid w:val="00E7542D"/>
    <w:rsid w:val="00E76AD9"/>
    <w:rsid w:val="00E86EE2"/>
    <w:rsid w:val="00E91E2F"/>
    <w:rsid w:val="00EA3546"/>
    <w:rsid w:val="00EB47AE"/>
    <w:rsid w:val="00EC34E1"/>
    <w:rsid w:val="00EF6959"/>
    <w:rsid w:val="00F00B4B"/>
    <w:rsid w:val="00F0234A"/>
    <w:rsid w:val="00F05CF2"/>
    <w:rsid w:val="00F243CA"/>
    <w:rsid w:val="00F24C0A"/>
    <w:rsid w:val="00F33EFB"/>
    <w:rsid w:val="00F51241"/>
    <w:rsid w:val="00F52959"/>
    <w:rsid w:val="00F55884"/>
    <w:rsid w:val="00FB7F01"/>
    <w:rsid w:val="00FC0D36"/>
    <w:rsid w:val="00FC3A2B"/>
    <w:rsid w:val="00FD4AC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510C2E1-50FB-41E9-99ED-6D7276421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F7E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470_2019020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470&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20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4422B49.dotm</Template>
  <TotalTime>0</TotalTime>
  <Pages>3</Pages>
  <Words>573</Words>
  <Characters>2980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470: Judge Doyet A. Early, III - South Carolina Legislature Online</dc:title>
  <dc:subject/>
  <dc:creator>Rebecca Landau</dc:creator>
  <cp:keywords/>
  <dc:description/>
  <cp:lastModifiedBy>S Volk</cp:lastModifiedBy>
  <cp:revision>2</cp:revision>
  <dcterms:created xsi:type="dcterms:W3CDTF">2019-02-08T16:30:00Z</dcterms:created>
  <dcterms:modified xsi:type="dcterms:W3CDTF">2019-02-08T16:30:00Z</dcterms:modified>
</cp:coreProperties>
</file>