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6E8" w:rsidRDefault="008076E8" w:rsidP="008076E8">
      <w:pPr>
        <w:widowControl w:val="0"/>
        <w:jc w:val="center"/>
      </w:pPr>
      <w:r w:rsidRPr="008076E8">
        <w:rPr>
          <w:b/>
        </w:rPr>
        <w:t>South Carolina General Assembly</w:t>
      </w:r>
    </w:p>
    <w:p w:rsidR="008076E8" w:rsidRDefault="008076E8" w:rsidP="008076E8">
      <w:pPr>
        <w:widowControl w:val="0"/>
        <w:jc w:val="center"/>
      </w:pPr>
      <w:r>
        <w:t>123rd Session, 2019-2020</w:t>
      </w:r>
    </w:p>
    <w:p w:rsidR="008076E8" w:rsidRDefault="008076E8" w:rsidP="008076E8">
      <w:pPr>
        <w:widowControl w:val="0"/>
        <w:jc w:val="left"/>
      </w:pPr>
    </w:p>
    <w:p w:rsidR="008076E8" w:rsidRDefault="008076E8" w:rsidP="008076E8">
      <w:pPr>
        <w:widowControl w:val="0"/>
        <w:jc w:val="left"/>
        <w:rPr>
          <w:b/>
        </w:rPr>
      </w:pPr>
      <w:r w:rsidRPr="008076E8">
        <w:rPr>
          <w:b/>
        </w:rPr>
        <w:t>H. 4739</w:t>
      </w:r>
    </w:p>
    <w:p w:rsidR="008076E8" w:rsidRDefault="008076E8" w:rsidP="008076E8">
      <w:pPr>
        <w:widowControl w:val="0"/>
        <w:jc w:val="left"/>
        <w:rPr>
          <w:b/>
        </w:rPr>
      </w:pPr>
    </w:p>
    <w:p w:rsidR="008076E8" w:rsidRDefault="008076E8" w:rsidP="008076E8">
      <w:pPr>
        <w:widowControl w:val="0"/>
        <w:jc w:val="left"/>
      </w:pPr>
      <w:r w:rsidRPr="008076E8">
        <w:rPr>
          <w:b/>
        </w:rPr>
        <w:t>STATUS INFORMATION</w:t>
      </w:r>
    </w:p>
    <w:p w:rsidR="008076E8" w:rsidRDefault="008076E8" w:rsidP="008076E8">
      <w:pPr>
        <w:widowControl w:val="0"/>
        <w:jc w:val="left"/>
      </w:pPr>
    </w:p>
    <w:p w:rsidR="008076E8" w:rsidRDefault="008076E8" w:rsidP="008076E8">
      <w:pPr>
        <w:widowControl w:val="0"/>
        <w:jc w:val="left"/>
      </w:pPr>
      <w:r>
        <w:t>General Bill</w:t>
      </w:r>
    </w:p>
    <w:p w:rsidR="008076E8" w:rsidRDefault="008076E8" w:rsidP="008076E8">
      <w:pPr>
        <w:widowControl w:val="0"/>
        <w:jc w:val="left"/>
      </w:pPr>
      <w:r>
        <w:t>Sponsors: Rep. King</w:t>
      </w:r>
    </w:p>
    <w:p w:rsidR="008076E8" w:rsidRDefault="008076E8" w:rsidP="008076E8">
      <w:pPr>
        <w:widowControl w:val="0"/>
        <w:jc w:val="left"/>
      </w:pPr>
      <w:r>
        <w:t>Document Path: l:\council\bills\jn\3126cz20.docx</w:t>
      </w:r>
    </w:p>
    <w:p w:rsidR="006E18F9" w:rsidRDefault="006E18F9" w:rsidP="008076E8">
      <w:pPr>
        <w:widowControl w:val="0"/>
        <w:jc w:val="left"/>
      </w:pPr>
      <w:r>
        <w:t>Companion/Similar bill(s): 3377</w:t>
      </w:r>
    </w:p>
    <w:p w:rsidR="008076E8" w:rsidRDefault="008076E8" w:rsidP="008076E8">
      <w:pPr>
        <w:widowControl w:val="0"/>
        <w:jc w:val="left"/>
      </w:pPr>
    </w:p>
    <w:p w:rsidR="004D2876" w:rsidRDefault="004D2876" w:rsidP="008076E8">
      <w:pPr>
        <w:widowControl w:val="0"/>
        <w:jc w:val="left"/>
      </w:pPr>
      <w:r>
        <w:t>Introduced in the House on January 14, 2020</w:t>
      </w:r>
    </w:p>
    <w:p w:rsidR="004D2876" w:rsidRPr="004D2876" w:rsidRDefault="004D2876" w:rsidP="008076E8">
      <w:pPr>
        <w:widowControl w:val="0"/>
        <w:jc w:val="left"/>
      </w:pPr>
      <w:r>
        <w:t xml:space="preserve">Currently residing in the House Committee on </w:t>
      </w:r>
      <w:r w:rsidRPr="004D2876">
        <w:rPr>
          <w:b/>
        </w:rPr>
        <w:t>Judiciary</w:t>
      </w:r>
    </w:p>
    <w:p w:rsidR="004D2876" w:rsidRDefault="004D2876" w:rsidP="008076E8">
      <w:pPr>
        <w:widowControl w:val="0"/>
        <w:jc w:val="left"/>
      </w:pPr>
    </w:p>
    <w:p w:rsidR="008076E8" w:rsidRDefault="002C1B92" w:rsidP="008076E8">
      <w:pPr>
        <w:widowControl w:val="0"/>
        <w:jc w:val="left"/>
      </w:pPr>
      <w:r>
        <w:t>Summary: Preexisting conditions</w:t>
      </w:r>
    </w:p>
    <w:p w:rsidR="008076E8" w:rsidRDefault="008076E8" w:rsidP="008076E8">
      <w:pPr>
        <w:widowControl w:val="0"/>
        <w:jc w:val="left"/>
      </w:pPr>
    </w:p>
    <w:p w:rsidR="008076E8" w:rsidRDefault="008076E8" w:rsidP="008076E8">
      <w:pPr>
        <w:widowControl w:val="0"/>
        <w:jc w:val="left"/>
      </w:pPr>
    </w:p>
    <w:p w:rsidR="008076E8" w:rsidRDefault="008076E8" w:rsidP="008076E8">
      <w:pPr>
        <w:widowControl w:val="0"/>
        <w:tabs>
          <w:tab w:val="center" w:pos="590"/>
          <w:tab w:val="center" w:pos="1440"/>
          <w:tab w:val="left" w:pos="1872"/>
          <w:tab w:val="left" w:pos="9187"/>
        </w:tabs>
        <w:jc w:val="left"/>
      </w:pPr>
      <w:r w:rsidRPr="008076E8">
        <w:rPr>
          <w:b/>
        </w:rPr>
        <w:t>HISTORY OF LEGISLATIVE ACTIONS</w:t>
      </w:r>
    </w:p>
    <w:p w:rsidR="008076E8" w:rsidRDefault="008076E8" w:rsidP="008076E8">
      <w:pPr>
        <w:widowControl w:val="0"/>
        <w:tabs>
          <w:tab w:val="center" w:pos="590"/>
          <w:tab w:val="center" w:pos="1440"/>
          <w:tab w:val="left" w:pos="1872"/>
          <w:tab w:val="left" w:pos="9187"/>
        </w:tabs>
        <w:jc w:val="left"/>
      </w:pPr>
    </w:p>
    <w:p w:rsidR="008076E8" w:rsidRPr="008076E8" w:rsidRDefault="008076E8" w:rsidP="008076E8">
      <w:pPr>
        <w:widowControl w:val="0"/>
        <w:tabs>
          <w:tab w:val="center" w:pos="590"/>
          <w:tab w:val="center" w:pos="1440"/>
          <w:tab w:val="left" w:pos="1872"/>
          <w:tab w:val="left" w:pos="9187"/>
        </w:tabs>
        <w:jc w:val="left"/>
      </w:pPr>
      <w:r w:rsidRPr="008076E8">
        <w:rPr>
          <w:u w:val="single"/>
        </w:rPr>
        <w:tab/>
        <w:t>Date</w:t>
      </w:r>
      <w:r w:rsidRPr="008076E8">
        <w:rPr>
          <w:u w:val="single"/>
        </w:rPr>
        <w:tab/>
        <w:t>Body</w:t>
      </w:r>
      <w:r w:rsidRPr="008076E8">
        <w:rPr>
          <w:u w:val="single"/>
        </w:rPr>
        <w:tab/>
        <w:t>Action Description with journal page number</w:t>
      </w:r>
      <w:r w:rsidRPr="008076E8">
        <w:rPr>
          <w:u w:val="single"/>
        </w:rPr>
        <w:tab/>
      </w:r>
    </w:p>
    <w:p w:rsidR="0027286C" w:rsidRDefault="0027286C" w:rsidP="0027286C">
      <w:pPr>
        <w:widowControl w:val="0"/>
        <w:tabs>
          <w:tab w:val="right" w:pos="1008"/>
          <w:tab w:val="left" w:pos="1152"/>
          <w:tab w:val="left" w:pos="1872"/>
          <w:tab w:val="left" w:pos="9187"/>
        </w:tabs>
        <w:ind w:left="2088" w:hanging="2088"/>
      </w:pPr>
      <w:r>
        <w:tab/>
        <w:t>11/20/2019</w:t>
      </w:r>
      <w:r>
        <w:tab/>
        <w:t>House</w:t>
      </w:r>
      <w:r>
        <w:tab/>
        <w:t>Prefiled</w:t>
      </w:r>
    </w:p>
    <w:p w:rsidR="0027286C" w:rsidRDefault="0027286C" w:rsidP="0027286C">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201E3E">
        <w:rPr>
          <w:b/>
        </w:rPr>
        <w:t>Judiciary</w:t>
      </w:r>
    </w:p>
    <w:p w:rsidR="0027286C" w:rsidRDefault="0027286C" w:rsidP="0027286C">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201E3E">
          <w:rPr>
            <w:rStyle w:val="Hyperlink"/>
          </w:rPr>
          <w:t>House Journal</w:t>
        </w:r>
        <w:r w:rsidRPr="00201E3E">
          <w:rPr>
            <w:rStyle w:val="Hyperlink"/>
          </w:rPr>
          <w:noBreakHyphen/>
          <w:t>page 85</w:t>
        </w:r>
      </w:hyperlink>
      <w:r>
        <w:t>)</w:t>
      </w:r>
    </w:p>
    <w:p w:rsidR="0027286C" w:rsidRDefault="0027286C" w:rsidP="0027286C">
      <w:pPr>
        <w:widowControl w:val="0"/>
        <w:tabs>
          <w:tab w:val="right" w:pos="1008"/>
          <w:tab w:val="left" w:pos="1152"/>
          <w:tab w:val="left" w:pos="1872"/>
          <w:tab w:val="left" w:pos="9187"/>
        </w:tabs>
        <w:ind w:left="2088" w:hanging="2088"/>
      </w:pPr>
      <w:r>
        <w:tab/>
        <w:t>1/14/2020</w:t>
      </w:r>
      <w:r>
        <w:tab/>
        <w:t>House</w:t>
      </w:r>
      <w:r>
        <w:tab/>
        <w:t xml:space="preserve">Referred to Committee on </w:t>
      </w:r>
      <w:r w:rsidRPr="00201E3E">
        <w:rPr>
          <w:b/>
        </w:rPr>
        <w:t>Judiciary</w:t>
      </w:r>
      <w:r>
        <w:t xml:space="preserve"> (</w:t>
      </w:r>
      <w:hyperlink r:id="rId8" w:history="1">
        <w:r w:rsidRPr="00201E3E">
          <w:rPr>
            <w:rStyle w:val="Hyperlink"/>
          </w:rPr>
          <w:t>House Journal</w:t>
        </w:r>
        <w:r w:rsidRPr="00201E3E">
          <w:rPr>
            <w:rStyle w:val="Hyperlink"/>
          </w:rPr>
          <w:noBreakHyphen/>
          <w:t>page 85</w:t>
        </w:r>
      </w:hyperlink>
      <w:r>
        <w:t>)</w:t>
      </w:r>
    </w:p>
    <w:p w:rsidR="0027286C" w:rsidRDefault="0027286C" w:rsidP="0027286C">
      <w:pPr>
        <w:widowControl w:val="0"/>
        <w:tabs>
          <w:tab w:val="right" w:pos="1008"/>
          <w:tab w:val="left" w:pos="1152"/>
          <w:tab w:val="left" w:pos="1872"/>
          <w:tab w:val="left" w:pos="9187"/>
        </w:tabs>
        <w:ind w:left="2088" w:hanging="2088"/>
      </w:pPr>
    </w:p>
    <w:p w:rsidR="008076E8" w:rsidRDefault="008076E8" w:rsidP="008076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076E8">
          <w:rPr>
            <w:rStyle w:val="Hyperlink"/>
          </w:rPr>
          <w:t>legislative information</w:t>
        </w:r>
      </w:hyperlink>
      <w:r>
        <w:t xml:space="preserve"> at the website</w:t>
      </w:r>
    </w:p>
    <w:p w:rsidR="008076E8" w:rsidRDefault="008076E8" w:rsidP="008076E8">
      <w:pPr>
        <w:widowControl w:val="0"/>
        <w:tabs>
          <w:tab w:val="right" w:pos="1008"/>
          <w:tab w:val="left" w:pos="1152"/>
          <w:tab w:val="left" w:pos="1872"/>
          <w:tab w:val="left" w:pos="9187"/>
        </w:tabs>
        <w:ind w:left="2088" w:hanging="2088"/>
        <w:jc w:val="left"/>
      </w:pPr>
    </w:p>
    <w:p w:rsidR="008076E8" w:rsidRPr="008076E8" w:rsidRDefault="008076E8" w:rsidP="008076E8">
      <w:pPr>
        <w:widowControl w:val="0"/>
        <w:tabs>
          <w:tab w:val="right" w:pos="1008"/>
          <w:tab w:val="left" w:pos="1152"/>
          <w:tab w:val="left" w:pos="1872"/>
          <w:tab w:val="left" w:pos="9187"/>
        </w:tabs>
        <w:ind w:left="2088" w:hanging="2088"/>
        <w:jc w:val="left"/>
      </w:pPr>
    </w:p>
    <w:p w:rsidR="008076E8" w:rsidRDefault="008076E8" w:rsidP="008076E8">
      <w:pPr>
        <w:widowControl w:val="0"/>
        <w:jc w:val="left"/>
      </w:pPr>
      <w:r w:rsidRPr="008076E8">
        <w:rPr>
          <w:b/>
        </w:rPr>
        <w:t>VERSIONS OF THIS BILL</w:t>
      </w:r>
    </w:p>
    <w:p w:rsidR="008076E8" w:rsidRDefault="008076E8" w:rsidP="008076E8">
      <w:pPr>
        <w:widowControl w:val="0"/>
        <w:jc w:val="left"/>
      </w:pPr>
    </w:p>
    <w:p w:rsidR="008076E8" w:rsidRDefault="00102115" w:rsidP="008076E8">
      <w:pPr>
        <w:widowControl w:val="0"/>
        <w:jc w:val="left"/>
      </w:pPr>
      <w:hyperlink r:id="rId10" w:history="1">
        <w:r w:rsidR="008076E8">
          <w:rPr>
            <w:rStyle w:val="Hyperlink"/>
          </w:rPr>
          <w:t>11/20/2019</w:t>
        </w:r>
      </w:hyperlink>
    </w:p>
    <w:p w:rsidR="008076E8" w:rsidRDefault="008076E8" w:rsidP="008076E8"/>
    <w:p w:rsidR="008076E8" w:rsidRDefault="008076E8" w:rsidP="008076E8">
      <w:pPr>
        <w:sectPr w:rsidR="008076E8" w:rsidSect="008076E8">
          <w:pgSz w:w="12240" w:h="15840" w:code="1"/>
          <w:pgMar w:top="1080" w:right="1440" w:bottom="1080" w:left="1440" w:header="720" w:footer="720" w:gutter="0"/>
          <w:cols w:space="720"/>
          <w:noEndnote/>
          <w:docGrid w:linePitch="360"/>
        </w:sectPr>
      </w:pPr>
    </w:p>
    <w:p w:rsidR="002D6EAF" w:rsidRDefault="002D6EAF" w:rsidP="00F66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25" w:rsidRDefault="00F66E25" w:rsidP="00F66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25" w:rsidRDefault="00F66E25" w:rsidP="00F66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25" w:rsidRDefault="00F66E25" w:rsidP="00F66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25" w:rsidRDefault="00F66E25" w:rsidP="00F66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25" w:rsidRDefault="00F66E25" w:rsidP="00F66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25" w:rsidRDefault="00F66E25" w:rsidP="00F66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6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53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13F93"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6B4E">
        <w:rPr>
          <w:color w:val="000000" w:themeColor="text1"/>
          <w:u w:color="000000" w:themeColor="text1"/>
        </w:rPr>
        <w:t>TO AMEND THE CODE OF LAWS OF SOUTH CAROLINA, 1976, BY ADDING SECTION 16</w:t>
      </w:r>
      <w:r w:rsidR="00AE162A">
        <w:rPr>
          <w:color w:val="000000" w:themeColor="text1"/>
          <w:u w:color="000000" w:themeColor="text1"/>
        </w:rPr>
        <w:noBreakHyphen/>
      </w:r>
      <w:r w:rsidRPr="009D6B4E">
        <w:rPr>
          <w:color w:val="000000" w:themeColor="text1"/>
          <w:u w:color="000000" w:themeColor="text1"/>
        </w:rPr>
        <w:t>17</w:t>
      </w:r>
      <w:r w:rsidR="00AE162A">
        <w:rPr>
          <w:color w:val="000000" w:themeColor="text1"/>
          <w:u w:color="000000" w:themeColor="text1"/>
        </w:rPr>
        <w:noBreakHyphen/>
      </w:r>
      <w:r w:rsidRPr="009D6B4E">
        <w:rPr>
          <w:color w:val="000000" w:themeColor="text1"/>
          <w:u w:color="000000" w:themeColor="text1"/>
        </w:rPr>
        <w:t>780 SO AS TO PROVIDE THAT IT IS UNLAWFUL FOR SERVICE CONTRACT PROVIDER</w:t>
      </w:r>
      <w:r w:rsidR="006D11C6">
        <w:rPr>
          <w:color w:val="000000" w:themeColor="text1"/>
          <w:u w:color="000000" w:themeColor="text1"/>
        </w:rPr>
        <w:t>S</w:t>
      </w:r>
      <w:r w:rsidRPr="009D6B4E">
        <w:rPr>
          <w:color w:val="000000" w:themeColor="text1"/>
          <w:u w:color="000000" w:themeColor="text1"/>
        </w:rPr>
        <w:t xml:space="preserve"> TO CLASSIFY A DEFECT NOT DISCOVERED BEFORE THE EFFECTIVE DATE OF THE SERVICE CONTRACT AS A PREEXISTING CONDITION AND TO PROVIDE A PENALTY; AND BY ADDING SECTION 38</w:t>
      </w:r>
      <w:r w:rsidR="00AE162A">
        <w:rPr>
          <w:color w:val="000000" w:themeColor="text1"/>
          <w:u w:color="000000" w:themeColor="text1"/>
        </w:rPr>
        <w:noBreakHyphen/>
      </w:r>
      <w:r w:rsidRPr="009D6B4E">
        <w:rPr>
          <w:color w:val="000000" w:themeColor="text1"/>
          <w:u w:color="000000" w:themeColor="text1"/>
        </w:rPr>
        <w:t>78</w:t>
      </w:r>
      <w:r w:rsidR="00AE162A">
        <w:rPr>
          <w:color w:val="000000" w:themeColor="text1"/>
          <w:u w:color="000000" w:themeColor="text1"/>
        </w:rPr>
        <w:noBreakHyphen/>
      </w:r>
      <w:r w:rsidRPr="009D6B4E">
        <w:rPr>
          <w:color w:val="000000" w:themeColor="text1"/>
          <w:u w:color="000000" w:themeColor="text1"/>
        </w:rPr>
        <w:t>55 SO AS TO PROVIDE THAT A DEFECT NOT DISCOVERED THIRTY DAYS PRIOR TO THE EFFECTIVE PREEXISTING CONDITION ON PROPERTY COVERED UNDER A SERVICE CONTRACT MAY NOT BE CLASSIFIED AS A PREEXISTING CONDITION.</w:t>
      </w:r>
      <w:bookmarkStart w:id="4" w:name="titleend"/>
      <w:bookmarkEnd w:id="4"/>
    </w:p>
    <w:p w:rsidR="009348EC" w:rsidRDefault="00934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3A4" w:rsidRDefault="00895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53A4" w:rsidRDefault="00895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SECTION</w:t>
      </w:r>
      <w:r w:rsidRPr="009D6B4E">
        <w:rPr>
          <w:color w:val="000000" w:themeColor="text1"/>
          <w:u w:color="000000" w:themeColor="text1"/>
        </w:rPr>
        <w:tab/>
        <w:t>1.</w:t>
      </w:r>
      <w:r w:rsidRPr="009D6B4E">
        <w:rPr>
          <w:color w:val="000000" w:themeColor="text1"/>
          <w:u w:color="000000" w:themeColor="text1"/>
        </w:rPr>
        <w:tab/>
        <w:t xml:space="preserve">Article 7, Chapter 17, Title 16 of the 1976 Code is amended by adding: </w:t>
      </w: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t>“Section 16</w:t>
      </w:r>
      <w:r w:rsidR="00AE162A">
        <w:rPr>
          <w:color w:val="000000" w:themeColor="text1"/>
          <w:u w:color="000000" w:themeColor="text1"/>
        </w:rPr>
        <w:noBreakHyphen/>
      </w:r>
      <w:r w:rsidRPr="009D6B4E">
        <w:rPr>
          <w:color w:val="000000" w:themeColor="text1"/>
          <w:u w:color="000000" w:themeColor="text1"/>
        </w:rPr>
        <w:t>17</w:t>
      </w:r>
      <w:r w:rsidR="00AE162A">
        <w:rPr>
          <w:color w:val="000000" w:themeColor="text1"/>
          <w:u w:color="000000" w:themeColor="text1"/>
        </w:rPr>
        <w:noBreakHyphen/>
      </w:r>
      <w:r w:rsidRPr="009D6B4E">
        <w:rPr>
          <w:color w:val="000000" w:themeColor="text1"/>
          <w:u w:color="000000" w:themeColor="text1"/>
        </w:rPr>
        <w:t>780.</w:t>
      </w:r>
      <w:r w:rsidRPr="009D6B4E">
        <w:rPr>
          <w:color w:val="000000" w:themeColor="text1"/>
          <w:u w:color="000000" w:themeColor="text1"/>
        </w:rPr>
        <w:tab/>
        <w:t>A service contract provider or an agent of a service contract provider operating within this State who attempts to establish that a defect not discovered before the effective date of the service contract is a preexisting condition  pursuant to the provisions of Section 38</w:t>
      </w:r>
      <w:r w:rsidR="00AE162A">
        <w:rPr>
          <w:color w:val="000000" w:themeColor="text1"/>
          <w:u w:color="000000" w:themeColor="text1"/>
        </w:rPr>
        <w:noBreakHyphen/>
      </w:r>
      <w:r w:rsidRPr="009D6B4E">
        <w:rPr>
          <w:color w:val="000000" w:themeColor="text1"/>
          <w:u w:color="000000" w:themeColor="text1"/>
        </w:rPr>
        <w:t>78</w:t>
      </w:r>
      <w:r w:rsidR="00AE162A">
        <w:rPr>
          <w:color w:val="000000" w:themeColor="text1"/>
          <w:u w:color="000000" w:themeColor="text1"/>
        </w:rPr>
        <w:noBreakHyphen/>
      </w:r>
      <w:r w:rsidRPr="009D6B4E">
        <w:rPr>
          <w:color w:val="000000" w:themeColor="text1"/>
          <w:u w:color="000000" w:themeColor="text1"/>
        </w:rPr>
        <w:t>55 is guilty of a misdemeanor and, upon conviction, must be fined not more than:</w:t>
      </w: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r>
      <w:r w:rsidRPr="009D6B4E">
        <w:rPr>
          <w:color w:val="000000" w:themeColor="text1"/>
          <w:u w:color="000000" w:themeColor="text1"/>
        </w:rPr>
        <w:tab/>
        <w:t>(1)</w:t>
      </w:r>
      <w:r w:rsidRPr="009D6B4E">
        <w:rPr>
          <w:color w:val="000000" w:themeColor="text1"/>
          <w:u w:color="000000" w:themeColor="text1"/>
        </w:rPr>
        <w:tab/>
        <w:t xml:space="preserve">one thousand dollars for a first offense; </w:t>
      </w: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r>
      <w:r w:rsidRPr="009D6B4E">
        <w:rPr>
          <w:color w:val="000000" w:themeColor="text1"/>
          <w:u w:color="000000" w:themeColor="text1"/>
        </w:rPr>
        <w:tab/>
        <w:t>(2)</w:t>
      </w:r>
      <w:r w:rsidRPr="009D6B4E">
        <w:rPr>
          <w:color w:val="000000" w:themeColor="text1"/>
          <w:u w:color="000000" w:themeColor="text1"/>
        </w:rPr>
        <w:tab/>
        <w:t>two thousand dollars for a second offense; and</w:t>
      </w: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r>
      <w:r w:rsidRPr="009D6B4E">
        <w:rPr>
          <w:color w:val="000000" w:themeColor="text1"/>
          <w:u w:color="000000" w:themeColor="text1"/>
        </w:rPr>
        <w:tab/>
        <w:t>(3)</w:t>
      </w:r>
      <w:r w:rsidRPr="009D6B4E">
        <w:rPr>
          <w:color w:val="000000" w:themeColor="text1"/>
          <w:u w:color="000000" w:themeColor="text1"/>
        </w:rPr>
        <w:tab/>
        <w:t>three thousand dollars for a third or subsequent offense. For an offense to be a third or subsequent offense, only those offenses that occurred within a period of ten years preceding the date of the last offense constitute a prior offense within the meaning of this section.”</w:t>
      </w: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SECTION</w:t>
      </w:r>
      <w:r w:rsidRPr="009D6B4E">
        <w:rPr>
          <w:color w:val="000000" w:themeColor="text1"/>
          <w:u w:color="000000" w:themeColor="text1"/>
        </w:rPr>
        <w:tab/>
        <w:t>2.</w:t>
      </w:r>
      <w:r w:rsidRPr="009D6B4E">
        <w:rPr>
          <w:color w:val="000000" w:themeColor="text1"/>
          <w:u w:color="000000" w:themeColor="text1"/>
        </w:rPr>
        <w:tab/>
        <w:t>Chapter 78, Title 38 of the 1976 Code is amended by adding:</w:t>
      </w: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t>“Section 38</w:t>
      </w:r>
      <w:r w:rsidR="00AE162A">
        <w:rPr>
          <w:color w:val="000000" w:themeColor="text1"/>
          <w:u w:color="000000" w:themeColor="text1"/>
        </w:rPr>
        <w:noBreakHyphen/>
      </w:r>
      <w:r w:rsidRPr="009D6B4E">
        <w:rPr>
          <w:color w:val="000000" w:themeColor="text1"/>
          <w:u w:color="000000" w:themeColor="text1"/>
        </w:rPr>
        <w:t>78</w:t>
      </w:r>
      <w:r w:rsidR="00AE162A">
        <w:rPr>
          <w:color w:val="000000" w:themeColor="text1"/>
          <w:u w:color="000000" w:themeColor="text1"/>
        </w:rPr>
        <w:noBreakHyphen/>
      </w:r>
      <w:r>
        <w:rPr>
          <w:color w:val="000000" w:themeColor="text1"/>
          <w:u w:color="000000" w:themeColor="text1"/>
        </w:rPr>
        <w:t>55.</w:t>
      </w:r>
      <w:r>
        <w:rPr>
          <w:color w:val="000000" w:themeColor="text1"/>
          <w:u w:color="000000" w:themeColor="text1"/>
        </w:rPr>
        <w:tab/>
        <w:t>(A)</w:t>
      </w:r>
      <w:r>
        <w:rPr>
          <w:color w:val="000000" w:themeColor="text1"/>
          <w:u w:color="000000" w:themeColor="text1"/>
        </w:rPr>
        <w:tab/>
      </w:r>
      <w:r w:rsidRPr="009D6B4E">
        <w:rPr>
          <w:color w:val="000000" w:themeColor="text1"/>
          <w:u w:color="000000" w:themeColor="text1"/>
        </w:rPr>
        <w:t>A provider who discovers a defect on the property covered under a service contract before the effective date of the contract must notify the contract holder of the preexisting condition. The contract holder may elect to cancel the service contract without penalty within thirty days of receipt of the notification. The service contract provider may not classify any other defects as preexisting conditions if the defects were not listed on the notice provided to the contract holder and must cover these defects in the manner provided for in the service contract.</w:t>
      </w: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t>(B)</w:t>
      </w:r>
      <w:r>
        <w:rPr>
          <w:color w:val="000000" w:themeColor="text1"/>
          <w:u w:color="000000" w:themeColor="text1"/>
        </w:rPr>
        <w:tab/>
      </w:r>
      <w:r w:rsidRPr="009D6B4E">
        <w:rPr>
          <w:color w:val="000000" w:themeColor="text1"/>
          <w:u w:color="000000" w:themeColor="text1"/>
        </w:rPr>
        <w:t>Nothing in this section may be construed to limit the ability of the contract holder to remedy a defect and have the preexisting condition exception to coverage removed with the agreement of the provider after a subsequent inspection of the defect.”</w:t>
      </w:r>
    </w:p>
    <w:p w:rsidR="009348EC" w:rsidRPr="00634ECD" w:rsidRDefault="009348EC" w:rsidP="0093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48EC" w:rsidRPr="00634ECD" w:rsidRDefault="009348EC" w:rsidP="0093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hanging="216"/>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w:t>
      </w:r>
      <w:r w:rsidRPr="00634ECD">
        <w:rPr>
          <w:color w:val="000000" w:themeColor="text1"/>
          <w:u w:color="000000" w:themeColor="text1"/>
        </w:rPr>
        <w:t xml:space="preserve">his act takes effect upon approval by the Governor. </w:t>
      </w:r>
    </w:p>
    <w:p w:rsidR="0015578F" w:rsidRDefault="00AE16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76E8" w:rsidRDefault="008076E8" w:rsidP="008076E8">
      <w:pPr>
        <w:suppressAutoHyphens/>
      </w:pPr>
    </w:p>
    <w:sectPr w:rsidR="008076E8" w:rsidSect="008076E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3A4" w:rsidRDefault="008953A4" w:rsidP="009F0C77">
      <w:r>
        <w:separator/>
      </w:r>
    </w:p>
  </w:endnote>
  <w:endnote w:type="continuationSeparator" w:id="0">
    <w:p w:rsidR="008953A4" w:rsidRDefault="008953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7A32C3-6D07-4B72-B042-E1BAA9474E37}"/>
    <w:embedBold r:id="rId2" w:fontKey="{C6FF8382-EF46-4D03-B6D9-76C39F6CDD29}"/>
  </w:font>
  <w:font w:name="Calibri">
    <w:panose1 w:val="020F0502020204030204"/>
    <w:charset w:val="00"/>
    <w:family w:val="swiss"/>
    <w:pitch w:val="variable"/>
    <w:sig w:usb0="E0002EFF" w:usb1="C000247B" w:usb2="00000009" w:usb3="00000000" w:csb0="000001FF" w:csb1="00000000"/>
    <w:embedRegular r:id="rId3" w:fontKey="{17E4E96A-5ED7-42C9-BEC9-B87A27131E07}"/>
  </w:font>
  <w:font w:name="Segoe UI">
    <w:panose1 w:val="020B0502040204020203"/>
    <w:charset w:val="00"/>
    <w:family w:val="swiss"/>
    <w:pitch w:val="variable"/>
    <w:sig w:usb0="E4002EFF" w:usb1="C000E47F" w:usb2="00000009" w:usb3="00000000" w:csb0="000001FF" w:csb1="00000000"/>
    <w:embedRegular r:id="rId4" w:fontKey="{32B5C012-26EB-4EE3-9DAF-E6381A32A628}"/>
  </w:font>
  <w:font w:name="Cambria">
    <w:panose1 w:val="02040503050406030204"/>
    <w:charset w:val="00"/>
    <w:family w:val="roman"/>
    <w:pitch w:val="variable"/>
    <w:sig w:usb0="E00006FF" w:usb1="420024FF" w:usb2="02000000" w:usb3="00000000" w:csb0="0000019F" w:csb1="00000000"/>
    <w:embedRegular r:id="rId5" w:fontKey="{45157001-22CA-40A9-B484-96305DCDB4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6E8" w:rsidRPr="002D6EAF" w:rsidRDefault="008076E8" w:rsidP="002D6EAF">
    <w:pPr>
      <w:pStyle w:val="Footer"/>
      <w:tabs>
        <w:tab w:val="clear" w:pos="4680"/>
        <w:tab w:val="clear" w:pos="9360"/>
        <w:tab w:val="center" w:pos="2995"/>
      </w:tabs>
      <w:spacing w:before="120"/>
    </w:pPr>
    <w:r>
      <w:t>[4739]</w:t>
    </w:r>
    <w:r>
      <w:tab/>
    </w:r>
    <w:r>
      <w:fldChar w:fldCharType="begin"/>
    </w:r>
    <w:r>
      <w:instrText xml:space="preserve"> PAGE  \* MERGEFORMAT </w:instrText>
    </w:r>
    <w:r>
      <w:fldChar w:fldCharType="separate"/>
    </w:r>
    <w:r w:rsidR="002C1B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3A4" w:rsidRDefault="008953A4" w:rsidP="009F0C77">
      <w:r>
        <w:separator/>
      </w:r>
    </w:p>
  </w:footnote>
  <w:footnote w:type="continuationSeparator" w:id="0">
    <w:p w:rsidR="008953A4" w:rsidRDefault="008953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6CZ20"/>
    <w:docVar w:name="CoverBillType" w:val="b"/>
    <w:docVar w:name="DocPath" w:val="L:\Council\bills\JN\3126CZ20.DOCX"/>
    <w:docVar w:name="dvBillNumber" w:val="4739"/>
    <w:docVar w:name="dvBillNumberPrefix" w:val="H. "/>
    <w:docVar w:name="dvOriginalBody" w:val="House"/>
    <w:docVar w:name="dvSteno" w:val="JN"/>
    <w:docVar w:name="NameofBody" w:val="h"/>
    <w:docVar w:name="vGroup2" w:val="Council"/>
  </w:docVars>
  <w:rsids>
    <w:rsidRoot w:val="008953A4"/>
    <w:rsid w:val="00011869"/>
    <w:rsid w:val="00015CD6"/>
    <w:rsid w:val="000E0100"/>
    <w:rsid w:val="000E1785"/>
    <w:rsid w:val="000F40FA"/>
    <w:rsid w:val="001035F1"/>
    <w:rsid w:val="0010776B"/>
    <w:rsid w:val="00133E66"/>
    <w:rsid w:val="001435A3"/>
    <w:rsid w:val="00146ED3"/>
    <w:rsid w:val="00151044"/>
    <w:rsid w:val="0015578F"/>
    <w:rsid w:val="001D08F2"/>
    <w:rsid w:val="001D3A58"/>
    <w:rsid w:val="001D525B"/>
    <w:rsid w:val="001D7F4F"/>
    <w:rsid w:val="002036D5"/>
    <w:rsid w:val="00205238"/>
    <w:rsid w:val="002321B6"/>
    <w:rsid w:val="00232912"/>
    <w:rsid w:val="00250967"/>
    <w:rsid w:val="002543C8"/>
    <w:rsid w:val="0025541D"/>
    <w:rsid w:val="0027286C"/>
    <w:rsid w:val="00284AAE"/>
    <w:rsid w:val="002C1B92"/>
    <w:rsid w:val="002D6EAF"/>
    <w:rsid w:val="002E5912"/>
    <w:rsid w:val="00301B21"/>
    <w:rsid w:val="00325348"/>
    <w:rsid w:val="0032732C"/>
    <w:rsid w:val="00336AD0"/>
    <w:rsid w:val="0037079A"/>
    <w:rsid w:val="003C4DAB"/>
    <w:rsid w:val="003D01E8"/>
    <w:rsid w:val="003E5288"/>
    <w:rsid w:val="003F6D79"/>
    <w:rsid w:val="004128B1"/>
    <w:rsid w:val="0041760A"/>
    <w:rsid w:val="00417C01"/>
    <w:rsid w:val="004403BD"/>
    <w:rsid w:val="00461441"/>
    <w:rsid w:val="004809EE"/>
    <w:rsid w:val="004D2876"/>
    <w:rsid w:val="004E7D54"/>
    <w:rsid w:val="005273C6"/>
    <w:rsid w:val="00530A69"/>
    <w:rsid w:val="00545593"/>
    <w:rsid w:val="00556EBF"/>
    <w:rsid w:val="00577C6C"/>
    <w:rsid w:val="005A62FE"/>
    <w:rsid w:val="005C2FE2"/>
    <w:rsid w:val="005E2BC9"/>
    <w:rsid w:val="00605102"/>
    <w:rsid w:val="006215AA"/>
    <w:rsid w:val="006913C9"/>
    <w:rsid w:val="0069470D"/>
    <w:rsid w:val="006D11C6"/>
    <w:rsid w:val="006D58AA"/>
    <w:rsid w:val="006E18F9"/>
    <w:rsid w:val="00734F00"/>
    <w:rsid w:val="007A70AE"/>
    <w:rsid w:val="007D54BD"/>
    <w:rsid w:val="008076E8"/>
    <w:rsid w:val="00813F93"/>
    <w:rsid w:val="008362E8"/>
    <w:rsid w:val="0085786E"/>
    <w:rsid w:val="008953A4"/>
    <w:rsid w:val="008A1768"/>
    <w:rsid w:val="008A489F"/>
    <w:rsid w:val="008F0F33"/>
    <w:rsid w:val="008F4429"/>
    <w:rsid w:val="009348EC"/>
    <w:rsid w:val="0094021A"/>
    <w:rsid w:val="009B44AF"/>
    <w:rsid w:val="009C26D3"/>
    <w:rsid w:val="009C6A0B"/>
    <w:rsid w:val="009F0C77"/>
    <w:rsid w:val="009F4DD1"/>
    <w:rsid w:val="00A02543"/>
    <w:rsid w:val="00A41684"/>
    <w:rsid w:val="00A64E80"/>
    <w:rsid w:val="00A72BCD"/>
    <w:rsid w:val="00A741D9"/>
    <w:rsid w:val="00A833AB"/>
    <w:rsid w:val="00A9741D"/>
    <w:rsid w:val="00AC34A2"/>
    <w:rsid w:val="00AD1C9A"/>
    <w:rsid w:val="00AD4B17"/>
    <w:rsid w:val="00AE162A"/>
    <w:rsid w:val="00B412D4"/>
    <w:rsid w:val="00B55C97"/>
    <w:rsid w:val="00BA5F3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6E25"/>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5271BC-8144-4DE8-9565-F429E0E2E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5F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F32"/>
    <w:rPr>
      <w:rFonts w:ascii="Segoe UI" w:eastAsia="Times New Roman" w:hAnsi="Segoe UI" w:cs="Segoe UI"/>
      <w:sz w:val="18"/>
      <w:szCs w:val="18"/>
    </w:rPr>
  </w:style>
  <w:style w:type="character" w:styleId="Hyperlink">
    <w:name w:val="Hyperlink"/>
    <w:basedOn w:val="DefaultParagraphFont"/>
    <w:uiPriority w:val="99"/>
    <w:unhideWhenUsed/>
    <w:rsid w:val="008076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39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3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2264E-0E71-404E-9A98-E276B1541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553</Words>
  <Characters>2891</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4739: Subject not yet available - South Carolina Legislature Online</dc:title>
  <dc:creator>Julie Newboult</dc:creator>
  <cp:lastModifiedBy>S Wilson</cp:lastModifiedBy>
  <cp:revision>2</cp:revision>
  <cp:lastPrinted>2019-11-18T21:08:00Z</cp:lastPrinted>
  <dcterms:created xsi:type="dcterms:W3CDTF">2020-01-16T19:14:00Z</dcterms:created>
  <dcterms:modified xsi:type="dcterms:W3CDTF">2020-01-16T19:14:00Z</dcterms:modified>
</cp:coreProperties>
</file>