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91F" w:rsidRDefault="0052691F" w:rsidP="0052691F">
      <w:pPr>
        <w:widowControl w:val="0"/>
        <w:jc w:val="center"/>
      </w:pPr>
      <w:r w:rsidRPr="0052691F">
        <w:rPr>
          <w:b/>
        </w:rPr>
        <w:t>South Carolina General Assembly</w:t>
      </w:r>
    </w:p>
    <w:p w:rsidR="0052691F" w:rsidRDefault="0052691F" w:rsidP="0052691F">
      <w:pPr>
        <w:widowControl w:val="0"/>
        <w:jc w:val="center"/>
      </w:pPr>
      <w:r>
        <w:t>123rd Session, 2019-2020</w:t>
      </w:r>
    </w:p>
    <w:p w:rsidR="0052691F" w:rsidRDefault="0052691F" w:rsidP="0052691F">
      <w:pPr>
        <w:widowControl w:val="0"/>
        <w:jc w:val="left"/>
      </w:pPr>
    </w:p>
    <w:p w:rsidR="0052691F" w:rsidRDefault="0052691F" w:rsidP="0052691F">
      <w:pPr>
        <w:widowControl w:val="0"/>
        <w:jc w:val="left"/>
        <w:rPr>
          <w:b/>
        </w:rPr>
      </w:pPr>
      <w:r w:rsidRPr="0052691F">
        <w:rPr>
          <w:b/>
        </w:rPr>
        <w:t>H. 4778</w:t>
      </w:r>
    </w:p>
    <w:p w:rsidR="0052691F" w:rsidRDefault="0052691F" w:rsidP="0052691F">
      <w:pPr>
        <w:widowControl w:val="0"/>
        <w:jc w:val="left"/>
        <w:rPr>
          <w:b/>
        </w:rPr>
      </w:pPr>
    </w:p>
    <w:p w:rsidR="0052691F" w:rsidRDefault="0052691F" w:rsidP="0052691F">
      <w:pPr>
        <w:widowControl w:val="0"/>
        <w:jc w:val="left"/>
      </w:pPr>
      <w:r w:rsidRPr="0052691F">
        <w:rPr>
          <w:b/>
        </w:rPr>
        <w:t>STATUS INFORMATION</w:t>
      </w:r>
    </w:p>
    <w:p w:rsidR="0052691F" w:rsidRDefault="0052691F" w:rsidP="0052691F">
      <w:pPr>
        <w:widowControl w:val="0"/>
        <w:jc w:val="left"/>
      </w:pPr>
    </w:p>
    <w:p w:rsidR="0052691F" w:rsidRDefault="0052691F" w:rsidP="0052691F">
      <w:pPr>
        <w:widowControl w:val="0"/>
        <w:jc w:val="left"/>
      </w:pPr>
      <w:r>
        <w:t>General Bill</w:t>
      </w:r>
    </w:p>
    <w:p w:rsidR="0052691F" w:rsidRDefault="008C016D" w:rsidP="0052691F">
      <w:pPr>
        <w:widowControl w:val="0"/>
        <w:jc w:val="left"/>
      </w:pPr>
      <w:r>
        <w:t>Sponsors: Reps. Brawley, King, Pendarvis, Cobb</w:t>
      </w:r>
      <w:r>
        <w:noBreakHyphen/>
        <w:t>Hunter and Clyburn</w:t>
      </w:r>
    </w:p>
    <w:p w:rsidR="0052691F" w:rsidRDefault="0052691F" w:rsidP="0052691F">
      <w:pPr>
        <w:widowControl w:val="0"/>
        <w:jc w:val="left"/>
      </w:pPr>
      <w:r>
        <w:t>Document Path: l:\council\bills\rt\17673sa20.docx</w:t>
      </w:r>
    </w:p>
    <w:p w:rsidR="0052691F" w:rsidRDefault="0052691F" w:rsidP="0052691F">
      <w:pPr>
        <w:widowControl w:val="0"/>
        <w:jc w:val="left"/>
      </w:pPr>
    </w:p>
    <w:p w:rsidR="00A16343" w:rsidRDefault="00A16343" w:rsidP="0052691F">
      <w:pPr>
        <w:widowControl w:val="0"/>
        <w:jc w:val="left"/>
      </w:pPr>
      <w:r>
        <w:t>Introduced in the House on January 14, 2020</w:t>
      </w:r>
    </w:p>
    <w:p w:rsidR="00A16343" w:rsidRPr="00A16343" w:rsidRDefault="00A16343" w:rsidP="0052691F">
      <w:pPr>
        <w:widowControl w:val="0"/>
        <w:jc w:val="left"/>
      </w:pPr>
      <w:r>
        <w:t xml:space="preserve">Currently residing in the House Committee on </w:t>
      </w:r>
      <w:r w:rsidRPr="00A16343">
        <w:rPr>
          <w:b/>
        </w:rPr>
        <w:t>Ways and Means</w:t>
      </w:r>
    </w:p>
    <w:p w:rsidR="00A16343" w:rsidRDefault="00A16343" w:rsidP="0052691F">
      <w:pPr>
        <w:widowControl w:val="0"/>
        <w:jc w:val="left"/>
      </w:pPr>
    </w:p>
    <w:p w:rsidR="0052691F" w:rsidRDefault="005E3CEE" w:rsidP="0052691F">
      <w:pPr>
        <w:widowControl w:val="0"/>
        <w:jc w:val="left"/>
      </w:pPr>
      <w:r>
        <w:t>Summary: SC Opioid Prevention Trust Fund</w:t>
      </w:r>
    </w:p>
    <w:p w:rsidR="0052691F" w:rsidRDefault="0052691F" w:rsidP="0052691F">
      <w:pPr>
        <w:widowControl w:val="0"/>
        <w:jc w:val="left"/>
      </w:pPr>
    </w:p>
    <w:p w:rsidR="0052691F" w:rsidRDefault="0052691F" w:rsidP="0052691F">
      <w:pPr>
        <w:widowControl w:val="0"/>
        <w:jc w:val="left"/>
      </w:pPr>
    </w:p>
    <w:p w:rsidR="0052691F" w:rsidRDefault="0052691F" w:rsidP="0052691F">
      <w:pPr>
        <w:widowControl w:val="0"/>
        <w:tabs>
          <w:tab w:val="center" w:pos="590"/>
          <w:tab w:val="center" w:pos="1440"/>
          <w:tab w:val="left" w:pos="1872"/>
          <w:tab w:val="left" w:pos="9187"/>
        </w:tabs>
        <w:jc w:val="left"/>
      </w:pPr>
      <w:r w:rsidRPr="0052691F">
        <w:rPr>
          <w:b/>
        </w:rPr>
        <w:t>HISTORY OF LEGISLATIVE ACTIONS</w:t>
      </w:r>
    </w:p>
    <w:p w:rsidR="0052691F" w:rsidRDefault="0052691F" w:rsidP="0052691F">
      <w:pPr>
        <w:widowControl w:val="0"/>
        <w:tabs>
          <w:tab w:val="center" w:pos="590"/>
          <w:tab w:val="center" w:pos="1440"/>
          <w:tab w:val="left" w:pos="1872"/>
          <w:tab w:val="left" w:pos="9187"/>
        </w:tabs>
        <w:jc w:val="left"/>
      </w:pPr>
    </w:p>
    <w:p w:rsidR="0052691F" w:rsidRPr="0052691F" w:rsidRDefault="0052691F" w:rsidP="0052691F">
      <w:pPr>
        <w:widowControl w:val="0"/>
        <w:tabs>
          <w:tab w:val="center" w:pos="590"/>
          <w:tab w:val="center" w:pos="1440"/>
          <w:tab w:val="left" w:pos="1872"/>
          <w:tab w:val="left" w:pos="9187"/>
        </w:tabs>
        <w:jc w:val="left"/>
      </w:pPr>
      <w:r w:rsidRPr="0052691F">
        <w:rPr>
          <w:u w:val="single"/>
        </w:rPr>
        <w:tab/>
        <w:t>Date</w:t>
      </w:r>
      <w:r w:rsidRPr="0052691F">
        <w:rPr>
          <w:u w:val="single"/>
        </w:rPr>
        <w:tab/>
        <w:t>Body</w:t>
      </w:r>
      <w:r w:rsidRPr="0052691F">
        <w:rPr>
          <w:u w:val="single"/>
        </w:rPr>
        <w:tab/>
        <w:t>Action Description with journal page number</w:t>
      </w:r>
      <w:r w:rsidRPr="0052691F">
        <w:rPr>
          <w:u w:val="single"/>
        </w:rPr>
        <w:tab/>
      </w:r>
    </w:p>
    <w:p w:rsidR="007F00D5" w:rsidRDefault="007F00D5" w:rsidP="007F00D5">
      <w:pPr>
        <w:widowControl w:val="0"/>
        <w:tabs>
          <w:tab w:val="right" w:pos="1008"/>
          <w:tab w:val="left" w:pos="1152"/>
          <w:tab w:val="left" w:pos="1872"/>
          <w:tab w:val="left" w:pos="9187"/>
        </w:tabs>
        <w:ind w:left="2088" w:hanging="2088"/>
      </w:pPr>
      <w:r>
        <w:tab/>
        <w:t>12/11/2019</w:t>
      </w:r>
      <w:r>
        <w:tab/>
        <w:t>House</w:t>
      </w:r>
      <w:r>
        <w:tab/>
        <w:t>Prefiled</w:t>
      </w:r>
    </w:p>
    <w:p w:rsidR="007F00D5" w:rsidRDefault="007F00D5" w:rsidP="007F00D5">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E72ACB">
        <w:rPr>
          <w:b/>
        </w:rPr>
        <w:t>Ways and Means</w:t>
      </w:r>
    </w:p>
    <w:p w:rsidR="007F00D5" w:rsidRDefault="007F00D5" w:rsidP="007F00D5">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72ACB">
          <w:rPr>
            <w:rStyle w:val="Hyperlink"/>
          </w:rPr>
          <w:t>House Journal</w:t>
        </w:r>
        <w:r w:rsidRPr="00E72ACB">
          <w:rPr>
            <w:rStyle w:val="Hyperlink"/>
          </w:rPr>
          <w:noBreakHyphen/>
          <w:t>page 102</w:t>
        </w:r>
      </w:hyperlink>
      <w:r>
        <w:t>)</w:t>
      </w:r>
    </w:p>
    <w:p w:rsidR="007F00D5" w:rsidRDefault="007F00D5" w:rsidP="007F00D5">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72ACB">
        <w:rPr>
          <w:b/>
        </w:rPr>
        <w:t>Ways and Means</w:t>
      </w:r>
      <w:r>
        <w:t xml:space="preserve"> (</w:t>
      </w:r>
      <w:hyperlink r:id="rId8" w:history="1">
        <w:r w:rsidRPr="00E72ACB">
          <w:rPr>
            <w:rStyle w:val="Hyperlink"/>
          </w:rPr>
          <w:t>House Journal</w:t>
        </w:r>
        <w:r w:rsidRPr="00E72ACB">
          <w:rPr>
            <w:rStyle w:val="Hyperlink"/>
          </w:rPr>
          <w:noBreakHyphen/>
          <w:t>page 102</w:t>
        </w:r>
      </w:hyperlink>
      <w:r>
        <w:t>)</w:t>
      </w:r>
    </w:p>
    <w:p w:rsidR="007F00D5" w:rsidRDefault="007F00D5" w:rsidP="007F00D5">
      <w:pPr>
        <w:widowControl w:val="0"/>
        <w:tabs>
          <w:tab w:val="right" w:pos="1008"/>
          <w:tab w:val="left" w:pos="1152"/>
          <w:tab w:val="left" w:pos="1872"/>
          <w:tab w:val="left" w:pos="9187"/>
        </w:tabs>
        <w:ind w:left="2088" w:hanging="2088"/>
      </w:pPr>
    </w:p>
    <w:p w:rsidR="0052691F" w:rsidRDefault="0052691F" w:rsidP="005269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691F">
          <w:rPr>
            <w:rStyle w:val="Hyperlink"/>
          </w:rPr>
          <w:t>legislative information</w:t>
        </w:r>
      </w:hyperlink>
      <w:r>
        <w:t xml:space="preserve"> at the website</w:t>
      </w:r>
    </w:p>
    <w:p w:rsidR="0052691F" w:rsidRDefault="0052691F" w:rsidP="0052691F">
      <w:pPr>
        <w:widowControl w:val="0"/>
        <w:tabs>
          <w:tab w:val="right" w:pos="1008"/>
          <w:tab w:val="left" w:pos="1152"/>
          <w:tab w:val="left" w:pos="1872"/>
          <w:tab w:val="left" w:pos="9187"/>
        </w:tabs>
        <w:ind w:left="2088" w:hanging="2088"/>
        <w:jc w:val="left"/>
      </w:pPr>
    </w:p>
    <w:p w:rsidR="0052691F" w:rsidRPr="0052691F" w:rsidRDefault="0052691F" w:rsidP="0052691F">
      <w:pPr>
        <w:widowControl w:val="0"/>
        <w:tabs>
          <w:tab w:val="right" w:pos="1008"/>
          <w:tab w:val="left" w:pos="1152"/>
          <w:tab w:val="left" w:pos="1872"/>
          <w:tab w:val="left" w:pos="9187"/>
        </w:tabs>
        <w:ind w:left="2088" w:hanging="2088"/>
        <w:jc w:val="left"/>
      </w:pPr>
    </w:p>
    <w:p w:rsidR="0052691F" w:rsidRDefault="0052691F" w:rsidP="0052691F">
      <w:pPr>
        <w:widowControl w:val="0"/>
        <w:jc w:val="left"/>
      </w:pPr>
      <w:r w:rsidRPr="0052691F">
        <w:rPr>
          <w:b/>
        </w:rPr>
        <w:t>VERSIONS OF THIS BILL</w:t>
      </w:r>
    </w:p>
    <w:p w:rsidR="0052691F" w:rsidRDefault="0052691F" w:rsidP="0052691F">
      <w:pPr>
        <w:widowControl w:val="0"/>
        <w:jc w:val="left"/>
      </w:pPr>
    </w:p>
    <w:p w:rsidR="0052691F" w:rsidRDefault="00EF49E1" w:rsidP="0052691F">
      <w:pPr>
        <w:widowControl w:val="0"/>
        <w:jc w:val="left"/>
      </w:pPr>
      <w:hyperlink r:id="rId10" w:history="1">
        <w:r w:rsidR="0052691F">
          <w:rPr>
            <w:rStyle w:val="Hyperlink"/>
          </w:rPr>
          <w:t>12/11/2019</w:t>
        </w:r>
      </w:hyperlink>
    </w:p>
    <w:p w:rsidR="0052691F" w:rsidRDefault="0052691F" w:rsidP="0052691F"/>
    <w:p w:rsidR="0052691F" w:rsidRDefault="0052691F" w:rsidP="0052691F">
      <w:pPr>
        <w:sectPr w:rsidR="0052691F" w:rsidSect="0052691F">
          <w:pgSz w:w="12240" w:h="15840" w:code="1"/>
          <w:pgMar w:top="1080" w:right="1440" w:bottom="1080" w:left="1440" w:header="720" w:footer="720" w:gutter="0"/>
          <w:cols w:space="720"/>
          <w:noEndnote/>
          <w:docGrid w:linePitch="360"/>
        </w:sectPr>
      </w:pPr>
    </w:p>
    <w:p w:rsidR="00E414A3" w:rsidRDefault="00E414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C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C5" w:rsidRPr="00D00736" w:rsidRDefault="006640C5" w:rsidP="0066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0736">
        <w:rPr>
          <w:color w:val="000000" w:themeColor="text1"/>
          <w:u w:color="000000" w:themeColor="text1"/>
        </w:rPr>
        <w:t>TO AMEND THE CODE OF LAWS OF SOUTH CAROLINA, 1976, BY ADDING SECTION 11</w:t>
      </w:r>
      <w:r w:rsidR="0078230A">
        <w:rPr>
          <w:color w:val="000000" w:themeColor="text1"/>
          <w:u w:color="000000" w:themeColor="text1"/>
        </w:rPr>
        <w:noBreakHyphen/>
      </w:r>
      <w:r w:rsidRPr="00D00736">
        <w:rPr>
          <w:color w:val="000000" w:themeColor="text1"/>
          <w:u w:color="000000" w:themeColor="text1"/>
        </w:rPr>
        <w:t>11</w:t>
      </w:r>
      <w:r w:rsidR="0078230A">
        <w:rPr>
          <w:color w:val="000000" w:themeColor="text1"/>
          <w:u w:color="000000" w:themeColor="text1"/>
        </w:rPr>
        <w:noBreakHyphen/>
      </w:r>
      <w:r w:rsidRPr="00D00736">
        <w:rPr>
          <w:color w:val="000000" w:themeColor="text1"/>
          <w:u w:color="000000" w:themeColor="text1"/>
        </w:rPr>
        <w:t xml:space="preserve">250 SO AS TO CREATE THE “SOUTH CAROLINA OPIOID </w:t>
      </w:r>
      <w:r w:rsidR="0078230A">
        <w:rPr>
          <w:color w:val="000000" w:themeColor="text1"/>
          <w:u w:color="000000" w:themeColor="text1"/>
        </w:rPr>
        <w:t xml:space="preserve">PREVENTION </w:t>
      </w:r>
      <w:r w:rsidRPr="00D00736">
        <w:rPr>
          <w:color w:val="000000" w:themeColor="text1"/>
          <w:u w:color="000000" w:themeColor="text1"/>
        </w:rPr>
        <w:t xml:space="preserve">TRUST FUND” TO CREATE PILOT PROGRAMS WITH </w:t>
      </w:r>
      <w:r w:rsidR="00857A44">
        <w:rPr>
          <w:color w:val="000000" w:themeColor="text1"/>
          <w:u w:color="000000" w:themeColor="text1"/>
        </w:rPr>
        <w:t>RURAL COMMUNITY</w:t>
      </w:r>
      <w:r w:rsidR="0078230A">
        <w:rPr>
          <w:color w:val="000000" w:themeColor="text1"/>
          <w:u w:color="000000" w:themeColor="text1"/>
        </w:rPr>
        <w:noBreakHyphen/>
      </w:r>
      <w:r w:rsidR="00857A44">
        <w:rPr>
          <w:color w:val="000000" w:themeColor="text1"/>
          <w:u w:color="000000" w:themeColor="text1"/>
        </w:rPr>
        <w:t>BASED</w:t>
      </w:r>
      <w:r w:rsidRPr="00D00736">
        <w:rPr>
          <w:color w:val="000000" w:themeColor="text1"/>
          <w:u w:color="000000" w:themeColor="text1"/>
        </w:rPr>
        <w:t xml:space="preserve"> NONPROFITS TO PROVIDE SERVICES TO COMBAT THE OPIOID CRISIS THROUGH COUNSELING SERVICES TO OPIOID ABUSERS.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5C04" w:rsidRDefault="00115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5C04" w:rsidRDefault="00115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C5" w:rsidRPr="00D00736" w:rsidRDefault="00115C04" w:rsidP="0066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40C5" w:rsidRPr="00D00736">
        <w:rPr>
          <w:color w:val="000000" w:themeColor="text1"/>
          <w:u w:color="000000" w:themeColor="text1"/>
        </w:rPr>
        <w:t>Article 1, Chapter 11, Title 11 of the 1976 Code is amended by adding:</w:t>
      </w:r>
    </w:p>
    <w:p w:rsidR="006640C5" w:rsidRPr="00D00736" w:rsidRDefault="006640C5" w:rsidP="0066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0C5" w:rsidRPr="00D00736" w:rsidRDefault="006640C5" w:rsidP="0066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36">
        <w:rPr>
          <w:color w:val="000000" w:themeColor="text1"/>
          <w:u w:color="000000" w:themeColor="text1"/>
        </w:rPr>
        <w:tab/>
        <w:t>“Section 11</w:t>
      </w:r>
      <w:r w:rsidR="0078230A">
        <w:rPr>
          <w:color w:val="000000" w:themeColor="text1"/>
          <w:u w:color="000000" w:themeColor="text1"/>
        </w:rPr>
        <w:noBreakHyphen/>
      </w:r>
      <w:r w:rsidRPr="00D00736">
        <w:rPr>
          <w:color w:val="000000" w:themeColor="text1"/>
          <w:u w:color="000000" w:themeColor="text1"/>
        </w:rPr>
        <w:t>11</w:t>
      </w:r>
      <w:r w:rsidR="0078230A">
        <w:rPr>
          <w:color w:val="000000" w:themeColor="text1"/>
          <w:u w:color="000000" w:themeColor="text1"/>
        </w:rPr>
        <w:noBreakHyphen/>
      </w:r>
      <w:r w:rsidRPr="00D00736">
        <w:rPr>
          <w:color w:val="000000" w:themeColor="text1"/>
          <w:u w:color="000000" w:themeColor="text1"/>
        </w:rPr>
        <w:t>250.</w:t>
      </w:r>
      <w:r w:rsidRPr="00D00736">
        <w:rPr>
          <w:color w:val="000000" w:themeColor="text1"/>
          <w:u w:color="000000" w:themeColor="text1"/>
        </w:rPr>
        <w:tab/>
        <w:t xml:space="preserve">There is created the </w:t>
      </w:r>
      <w:r w:rsidR="0078230A" w:rsidRPr="0078230A">
        <w:rPr>
          <w:color w:val="000000" w:themeColor="text1"/>
          <w:u w:color="000000" w:themeColor="text1"/>
        </w:rPr>
        <w:t>‘</w:t>
      </w:r>
      <w:r w:rsidRPr="00D00736">
        <w:rPr>
          <w:color w:val="000000" w:themeColor="text1"/>
          <w:u w:color="000000" w:themeColor="text1"/>
        </w:rPr>
        <w:t xml:space="preserve">South Carolina Opioid </w:t>
      </w:r>
      <w:r w:rsidR="0078230A">
        <w:rPr>
          <w:color w:val="000000" w:themeColor="text1"/>
          <w:u w:color="000000" w:themeColor="text1"/>
        </w:rPr>
        <w:t xml:space="preserve">Prevention </w:t>
      </w:r>
      <w:r w:rsidRPr="00D00736">
        <w:rPr>
          <w:color w:val="000000" w:themeColor="text1"/>
          <w:u w:color="000000" w:themeColor="text1"/>
        </w:rPr>
        <w:t>Trust Fund</w:t>
      </w:r>
      <w:r w:rsidR="0078230A" w:rsidRPr="0078230A">
        <w:rPr>
          <w:color w:val="000000" w:themeColor="text1"/>
          <w:u w:color="000000" w:themeColor="text1"/>
        </w:rPr>
        <w:t>’</w:t>
      </w:r>
      <w:r w:rsidRPr="00D00736">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Beginning with Fiscal Year 2020</w:t>
      </w:r>
      <w:r w:rsidR="0078230A">
        <w:rPr>
          <w:color w:val="000000" w:themeColor="text1"/>
          <w:u w:color="000000" w:themeColor="text1"/>
        </w:rPr>
        <w:noBreakHyphen/>
      </w:r>
      <w:r w:rsidRPr="00D00736">
        <w:rPr>
          <w:color w:val="000000" w:themeColor="text1"/>
          <w:u w:color="000000" w:themeColor="text1"/>
        </w:rPr>
        <w:t xml:space="preserve">2021, each year the General Assembly shall appropriate funds to the South Carolina Opioid </w:t>
      </w:r>
      <w:r w:rsidR="0078230A">
        <w:rPr>
          <w:color w:val="000000" w:themeColor="text1"/>
          <w:u w:color="000000" w:themeColor="text1"/>
        </w:rPr>
        <w:t xml:space="preserve">Prevention </w:t>
      </w:r>
      <w:r w:rsidRPr="00D00736">
        <w:rPr>
          <w:color w:val="000000" w:themeColor="text1"/>
          <w:u w:color="000000" w:themeColor="text1"/>
        </w:rPr>
        <w:t xml:space="preserve">Trust Fund. The fund also may receive donations and grants from public and private sources. Revenues credited to this fund must be used only by the South Carolina Department of Alcohol and Other Drug Abuse Services (DAODAS) to create pilot programs with </w:t>
      </w:r>
      <w:r w:rsidR="00857A44">
        <w:rPr>
          <w:color w:val="000000" w:themeColor="text1"/>
          <w:u w:color="000000" w:themeColor="text1"/>
        </w:rPr>
        <w:t>rural community</w:t>
      </w:r>
      <w:r w:rsidR="0078230A">
        <w:rPr>
          <w:color w:val="000000" w:themeColor="text1"/>
          <w:u w:color="000000" w:themeColor="text1"/>
        </w:rPr>
        <w:noBreakHyphen/>
      </w:r>
      <w:r w:rsidR="00857A44">
        <w:rPr>
          <w:color w:val="000000" w:themeColor="text1"/>
          <w:u w:color="000000" w:themeColor="text1"/>
        </w:rPr>
        <w:t>based</w:t>
      </w:r>
      <w:r w:rsidRPr="00D00736">
        <w:rPr>
          <w:color w:val="000000" w:themeColor="text1"/>
          <w:u w:color="000000" w:themeColor="text1"/>
        </w:rPr>
        <w:t xml:space="preserve"> nonprofits to provide counseling services to combat the opioid crisis. DAODAS shall promulgate regulations specifying the manner in which a </w:t>
      </w:r>
      <w:r w:rsidR="00857A44">
        <w:rPr>
          <w:color w:val="000000" w:themeColor="text1"/>
          <w:u w:color="000000" w:themeColor="text1"/>
        </w:rPr>
        <w:t>rural community</w:t>
      </w:r>
      <w:r w:rsidR="0078230A">
        <w:rPr>
          <w:color w:val="000000" w:themeColor="text1"/>
          <w:u w:color="000000" w:themeColor="text1"/>
        </w:rPr>
        <w:noBreakHyphen/>
      </w:r>
      <w:r w:rsidR="00857A44">
        <w:rPr>
          <w:color w:val="000000" w:themeColor="text1"/>
          <w:u w:color="000000" w:themeColor="text1"/>
        </w:rPr>
        <w:t>based</w:t>
      </w:r>
      <w:r w:rsidRPr="00D00736">
        <w:rPr>
          <w:color w:val="000000" w:themeColor="text1"/>
          <w:u w:color="000000" w:themeColor="text1"/>
        </w:rPr>
        <w:t xml:space="preserve"> nonprofit becomes eligible for a grant and shall determine the manner in which money from the fund is distributed.</w:t>
      </w:r>
      <w:r w:rsidR="00857A44">
        <w:rPr>
          <w:color w:val="000000" w:themeColor="text1"/>
          <w:u w:color="000000" w:themeColor="text1"/>
        </w:rPr>
        <w:t xml:space="preserve"> DAODAS shall create an application process and shall review all </w:t>
      </w:r>
      <w:r w:rsidR="00857A44">
        <w:rPr>
          <w:color w:val="000000" w:themeColor="text1"/>
          <w:u w:color="000000" w:themeColor="text1"/>
        </w:rPr>
        <w:lastRenderedPageBreak/>
        <w:t xml:space="preserve">applications </w:t>
      </w:r>
      <w:r w:rsidR="005E7F60">
        <w:rPr>
          <w:color w:val="000000" w:themeColor="text1"/>
          <w:u w:color="000000" w:themeColor="text1"/>
        </w:rPr>
        <w:t>received</w:t>
      </w:r>
      <w:r w:rsidR="00857A44">
        <w:rPr>
          <w:color w:val="000000" w:themeColor="text1"/>
          <w:u w:color="000000" w:themeColor="text1"/>
        </w:rPr>
        <w:t xml:space="preserve"> as expeditiously as possible but no more than sixty days after receipt.</w:t>
      </w:r>
      <w:r w:rsidRPr="00D00736">
        <w:rPr>
          <w:color w:val="000000" w:themeColor="text1"/>
          <w:u w:color="000000" w:themeColor="text1"/>
        </w:rPr>
        <w:t>”</w:t>
      </w:r>
    </w:p>
    <w:p w:rsidR="00115C04" w:rsidRDefault="00115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C04" w:rsidRDefault="00115C04" w:rsidP="0085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40C5">
        <w:t>2</w:t>
      </w:r>
      <w:r>
        <w:t>.</w:t>
      </w:r>
      <w:r>
        <w:tab/>
        <w:t>This act takes effect upon approval by the Governor.</w:t>
      </w:r>
    </w:p>
    <w:p w:rsidR="006352AF" w:rsidRDefault="0078230A" w:rsidP="0085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691F" w:rsidRDefault="0052691F" w:rsidP="0052691F">
      <w:pPr>
        <w:suppressAutoHyphens/>
      </w:pPr>
    </w:p>
    <w:sectPr w:rsidR="0052691F" w:rsidSect="005269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C04" w:rsidRDefault="00115C04" w:rsidP="009F0C77">
      <w:r>
        <w:separator/>
      </w:r>
    </w:p>
  </w:endnote>
  <w:endnote w:type="continuationSeparator" w:id="0">
    <w:p w:rsidR="00115C04" w:rsidRDefault="00115C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69000E-6007-4D41-9C3C-0BEEF661DCD3}"/>
    <w:embedBold r:id="rId2" w:fontKey="{9731E23D-E942-4678-B42D-4E0BDA81EF90}"/>
  </w:font>
  <w:font w:name="Calibri">
    <w:panose1 w:val="020F0502020204030204"/>
    <w:charset w:val="00"/>
    <w:family w:val="swiss"/>
    <w:pitch w:val="variable"/>
    <w:sig w:usb0="E0002EFF" w:usb1="C000247B" w:usb2="00000009" w:usb3="00000000" w:csb0="000001FF" w:csb1="00000000"/>
    <w:embedRegular r:id="rId3" w:fontKey="{F979E696-6FF9-4D94-BB46-DD9B3049D1F5}"/>
  </w:font>
  <w:font w:name="Segoe UI">
    <w:panose1 w:val="020B0502040204020203"/>
    <w:charset w:val="00"/>
    <w:family w:val="swiss"/>
    <w:pitch w:val="variable"/>
    <w:sig w:usb0="E4002EFF" w:usb1="C000E47F" w:usb2="00000009" w:usb3="00000000" w:csb0="000001FF" w:csb1="00000000"/>
    <w:embedRegular r:id="rId4" w:fontKey="{3B93E228-D4D5-4073-9D58-21540BFE5CE7}"/>
  </w:font>
  <w:font w:name="Cambria">
    <w:panose1 w:val="02040503050406030204"/>
    <w:charset w:val="00"/>
    <w:family w:val="roman"/>
    <w:pitch w:val="variable"/>
    <w:sig w:usb0="E00006FF" w:usb1="420024FF" w:usb2="02000000" w:usb3="00000000" w:csb0="0000019F" w:csb1="00000000"/>
    <w:embedRegular r:id="rId5" w:fontKey="{BD3D596D-C246-4F18-BBA0-7DB5E472EC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91F" w:rsidRPr="00E414A3" w:rsidRDefault="0052691F" w:rsidP="00E414A3">
    <w:pPr>
      <w:pStyle w:val="Footer"/>
      <w:tabs>
        <w:tab w:val="clear" w:pos="4680"/>
        <w:tab w:val="clear" w:pos="9360"/>
        <w:tab w:val="center" w:pos="2995"/>
      </w:tabs>
      <w:spacing w:before="120"/>
    </w:pPr>
    <w:r>
      <w:t>[4778]</w:t>
    </w:r>
    <w:r>
      <w:tab/>
    </w:r>
    <w:r>
      <w:fldChar w:fldCharType="begin"/>
    </w:r>
    <w:r>
      <w:instrText xml:space="preserve"> PAGE  \* MERGEFORMAT </w:instrText>
    </w:r>
    <w:r>
      <w:fldChar w:fldCharType="separate"/>
    </w:r>
    <w:r w:rsidR="005E3C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C04" w:rsidRDefault="00115C04" w:rsidP="009F0C77">
      <w:r>
        <w:separator/>
      </w:r>
    </w:p>
  </w:footnote>
  <w:footnote w:type="continuationSeparator" w:id="0">
    <w:p w:rsidR="00115C04" w:rsidRDefault="00115C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73SA20"/>
    <w:docVar w:name="CoverBillType" w:val="b"/>
    <w:docVar w:name="DocPath" w:val="L:\Council\bills\RT\17673SA20.DOCX"/>
    <w:docVar w:name="dvBillNumber" w:val="4778"/>
    <w:docVar w:name="dvBillNumberPrefix" w:val="H. "/>
    <w:docVar w:name="dvOriginalBody" w:val="House"/>
    <w:docVar w:name="dvSteno" w:val="RT"/>
    <w:docVar w:name="NameofBody" w:val="h"/>
    <w:docVar w:name="vGroup2" w:val="Council"/>
  </w:docVars>
  <w:rsids>
    <w:rsidRoot w:val="00115C04"/>
    <w:rsid w:val="00002748"/>
    <w:rsid w:val="00011869"/>
    <w:rsid w:val="00015CD6"/>
    <w:rsid w:val="00076CD4"/>
    <w:rsid w:val="000A6A8C"/>
    <w:rsid w:val="000E0100"/>
    <w:rsid w:val="000E1785"/>
    <w:rsid w:val="000F40FA"/>
    <w:rsid w:val="001035F1"/>
    <w:rsid w:val="0010776B"/>
    <w:rsid w:val="00115C04"/>
    <w:rsid w:val="00133E66"/>
    <w:rsid w:val="001435A3"/>
    <w:rsid w:val="00146ED3"/>
    <w:rsid w:val="00151044"/>
    <w:rsid w:val="001D08F2"/>
    <w:rsid w:val="001D3A58"/>
    <w:rsid w:val="001D525B"/>
    <w:rsid w:val="001D7F4F"/>
    <w:rsid w:val="00205238"/>
    <w:rsid w:val="002321B6"/>
    <w:rsid w:val="002323B5"/>
    <w:rsid w:val="00232912"/>
    <w:rsid w:val="00250967"/>
    <w:rsid w:val="002543C8"/>
    <w:rsid w:val="0025541D"/>
    <w:rsid w:val="00284AAE"/>
    <w:rsid w:val="002E5912"/>
    <w:rsid w:val="00301B21"/>
    <w:rsid w:val="00325348"/>
    <w:rsid w:val="0032732C"/>
    <w:rsid w:val="00336AD0"/>
    <w:rsid w:val="0037079A"/>
    <w:rsid w:val="00377744"/>
    <w:rsid w:val="003C4DAB"/>
    <w:rsid w:val="003D01E8"/>
    <w:rsid w:val="003E5288"/>
    <w:rsid w:val="003F6D79"/>
    <w:rsid w:val="0041760A"/>
    <w:rsid w:val="00417C01"/>
    <w:rsid w:val="004403BD"/>
    <w:rsid w:val="00461441"/>
    <w:rsid w:val="004809EE"/>
    <w:rsid w:val="004E7D54"/>
    <w:rsid w:val="0052691F"/>
    <w:rsid w:val="005273C6"/>
    <w:rsid w:val="00530A69"/>
    <w:rsid w:val="00545593"/>
    <w:rsid w:val="00556EBF"/>
    <w:rsid w:val="00577C6C"/>
    <w:rsid w:val="005A62FE"/>
    <w:rsid w:val="005C2FE2"/>
    <w:rsid w:val="005E2BC9"/>
    <w:rsid w:val="005E3CEE"/>
    <w:rsid w:val="005E7F60"/>
    <w:rsid w:val="00605102"/>
    <w:rsid w:val="006215AA"/>
    <w:rsid w:val="006352AF"/>
    <w:rsid w:val="006640C5"/>
    <w:rsid w:val="006913C9"/>
    <w:rsid w:val="0069470D"/>
    <w:rsid w:val="006D58AA"/>
    <w:rsid w:val="00734F00"/>
    <w:rsid w:val="00736959"/>
    <w:rsid w:val="0078230A"/>
    <w:rsid w:val="007A70AE"/>
    <w:rsid w:val="007F00D5"/>
    <w:rsid w:val="008362E8"/>
    <w:rsid w:val="0085786E"/>
    <w:rsid w:val="00857A44"/>
    <w:rsid w:val="008A1768"/>
    <w:rsid w:val="008A489F"/>
    <w:rsid w:val="008C016D"/>
    <w:rsid w:val="008F0F33"/>
    <w:rsid w:val="008F4429"/>
    <w:rsid w:val="0094021A"/>
    <w:rsid w:val="009B44AF"/>
    <w:rsid w:val="009C6A0B"/>
    <w:rsid w:val="009F0C77"/>
    <w:rsid w:val="009F4DD1"/>
    <w:rsid w:val="00A02543"/>
    <w:rsid w:val="00A163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4A3"/>
    <w:rsid w:val="00E41911"/>
    <w:rsid w:val="00E44B57"/>
    <w:rsid w:val="00E92EEF"/>
    <w:rsid w:val="00EF2368"/>
    <w:rsid w:val="00F24442"/>
    <w:rsid w:val="00F50AE3"/>
    <w:rsid w:val="00F56A2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09628-B2B2-4E63-90ED-4A35EF9E0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A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A23"/>
    <w:rPr>
      <w:rFonts w:ascii="Segoe UI" w:eastAsia="Times New Roman" w:hAnsi="Segoe UI" w:cs="Segoe UI"/>
      <w:sz w:val="18"/>
      <w:szCs w:val="18"/>
    </w:rPr>
  </w:style>
  <w:style w:type="character" w:styleId="Hyperlink">
    <w:name w:val="Hyperlink"/>
    <w:basedOn w:val="DefaultParagraphFont"/>
    <w:uiPriority w:val="99"/>
    <w:unhideWhenUsed/>
    <w:rsid w:val="005269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78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61146-B659-45F3-9453-9602EEBD6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4778: Subject not yet available - South Carolina Legislature Online</dc:title>
  <dc:creator>Rebecca Turner</dc:creator>
  <cp:lastModifiedBy>S Wilson</cp:lastModifiedBy>
  <cp:revision>2</cp:revision>
  <cp:lastPrinted>2019-12-10T13:52:00Z</cp:lastPrinted>
  <dcterms:created xsi:type="dcterms:W3CDTF">2020-01-17T15:02:00Z</dcterms:created>
  <dcterms:modified xsi:type="dcterms:W3CDTF">2020-01-17T15:02:00Z</dcterms:modified>
</cp:coreProperties>
</file>