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407" w:rsidRDefault="007D0407" w:rsidP="007D0407">
      <w:pPr>
        <w:widowControl w:val="0"/>
        <w:jc w:val="center"/>
      </w:pPr>
      <w:r w:rsidRPr="007D0407">
        <w:rPr>
          <w:b/>
        </w:rPr>
        <w:t>South Carolina General Assembly</w:t>
      </w:r>
    </w:p>
    <w:p w:rsidR="007D0407" w:rsidRDefault="007D0407" w:rsidP="007D0407">
      <w:pPr>
        <w:widowControl w:val="0"/>
        <w:jc w:val="center"/>
      </w:pPr>
      <w:r>
        <w:t>123rd Session, 2019-2020</w:t>
      </w:r>
    </w:p>
    <w:p w:rsidR="007D0407" w:rsidRDefault="007D0407" w:rsidP="007D0407">
      <w:pPr>
        <w:widowControl w:val="0"/>
        <w:jc w:val="left"/>
      </w:pPr>
    </w:p>
    <w:p w:rsidR="007D0407" w:rsidRDefault="007D0407" w:rsidP="007D0407">
      <w:pPr>
        <w:widowControl w:val="0"/>
        <w:jc w:val="left"/>
        <w:rPr>
          <w:b/>
        </w:rPr>
      </w:pPr>
      <w:r w:rsidRPr="007D0407">
        <w:rPr>
          <w:b/>
        </w:rPr>
        <w:t>H. 4793</w:t>
      </w:r>
    </w:p>
    <w:p w:rsidR="007D0407" w:rsidRDefault="007D0407" w:rsidP="007D0407">
      <w:pPr>
        <w:widowControl w:val="0"/>
        <w:jc w:val="left"/>
        <w:rPr>
          <w:b/>
        </w:rPr>
      </w:pPr>
    </w:p>
    <w:p w:rsidR="007D0407" w:rsidRDefault="007D0407" w:rsidP="007D0407">
      <w:pPr>
        <w:widowControl w:val="0"/>
        <w:jc w:val="left"/>
      </w:pPr>
      <w:r w:rsidRPr="007D0407">
        <w:rPr>
          <w:b/>
        </w:rPr>
        <w:t>STATUS INFORMATION</w:t>
      </w:r>
    </w:p>
    <w:p w:rsidR="007D0407" w:rsidRDefault="007D0407" w:rsidP="007D0407">
      <w:pPr>
        <w:widowControl w:val="0"/>
        <w:jc w:val="left"/>
      </w:pPr>
    </w:p>
    <w:p w:rsidR="007D0407" w:rsidRDefault="007D0407" w:rsidP="007D0407">
      <w:pPr>
        <w:widowControl w:val="0"/>
        <w:jc w:val="left"/>
      </w:pPr>
      <w:r>
        <w:t>General Bill</w:t>
      </w:r>
    </w:p>
    <w:p w:rsidR="007D0407" w:rsidRDefault="00B10BCD" w:rsidP="007D0407">
      <w:pPr>
        <w:widowControl w:val="0"/>
        <w:jc w:val="left"/>
      </w:pPr>
      <w:r>
        <w:t>Sponsors: Reps. Elliott and Magnuson</w:t>
      </w:r>
    </w:p>
    <w:p w:rsidR="007D0407" w:rsidRDefault="007D0407" w:rsidP="007D0407">
      <w:pPr>
        <w:widowControl w:val="0"/>
        <w:jc w:val="left"/>
      </w:pPr>
      <w:r>
        <w:t>Document Path: l:\council\bills\gt\5768cm20.docx</w:t>
      </w:r>
    </w:p>
    <w:p w:rsidR="00174B9F" w:rsidRDefault="00174B9F" w:rsidP="007D0407">
      <w:pPr>
        <w:widowControl w:val="0"/>
        <w:jc w:val="left"/>
      </w:pPr>
      <w:r>
        <w:t>Companion/Similar bill(s): 106, 117, 3788</w:t>
      </w:r>
    </w:p>
    <w:p w:rsidR="007D0407" w:rsidRDefault="007D0407" w:rsidP="007D0407">
      <w:pPr>
        <w:widowControl w:val="0"/>
        <w:jc w:val="left"/>
      </w:pPr>
    </w:p>
    <w:p w:rsidR="00B10BCD" w:rsidRDefault="00B10BCD" w:rsidP="007D0407">
      <w:pPr>
        <w:widowControl w:val="0"/>
        <w:jc w:val="left"/>
      </w:pPr>
      <w:r>
        <w:t>Introduced in the House on January 14, 2020</w:t>
      </w:r>
    </w:p>
    <w:p w:rsidR="00B10BCD" w:rsidRPr="00B10BCD" w:rsidRDefault="00B10BCD" w:rsidP="007D0407">
      <w:pPr>
        <w:widowControl w:val="0"/>
        <w:jc w:val="left"/>
      </w:pPr>
      <w:r>
        <w:t xml:space="preserve">Currently residing in the House Committee on </w:t>
      </w:r>
      <w:r w:rsidRPr="00B10BCD">
        <w:rPr>
          <w:b/>
        </w:rPr>
        <w:t>Judiciary</w:t>
      </w:r>
    </w:p>
    <w:p w:rsidR="00B10BCD" w:rsidRDefault="00B10BCD" w:rsidP="007D0407">
      <w:pPr>
        <w:widowControl w:val="0"/>
        <w:jc w:val="left"/>
      </w:pPr>
    </w:p>
    <w:p w:rsidR="007D0407" w:rsidRDefault="00B8795F" w:rsidP="007D0407">
      <w:pPr>
        <w:widowControl w:val="0"/>
        <w:jc w:val="left"/>
      </w:pPr>
      <w:r>
        <w:t>Summary: Definitions; define great bodily injury; provide for offense of felony of reckless driving; provide for penalties and other provisions</w:t>
      </w:r>
    </w:p>
    <w:p w:rsidR="007D0407" w:rsidRDefault="007D0407" w:rsidP="007D0407">
      <w:pPr>
        <w:widowControl w:val="0"/>
        <w:jc w:val="left"/>
      </w:pPr>
    </w:p>
    <w:p w:rsidR="007D0407" w:rsidRDefault="007D0407" w:rsidP="007D0407">
      <w:pPr>
        <w:widowControl w:val="0"/>
        <w:jc w:val="left"/>
      </w:pPr>
    </w:p>
    <w:p w:rsidR="007D0407" w:rsidRDefault="007D0407" w:rsidP="007D04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407">
        <w:rPr>
          <w:b/>
        </w:rPr>
        <w:t>HISTORY OF LEGISLATIVE ACTIONS</w:t>
      </w:r>
    </w:p>
    <w:p w:rsidR="007D0407" w:rsidRDefault="007D0407" w:rsidP="007D04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0407" w:rsidRPr="007D0407" w:rsidRDefault="007D0407" w:rsidP="007D04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407">
        <w:rPr>
          <w:u w:val="single"/>
        </w:rPr>
        <w:tab/>
        <w:t>Date</w:t>
      </w:r>
      <w:r w:rsidRPr="007D0407">
        <w:rPr>
          <w:u w:val="single"/>
        </w:rPr>
        <w:tab/>
        <w:t>Body</w:t>
      </w:r>
      <w:r w:rsidRPr="007D0407">
        <w:rPr>
          <w:u w:val="single"/>
        </w:rPr>
        <w:tab/>
        <w:t>Action Description with journal page number</w:t>
      </w:r>
      <w:r w:rsidRPr="007D0407">
        <w:rPr>
          <w:u w:val="single"/>
        </w:rPr>
        <w:tab/>
      </w:r>
    </w:p>
    <w:p w:rsidR="00BF610E" w:rsidRDefault="00BF610E" w:rsidP="00BF6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BF610E" w:rsidRDefault="00BF610E" w:rsidP="00BF6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13611D">
        <w:rPr>
          <w:b/>
        </w:rPr>
        <w:t>Judiciary</w:t>
      </w:r>
    </w:p>
    <w:p w:rsidR="00BF610E" w:rsidRDefault="00BF610E" w:rsidP="00BF6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13611D">
          <w:rPr>
            <w:rStyle w:val="Hyperlink"/>
          </w:rPr>
          <w:t>House Journal</w:t>
        </w:r>
        <w:r w:rsidRPr="0013611D">
          <w:rPr>
            <w:rStyle w:val="Hyperlink"/>
          </w:rPr>
          <w:noBreakHyphen/>
          <w:t>page 106</w:t>
        </w:r>
      </w:hyperlink>
      <w:r>
        <w:t>)</w:t>
      </w:r>
    </w:p>
    <w:p w:rsidR="00BF610E" w:rsidRDefault="00BF610E" w:rsidP="00BF6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13611D">
        <w:rPr>
          <w:b/>
        </w:rPr>
        <w:t>Judiciary</w:t>
      </w:r>
      <w:r>
        <w:t xml:space="preserve"> (</w:t>
      </w:r>
      <w:hyperlink r:id="rId8" w:history="1">
        <w:r w:rsidRPr="0013611D">
          <w:rPr>
            <w:rStyle w:val="Hyperlink"/>
          </w:rPr>
          <w:t>House Journal</w:t>
        </w:r>
        <w:r w:rsidRPr="0013611D">
          <w:rPr>
            <w:rStyle w:val="Hyperlink"/>
          </w:rPr>
          <w:noBreakHyphen/>
          <w:t>page 106</w:t>
        </w:r>
      </w:hyperlink>
      <w:r>
        <w:t>)</w:t>
      </w:r>
    </w:p>
    <w:p w:rsidR="00BF610E" w:rsidRDefault="00BF610E" w:rsidP="00BF6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0407" w:rsidRDefault="007D0407" w:rsidP="007D04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D0407">
          <w:rPr>
            <w:rStyle w:val="Hyperlink"/>
          </w:rPr>
          <w:t>legislative information</w:t>
        </w:r>
      </w:hyperlink>
      <w:r>
        <w:t xml:space="preserve"> at the website</w:t>
      </w:r>
    </w:p>
    <w:p w:rsidR="007D0407" w:rsidRDefault="007D0407" w:rsidP="007D04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407" w:rsidRPr="007D0407" w:rsidRDefault="007D0407" w:rsidP="007D04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407" w:rsidRDefault="007D0407" w:rsidP="007D0407">
      <w:pPr>
        <w:widowControl w:val="0"/>
        <w:jc w:val="left"/>
      </w:pPr>
      <w:r w:rsidRPr="007D0407">
        <w:rPr>
          <w:b/>
        </w:rPr>
        <w:t>VERSIONS OF THIS BILL</w:t>
      </w:r>
    </w:p>
    <w:p w:rsidR="007D0407" w:rsidRDefault="007D0407" w:rsidP="007D0407">
      <w:pPr>
        <w:widowControl w:val="0"/>
        <w:jc w:val="left"/>
      </w:pPr>
    </w:p>
    <w:p w:rsidR="007D0407" w:rsidRDefault="00397BDE" w:rsidP="007D0407">
      <w:pPr>
        <w:widowControl w:val="0"/>
        <w:jc w:val="left"/>
      </w:pPr>
      <w:hyperlink r:id="rId10" w:history="1">
        <w:r w:rsidR="007D0407">
          <w:rPr>
            <w:rStyle w:val="Hyperlink"/>
          </w:rPr>
          <w:t>12/11/2019</w:t>
        </w:r>
      </w:hyperlink>
    </w:p>
    <w:p w:rsidR="007D0407" w:rsidRDefault="007D0407" w:rsidP="007D0407"/>
    <w:p w:rsidR="007D0407" w:rsidRDefault="007D0407" w:rsidP="007D0407">
      <w:pPr>
        <w:sectPr w:rsidR="007D0407" w:rsidSect="007D04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16B9" w:rsidRDefault="009416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1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4F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12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 SOUTH CAROLINA, 1976, BY ADDING SECTION 56</w:t>
      </w:r>
      <w:r w:rsidR="009F298C">
        <w:noBreakHyphen/>
      </w:r>
      <w:r>
        <w:t>5</w:t>
      </w:r>
      <w:r w:rsidR="009F298C">
        <w:noBreakHyphen/>
      </w:r>
      <w:r>
        <w:t>2925 SO AS TO DEFINE THE TERM “GREAT BODILY INJURY”, CREATE THE OFFENSE OF RECKLESS DRIVING</w:t>
      </w:r>
      <w:r w:rsidR="009F298C">
        <w:t xml:space="preserve"> THAT RESULTS IN GREAT BODILY INJURY</w:t>
      </w:r>
      <w:r>
        <w:t>, AND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421B6">
        <w:t>Article 23, Chapter 5, T</w:t>
      </w:r>
      <w:r w:rsidR="000212DB">
        <w:t>itle 56 of the 1976 Code is amended by adding:</w:t>
      </w:r>
    </w:p>
    <w:p w:rsidR="000212DB" w:rsidRDefault="000212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2DB" w:rsidRPr="00300057" w:rsidRDefault="000212DB" w:rsidP="00021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300057">
        <w:rPr>
          <w:color w:val="000000" w:themeColor="text1"/>
          <w:u w:color="000000" w:themeColor="text1"/>
        </w:rPr>
        <w:t>“Section 56</w:t>
      </w:r>
      <w:r w:rsidR="009F298C">
        <w:rPr>
          <w:color w:val="000000" w:themeColor="text1"/>
          <w:u w:color="000000" w:themeColor="text1"/>
        </w:rPr>
        <w:noBreakHyphen/>
      </w:r>
      <w:r w:rsidRPr="00300057">
        <w:rPr>
          <w:color w:val="000000" w:themeColor="text1"/>
          <w:u w:color="000000" w:themeColor="text1"/>
        </w:rPr>
        <w:t>5</w:t>
      </w:r>
      <w:r w:rsidR="009F298C">
        <w:rPr>
          <w:color w:val="000000" w:themeColor="text1"/>
          <w:u w:color="000000" w:themeColor="text1"/>
        </w:rPr>
        <w:noBreakHyphen/>
      </w:r>
      <w:r w:rsidRPr="00300057">
        <w:rPr>
          <w:color w:val="000000" w:themeColor="text1"/>
          <w:u w:color="000000" w:themeColor="text1"/>
        </w:rPr>
        <w:t>2925.</w:t>
      </w:r>
      <w:r w:rsidRPr="00300057">
        <w:rPr>
          <w:color w:val="000000" w:themeColor="text1"/>
          <w:u w:color="000000" w:themeColor="text1"/>
        </w:rPr>
        <w:tab/>
        <w:t>(A)</w:t>
      </w:r>
      <w:r w:rsidRPr="00300057">
        <w:rPr>
          <w:color w:val="000000" w:themeColor="text1"/>
          <w:u w:color="000000" w:themeColor="text1"/>
        </w:rPr>
        <w:tab/>
        <w:t xml:space="preserve">As used in this section, </w:t>
      </w:r>
      <w:r w:rsidR="009F298C" w:rsidRPr="009F298C">
        <w:rPr>
          <w:color w:val="000000" w:themeColor="text1"/>
          <w:u w:color="000000" w:themeColor="text1"/>
        </w:rPr>
        <w:t>‘</w:t>
      </w:r>
      <w:r w:rsidRPr="00300057">
        <w:rPr>
          <w:color w:val="000000" w:themeColor="text1"/>
          <w:u w:color="000000" w:themeColor="text1"/>
        </w:rPr>
        <w:t>great bodily injury</w:t>
      </w:r>
      <w:r w:rsidR="009F298C" w:rsidRPr="009F298C">
        <w:rPr>
          <w:color w:val="000000" w:themeColor="text1"/>
          <w:u w:color="000000" w:themeColor="text1"/>
        </w:rPr>
        <w:t>’</w:t>
      </w:r>
      <w:r w:rsidRPr="00300057">
        <w:rPr>
          <w:color w:val="000000" w:themeColor="text1"/>
          <w:u w:color="000000" w:themeColor="text1"/>
        </w:rPr>
        <w:t xml:space="preserve"> means bodily injury </w:t>
      </w:r>
      <w:r w:rsidR="009F298C">
        <w:rPr>
          <w:color w:val="000000" w:themeColor="text1"/>
          <w:u w:color="000000" w:themeColor="text1"/>
        </w:rPr>
        <w:t>which</w:t>
      </w:r>
      <w:r w:rsidRPr="00300057">
        <w:rPr>
          <w:color w:val="000000" w:themeColor="text1"/>
          <w:u w:color="000000" w:themeColor="text1"/>
        </w:rPr>
        <w:t xml:space="preserve"> creates a substantial risk of death or </w:t>
      </w:r>
      <w:r w:rsidR="009F298C">
        <w:rPr>
          <w:color w:val="000000" w:themeColor="text1"/>
          <w:u w:color="000000" w:themeColor="text1"/>
        </w:rPr>
        <w:t>which</w:t>
      </w:r>
      <w:r w:rsidRPr="00300057">
        <w:rPr>
          <w:color w:val="000000" w:themeColor="text1"/>
          <w:u w:color="000000" w:themeColor="text1"/>
        </w:rPr>
        <w:t xml:space="preserve"> causes serious, permanent disfigurement or protracted loss or impairment of the function of a bodily member or organ.</w:t>
      </w:r>
    </w:p>
    <w:p w:rsidR="000212DB" w:rsidRDefault="000212DB" w:rsidP="00021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0057">
        <w:rPr>
          <w:color w:val="000000" w:themeColor="text1"/>
          <w:u w:color="000000" w:themeColor="text1"/>
        </w:rPr>
        <w:tab/>
        <w:t>(B)</w:t>
      </w:r>
      <w:r w:rsidRPr="00300057">
        <w:rPr>
          <w:color w:val="000000" w:themeColor="text1"/>
          <w:u w:color="000000" w:themeColor="text1"/>
        </w:rPr>
        <w:tab/>
        <w:t xml:space="preserve">A person is guilty of the offense of reckless driving </w:t>
      </w:r>
      <w:r w:rsidR="009F298C">
        <w:rPr>
          <w:color w:val="000000" w:themeColor="text1"/>
          <w:u w:color="000000" w:themeColor="text1"/>
        </w:rPr>
        <w:t xml:space="preserve">that results in great bodily injury </w:t>
      </w:r>
      <w:r w:rsidRPr="00300057">
        <w:rPr>
          <w:color w:val="000000" w:themeColor="text1"/>
          <w:u w:color="000000" w:themeColor="text1"/>
        </w:rPr>
        <w:t>if he causes great bodily injury to a person other than himself while driving a motor vehicle in reckless disregard of the safety of others. A person who</w:t>
      </w:r>
      <w:r w:rsidR="00F421B6">
        <w:rPr>
          <w:color w:val="000000" w:themeColor="text1"/>
          <w:u w:color="000000" w:themeColor="text1"/>
        </w:rPr>
        <w:t xml:space="preserve"> violates this provision</w:t>
      </w:r>
      <w:r w:rsidR="009F298C">
        <w:rPr>
          <w:color w:val="000000" w:themeColor="text1"/>
          <w:u w:color="000000" w:themeColor="text1"/>
        </w:rPr>
        <w:t xml:space="preserve"> is guilty of a misdemeanor and</w:t>
      </w:r>
      <w:r w:rsidR="00F421B6">
        <w:rPr>
          <w:color w:val="000000" w:themeColor="text1"/>
          <w:u w:color="000000" w:themeColor="text1"/>
        </w:rPr>
        <w:t xml:space="preserve">, upon conviction, </w:t>
      </w:r>
      <w:r w:rsidRPr="00300057">
        <w:rPr>
          <w:color w:val="000000" w:themeColor="text1"/>
          <w:u w:color="000000" w:themeColor="text1"/>
        </w:rPr>
        <w:t xml:space="preserve">must be fined not </w:t>
      </w:r>
      <w:r w:rsidR="00F421B6">
        <w:rPr>
          <w:color w:val="000000" w:themeColor="text1"/>
          <w:u w:color="000000" w:themeColor="text1"/>
        </w:rPr>
        <w:t>more</w:t>
      </w:r>
      <w:r w:rsidRPr="00300057">
        <w:rPr>
          <w:color w:val="000000" w:themeColor="text1"/>
          <w:u w:color="000000" w:themeColor="text1"/>
        </w:rPr>
        <w:t xml:space="preserve"> than one thousand dollars </w:t>
      </w:r>
      <w:r w:rsidR="00F421B6">
        <w:rPr>
          <w:color w:val="000000" w:themeColor="text1"/>
          <w:u w:color="000000" w:themeColor="text1"/>
        </w:rPr>
        <w:t>and</w:t>
      </w:r>
      <w:r w:rsidRPr="00300057">
        <w:rPr>
          <w:color w:val="000000" w:themeColor="text1"/>
          <w:u w:color="000000" w:themeColor="text1"/>
        </w:rPr>
        <w:t xml:space="preserve"> imprisoned not more than </w:t>
      </w:r>
      <w:r w:rsidR="00B233A7">
        <w:rPr>
          <w:color w:val="000000" w:themeColor="text1"/>
          <w:u w:color="000000" w:themeColor="text1"/>
        </w:rPr>
        <w:t>three years</w:t>
      </w:r>
      <w:r w:rsidR="00AA38B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421B6">
        <w:t>2</w:t>
      </w:r>
      <w:r>
        <w:t>.</w:t>
      </w:r>
      <w:r>
        <w:tab/>
        <w:t>This act takes effect upon approval by the Governor.</w:t>
      </w:r>
    </w:p>
    <w:p w:rsidR="009A661A" w:rsidRDefault="009F29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0407" w:rsidRDefault="007D0407" w:rsidP="007D0407">
      <w:pPr>
        <w:suppressAutoHyphens/>
      </w:pPr>
    </w:p>
    <w:sectPr w:rsidR="007D0407" w:rsidSect="007D040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2DB" w:rsidRDefault="000212DB" w:rsidP="009F0C77">
      <w:r>
        <w:separator/>
      </w:r>
    </w:p>
  </w:endnote>
  <w:endnote w:type="continuationSeparator" w:id="0">
    <w:p w:rsidR="000212DB" w:rsidRDefault="000212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AB2796-E96E-4D1A-B052-E50E2E12C536}"/>
    <w:embedBold r:id="rId2" w:fontKey="{C0D14CB9-F734-43E1-A3A2-9942F75008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965918-A649-4B63-B516-0F03D23117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04BAFB-D0E8-402F-84B4-6BDD9061F1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407" w:rsidRPr="009416B9" w:rsidRDefault="007D0407" w:rsidP="009416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79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2DB" w:rsidRDefault="000212DB" w:rsidP="009F0C77">
      <w:r>
        <w:separator/>
      </w:r>
    </w:p>
  </w:footnote>
  <w:footnote w:type="continuationSeparator" w:id="0">
    <w:p w:rsidR="000212DB" w:rsidRDefault="000212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68CM20"/>
    <w:docVar w:name="CoverBillType" w:val="b"/>
    <w:docVar w:name="DocPath" w:val="L:\Council\bills\GT\5768CM20.DOCX"/>
    <w:docVar w:name="dvBillNumber" w:val="479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A4F08"/>
    <w:rsid w:val="00011869"/>
    <w:rsid w:val="00015CD6"/>
    <w:rsid w:val="000212DB"/>
    <w:rsid w:val="000A4F08"/>
    <w:rsid w:val="000E0100"/>
    <w:rsid w:val="000E1785"/>
    <w:rsid w:val="000E4A95"/>
    <w:rsid w:val="000F40FA"/>
    <w:rsid w:val="001035F1"/>
    <w:rsid w:val="0010776B"/>
    <w:rsid w:val="00133E66"/>
    <w:rsid w:val="001435A3"/>
    <w:rsid w:val="00146ED3"/>
    <w:rsid w:val="00151044"/>
    <w:rsid w:val="00174B9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0407"/>
    <w:rsid w:val="008362E8"/>
    <w:rsid w:val="0085786E"/>
    <w:rsid w:val="008A1768"/>
    <w:rsid w:val="008A489F"/>
    <w:rsid w:val="008F0F33"/>
    <w:rsid w:val="008F4429"/>
    <w:rsid w:val="0094021A"/>
    <w:rsid w:val="009416B9"/>
    <w:rsid w:val="009A661A"/>
    <w:rsid w:val="009B44AF"/>
    <w:rsid w:val="009C6A0B"/>
    <w:rsid w:val="009F0C77"/>
    <w:rsid w:val="009F298C"/>
    <w:rsid w:val="009F4DD1"/>
    <w:rsid w:val="00A02543"/>
    <w:rsid w:val="00A41684"/>
    <w:rsid w:val="00A64E80"/>
    <w:rsid w:val="00A72BCD"/>
    <w:rsid w:val="00A741D9"/>
    <w:rsid w:val="00A833AB"/>
    <w:rsid w:val="00A9741D"/>
    <w:rsid w:val="00AA38B2"/>
    <w:rsid w:val="00AC34A2"/>
    <w:rsid w:val="00AD1C9A"/>
    <w:rsid w:val="00AD4B17"/>
    <w:rsid w:val="00B10BCD"/>
    <w:rsid w:val="00B233A7"/>
    <w:rsid w:val="00B412D4"/>
    <w:rsid w:val="00B64FFF"/>
    <w:rsid w:val="00B8795F"/>
    <w:rsid w:val="00BE3C22"/>
    <w:rsid w:val="00BF610E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59F2"/>
    <w:rsid w:val="00D73A67"/>
    <w:rsid w:val="00D970A9"/>
    <w:rsid w:val="00DF3845"/>
    <w:rsid w:val="00E41911"/>
    <w:rsid w:val="00E44B57"/>
    <w:rsid w:val="00E92EEF"/>
    <w:rsid w:val="00EF2368"/>
    <w:rsid w:val="00F24442"/>
    <w:rsid w:val="00F421B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513AC-B7BF-4A56-9E44-E1E1BFEC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04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93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9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80220-CE75-4F2A-86D3-99B9D2A3F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4793: Subject not yet available - South Carolina Legislature Online</dc:title>
  <dc:creator>Gwen Thurmond</dc:creator>
  <cp:lastModifiedBy>S Wilson</cp:lastModifiedBy>
  <cp:revision>2</cp:revision>
  <cp:lastPrinted>2019-12-11T14:39:00Z</cp:lastPrinted>
  <dcterms:created xsi:type="dcterms:W3CDTF">2020-01-17T15:10:00Z</dcterms:created>
  <dcterms:modified xsi:type="dcterms:W3CDTF">2020-01-17T15:10:00Z</dcterms:modified>
</cp:coreProperties>
</file>