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1F8C">
        <w:rPr>
          <w:rFonts w:eastAsia="Times New Roman" w:cs="Times New Roman"/>
          <w:b/>
          <w:szCs w:val="20"/>
        </w:rPr>
        <w:t>South Carolina General Assembly</w:t>
      </w: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81F8C">
        <w:rPr>
          <w:rFonts w:eastAsia="Times New Roman" w:cs="Times New Roman"/>
          <w:szCs w:val="20"/>
        </w:rPr>
        <w:t>123rd Session, 2019-2020</w:t>
      </w: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F8C" w:rsidRPr="00A81F8C" w:rsidRDefault="002365D0"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A142, R148, H5202</w:t>
      </w: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F8C">
        <w:rPr>
          <w:rFonts w:eastAsia="Times New Roman" w:cs="Times New Roman"/>
          <w:b/>
          <w:szCs w:val="20"/>
        </w:rPr>
        <w:t>STATUS INFORMATION</w:t>
      </w: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F8C">
        <w:rPr>
          <w:rFonts w:eastAsia="Times New Roman" w:cs="Times New Roman"/>
          <w:szCs w:val="20"/>
        </w:rPr>
        <w:t>Joint Resolution</w:t>
      </w: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F8C">
        <w:rPr>
          <w:rFonts w:eastAsia="Times New Roman" w:cs="Times New Roman"/>
          <w:szCs w:val="20"/>
        </w:rPr>
        <w:t>Sponsors: Ways and Means Committee</w:t>
      </w: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F8C">
        <w:rPr>
          <w:rFonts w:eastAsia="Times New Roman" w:cs="Times New Roman"/>
          <w:szCs w:val="20"/>
        </w:rPr>
        <w:t>Document Path: l:\council\bills\nbd\11359dg20.docx</w:t>
      </w: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05FA" w:rsidRDefault="003A05FA"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2020</w:t>
      </w:r>
    </w:p>
    <w:p w:rsidR="003A05FA" w:rsidRDefault="003A05FA"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11, 2020</w:t>
      </w:r>
    </w:p>
    <w:p w:rsidR="003A05FA" w:rsidRDefault="003A05FA"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23, 2020</w:t>
      </w:r>
    </w:p>
    <w:p w:rsidR="003A05FA" w:rsidRDefault="003A05FA"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24, 2020</w:t>
      </w:r>
    </w:p>
    <w:p w:rsidR="003A05FA" w:rsidRDefault="003A05FA"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25, 2020, Signed</w:t>
      </w:r>
    </w:p>
    <w:p w:rsidR="003A05FA" w:rsidRDefault="003A05FA"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81F8C">
        <w:rPr>
          <w:rFonts w:eastAsia="Times New Roman" w:cs="Times New Roman"/>
          <w:szCs w:val="20"/>
        </w:rPr>
        <w:t>Summary: CARES appropriations</w:t>
      </w: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F8C" w:rsidRPr="00A81F8C" w:rsidRDefault="00A81F8C" w:rsidP="00A81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81F8C" w:rsidRPr="00A81F8C" w:rsidRDefault="00A81F8C" w:rsidP="00A81F8C">
      <w:pPr>
        <w:widowControl w:val="0"/>
        <w:tabs>
          <w:tab w:val="center" w:pos="590"/>
          <w:tab w:val="center" w:pos="1440"/>
          <w:tab w:val="left" w:pos="1872"/>
          <w:tab w:val="left" w:pos="9187"/>
        </w:tabs>
        <w:rPr>
          <w:rFonts w:eastAsia="Times New Roman" w:cs="Times New Roman"/>
          <w:szCs w:val="20"/>
        </w:rPr>
      </w:pPr>
      <w:r w:rsidRPr="00A81F8C">
        <w:rPr>
          <w:rFonts w:eastAsia="Times New Roman" w:cs="Times New Roman"/>
          <w:b/>
          <w:szCs w:val="20"/>
        </w:rPr>
        <w:t>HISTORY OF LEGISLATIVE ACTIONS</w:t>
      </w:r>
    </w:p>
    <w:p w:rsidR="00A81F8C" w:rsidRPr="00A81F8C" w:rsidRDefault="00A81F8C" w:rsidP="00A81F8C">
      <w:pPr>
        <w:widowControl w:val="0"/>
        <w:tabs>
          <w:tab w:val="center" w:pos="590"/>
          <w:tab w:val="center" w:pos="1440"/>
          <w:tab w:val="left" w:pos="1872"/>
          <w:tab w:val="left" w:pos="9187"/>
        </w:tabs>
        <w:rPr>
          <w:rFonts w:eastAsia="Times New Roman" w:cs="Times New Roman"/>
          <w:szCs w:val="20"/>
        </w:rPr>
      </w:pPr>
    </w:p>
    <w:p w:rsidR="00A81F8C" w:rsidRPr="00A81F8C" w:rsidRDefault="00A81F8C" w:rsidP="00A81F8C">
      <w:pPr>
        <w:widowControl w:val="0"/>
        <w:tabs>
          <w:tab w:val="center" w:pos="590"/>
          <w:tab w:val="center" w:pos="1440"/>
          <w:tab w:val="left" w:pos="1872"/>
          <w:tab w:val="left" w:pos="9187"/>
        </w:tabs>
        <w:rPr>
          <w:rFonts w:eastAsia="Times New Roman" w:cs="Times New Roman"/>
          <w:szCs w:val="20"/>
        </w:rPr>
      </w:pPr>
      <w:r w:rsidRPr="00A81F8C">
        <w:rPr>
          <w:rFonts w:eastAsia="Times New Roman" w:cs="Times New Roman"/>
          <w:szCs w:val="20"/>
          <w:u w:val="single"/>
        </w:rPr>
        <w:tab/>
        <w:t>Date</w:t>
      </w:r>
      <w:r w:rsidRPr="00A81F8C">
        <w:rPr>
          <w:rFonts w:eastAsia="Times New Roman" w:cs="Times New Roman"/>
          <w:szCs w:val="20"/>
          <w:u w:val="single"/>
        </w:rPr>
        <w:tab/>
        <w:t>Body</w:t>
      </w:r>
      <w:r w:rsidRPr="00A81F8C">
        <w:rPr>
          <w:rFonts w:eastAsia="Times New Roman" w:cs="Times New Roman"/>
          <w:szCs w:val="20"/>
          <w:u w:val="single"/>
        </w:rPr>
        <w:tab/>
        <w:t>Action Description with journal page number</w:t>
      </w:r>
      <w:r w:rsidRPr="00A81F8C">
        <w:rPr>
          <w:rFonts w:eastAsia="Times New Roman" w:cs="Times New Roman"/>
          <w:szCs w:val="20"/>
          <w:u w:val="single"/>
        </w:rPr>
        <w:tab/>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Introduced, read first time, placed on calendar without reference (</w:t>
      </w:r>
      <w:hyperlink r:id="rId7" w:history="1">
        <w:r w:rsidRPr="00BA532B">
          <w:rPr>
            <w:rStyle w:val="Hyperlink"/>
            <w:rFonts w:cs="Times New Roman"/>
          </w:rPr>
          <w:t>House Journal</w:t>
        </w:r>
        <w:r w:rsidRPr="00BA532B">
          <w:rPr>
            <w:rStyle w:val="Hyperlink"/>
            <w:rFonts w:cs="Times New Roman"/>
          </w:rPr>
          <w:noBreakHyphen/>
          <w:t>page 47</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t>House</w:t>
      </w:r>
      <w:r>
        <w:rPr>
          <w:rFonts w:cs="Times New Roman"/>
        </w:rPr>
        <w:tab/>
        <w:t>Special order, set for  following second reading of H. 5201</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House</w:t>
      </w:r>
      <w:r>
        <w:rPr>
          <w:rFonts w:cs="Times New Roman"/>
        </w:rPr>
        <w:tab/>
        <w:t>Amended</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House</w:t>
      </w:r>
      <w:r>
        <w:rPr>
          <w:rFonts w:cs="Times New Roman"/>
        </w:rPr>
        <w:tab/>
        <w:t>Read second time</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House</w:t>
      </w:r>
      <w:r>
        <w:rPr>
          <w:rFonts w:cs="Times New Roman"/>
        </w:rPr>
        <w:tab/>
        <w:t>Roll call Yeas</w:t>
      </w:r>
      <w:r>
        <w:rPr>
          <w:rFonts w:cs="Times New Roman"/>
        </w:rPr>
        <w:noBreakHyphen/>
        <w:t>113  Nays</w:t>
      </w:r>
      <w:r>
        <w:rPr>
          <w:rFonts w:cs="Times New Roman"/>
        </w:rPr>
        <w:noBreakHyphen/>
        <w:t>0</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House</w:t>
      </w:r>
      <w:r>
        <w:rPr>
          <w:rFonts w:cs="Times New Roman"/>
        </w:rPr>
        <w:tab/>
        <w:t>Read third time and sent to Senate (</w:t>
      </w:r>
      <w:hyperlink r:id="rId8" w:history="1">
        <w:r w:rsidRPr="00BA532B">
          <w:rPr>
            <w:rStyle w:val="Hyperlink"/>
            <w:rFonts w:cs="Times New Roman"/>
          </w:rPr>
          <w:t>House Journal</w:t>
        </w:r>
        <w:r w:rsidRPr="00BA532B">
          <w:rPr>
            <w:rStyle w:val="Hyperlink"/>
            <w:rFonts w:cs="Times New Roman"/>
          </w:rPr>
          <w:noBreakHyphen/>
          <w:t>page 50</w:t>
        </w:r>
      </w:hyperlink>
      <w:bookmarkStart w:id="0" w:name="_GoBack"/>
      <w:bookmarkEnd w:id="0"/>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r>
      <w:r>
        <w:rPr>
          <w:rFonts w:cs="Times New Roman"/>
        </w:rPr>
        <w:tab/>
        <w:t>Scrivener's error corrected</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Introduced and read first time (</w:t>
      </w:r>
      <w:hyperlink r:id="rId9" w:history="1">
        <w:r w:rsidRPr="00BA532B">
          <w:rPr>
            <w:rStyle w:val="Hyperlink"/>
            <w:rFonts w:cs="Times New Roman"/>
          </w:rPr>
          <w:t>Senate Journal</w:t>
        </w:r>
        <w:r w:rsidRPr="00BA532B">
          <w:rPr>
            <w:rStyle w:val="Hyperlink"/>
            <w:rFonts w:cs="Times New Roman"/>
          </w:rPr>
          <w:noBreakHyphen/>
          <w:t>page 5</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 xml:space="preserve">Referred to Committee on </w:t>
      </w:r>
      <w:r w:rsidRPr="00BA532B">
        <w:rPr>
          <w:rFonts w:cs="Times New Roman"/>
          <w:b/>
        </w:rPr>
        <w:t>Finance</w:t>
      </w:r>
      <w:r>
        <w:rPr>
          <w:rFonts w:cs="Times New Roman"/>
        </w:rPr>
        <w:t xml:space="preserve"> (</w:t>
      </w:r>
      <w:hyperlink r:id="rId10" w:history="1">
        <w:r w:rsidRPr="00BA532B">
          <w:rPr>
            <w:rStyle w:val="Hyperlink"/>
            <w:rFonts w:cs="Times New Roman"/>
          </w:rPr>
          <w:t>Senate Journal</w:t>
        </w:r>
        <w:r w:rsidRPr="00BA532B">
          <w:rPr>
            <w:rStyle w:val="Hyperlink"/>
            <w:rFonts w:cs="Times New Roman"/>
          </w:rPr>
          <w:noBreakHyphen/>
          <w:t>page 5</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6/23/2020</w:t>
      </w:r>
      <w:r>
        <w:rPr>
          <w:rFonts w:cs="Times New Roman"/>
        </w:rPr>
        <w:tab/>
        <w:t>Senate</w:t>
      </w:r>
      <w:r>
        <w:rPr>
          <w:rFonts w:cs="Times New Roman"/>
        </w:rPr>
        <w:tab/>
        <w:t xml:space="preserve">Committee report: Favorable with amendment </w:t>
      </w:r>
      <w:r w:rsidRPr="00BA532B">
        <w:rPr>
          <w:rFonts w:cs="Times New Roman"/>
          <w:b/>
        </w:rPr>
        <w:t>Finance</w:t>
      </w:r>
      <w:r>
        <w:rPr>
          <w:rFonts w:cs="Times New Roman"/>
        </w:rPr>
        <w:t xml:space="preserve"> (</w:t>
      </w:r>
      <w:hyperlink r:id="rId11" w:history="1">
        <w:r w:rsidRPr="00BA532B">
          <w:rPr>
            <w:rStyle w:val="Hyperlink"/>
            <w:rFonts w:cs="Times New Roman"/>
          </w:rPr>
          <w:t>Senate Journal</w:t>
        </w:r>
        <w:r w:rsidRPr="00BA532B">
          <w:rPr>
            <w:rStyle w:val="Hyperlink"/>
            <w:rFonts w:cs="Times New Roman"/>
          </w:rPr>
          <w:noBreakHyphen/>
          <w:t>page 11</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6/23/2020</w:t>
      </w:r>
      <w:r>
        <w:rPr>
          <w:rFonts w:cs="Times New Roman"/>
        </w:rPr>
        <w:tab/>
        <w:t>Senate</w:t>
      </w:r>
      <w:r>
        <w:rPr>
          <w:rFonts w:cs="Times New Roman"/>
        </w:rPr>
        <w:tab/>
        <w:t>Committee Amendment Adopted (</w:t>
      </w:r>
      <w:hyperlink r:id="rId12" w:history="1">
        <w:r w:rsidRPr="00BA532B">
          <w:rPr>
            <w:rStyle w:val="Hyperlink"/>
            <w:rFonts w:cs="Times New Roman"/>
          </w:rPr>
          <w:t>Senate Journal</w:t>
        </w:r>
        <w:r w:rsidRPr="00BA532B">
          <w:rPr>
            <w:rStyle w:val="Hyperlink"/>
            <w:rFonts w:cs="Times New Roman"/>
          </w:rPr>
          <w:noBreakHyphen/>
          <w:t>page 12</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6/23/2020</w:t>
      </w:r>
      <w:r>
        <w:rPr>
          <w:rFonts w:cs="Times New Roman"/>
        </w:rPr>
        <w:tab/>
        <w:t>Senate</w:t>
      </w:r>
      <w:r>
        <w:rPr>
          <w:rFonts w:cs="Times New Roman"/>
        </w:rPr>
        <w:tab/>
        <w:t>Amended (</w:t>
      </w:r>
      <w:hyperlink r:id="rId13" w:history="1">
        <w:r w:rsidRPr="00BA532B">
          <w:rPr>
            <w:rStyle w:val="Hyperlink"/>
            <w:rFonts w:cs="Times New Roman"/>
          </w:rPr>
          <w:t>Senate Journal</w:t>
        </w:r>
        <w:r w:rsidRPr="00BA532B">
          <w:rPr>
            <w:rStyle w:val="Hyperlink"/>
            <w:rFonts w:cs="Times New Roman"/>
          </w:rPr>
          <w:noBreakHyphen/>
          <w:t>page 11</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6/23/2020</w:t>
      </w:r>
      <w:r>
        <w:rPr>
          <w:rFonts w:cs="Times New Roman"/>
        </w:rPr>
        <w:tab/>
        <w:t>Senate</w:t>
      </w:r>
      <w:r>
        <w:rPr>
          <w:rFonts w:cs="Times New Roman"/>
        </w:rPr>
        <w:tab/>
        <w:t>Read second time (</w:t>
      </w:r>
      <w:hyperlink r:id="rId14" w:history="1">
        <w:r w:rsidRPr="00BA532B">
          <w:rPr>
            <w:rStyle w:val="Hyperlink"/>
            <w:rFonts w:cs="Times New Roman"/>
          </w:rPr>
          <w:t>Senate Journal</w:t>
        </w:r>
        <w:r w:rsidRPr="00BA532B">
          <w:rPr>
            <w:rStyle w:val="Hyperlink"/>
            <w:rFonts w:cs="Times New Roman"/>
          </w:rPr>
          <w:noBreakHyphen/>
          <w:t>page 12</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6/23/2020</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5" w:history="1">
        <w:r w:rsidRPr="00BA532B">
          <w:rPr>
            <w:rStyle w:val="Hyperlink"/>
            <w:rFonts w:cs="Times New Roman"/>
          </w:rPr>
          <w:t>Senate Journal</w:t>
        </w:r>
        <w:r w:rsidRPr="00BA532B">
          <w:rPr>
            <w:rStyle w:val="Hyperlink"/>
            <w:rFonts w:cs="Times New Roman"/>
          </w:rPr>
          <w:noBreakHyphen/>
          <w:t>page 12</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6/23/2020</w:t>
      </w:r>
      <w:r>
        <w:rPr>
          <w:rFonts w:cs="Times New Roman"/>
        </w:rPr>
        <w:tab/>
        <w:t>Senate</w:t>
      </w:r>
      <w:r>
        <w:rPr>
          <w:rFonts w:cs="Times New Roman"/>
        </w:rPr>
        <w:tab/>
        <w:t>Unanimous consent for third reading on next legislative day (</w:t>
      </w:r>
      <w:hyperlink r:id="rId16" w:history="1">
        <w:r w:rsidRPr="00BA532B">
          <w:rPr>
            <w:rStyle w:val="Hyperlink"/>
            <w:rFonts w:cs="Times New Roman"/>
          </w:rPr>
          <w:t>Senate Journal</w:t>
        </w:r>
        <w:r w:rsidRPr="00BA532B">
          <w:rPr>
            <w:rStyle w:val="Hyperlink"/>
            <w:rFonts w:cs="Times New Roman"/>
          </w:rPr>
          <w:noBreakHyphen/>
          <w:t>page 12</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r>
      <w:r>
        <w:rPr>
          <w:rFonts w:cs="Times New Roman"/>
        </w:rPr>
        <w:tab/>
        <w:t>Scrivener's error corrected</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Senate</w:t>
      </w:r>
      <w:r>
        <w:rPr>
          <w:rFonts w:cs="Times New Roman"/>
        </w:rPr>
        <w:tab/>
        <w:t>Read third time and returned to House with amendments (</w:t>
      </w:r>
      <w:hyperlink r:id="rId17" w:history="1">
        <w:r w:rsidRPr="00BA532B">
          <w:rPr>
            <w:rStyle w:val="Hyperlink"/>
            <w:rFonts w:cs="Times New Roman"/>
          </w:rPr>
          <w:t>Senate Journal</w:t>
        </w:r>
        <w:r w:rsidRPr="00BA532B">
          <w:rPr>
            <w:rStyle w:val="Hyperlink"/>
            <w:rFonts w:cs="Times New Roman"/>
          </w:rPr>
          <w:noBreakHyphen/>
          <w:t>page 4</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Concurred in Senate amendment and enrolled (</w:t>
      </w:r>
      <w:hyperlink r:id="rId18" w:history="1">
        <w:r w:rsidRPr="00BA532B">
          <w:rPr>
            <w:rStyle w:val="Hyperlink"/>
            <w:rFonts w:cs="Times New Roman"/>
          </w:rPr>
          <w:t>House Journal</w:t>
        </w:r>
        <w:r w:rsidRPr="00BA532B">
          <w:rPr>
            <w:rStyle w:val="Hyperlink"/>
            <w:rFonts w:cs="Times New Roman"/>
          </w:rPr>
          <w:noBreakHyphen/>
          <w:t>page 43</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Roll call Yeas</w:t>
      </w:r>
      <w:r>
        <w:rPr>
          <w:rFonts w:cs="Times New Roman"/>
        </w:rPr>
        <w:noBreakHyphen/>
        <w:t>109  Nays</w:t>
      </w:r>
      <w:r>
        <w:rPr>
          <w:rFonts w:cs="Times New Roman"/>
        </w:rPr>
        <w:noBreakHyphen/>
        <w:t>2 (</w:t>
      </w:r>
      <w:hyperlink r:id="rId19" w:history="1">
        <w:r w:rsidRPr="00BA532B">
          <w:rPr>
            <w:rStyle w:val="Hyperlink"/>
            <w:rFonts w:cs="Times New Roman"/>
          </w:rPr>
          <w:t>House Journal</w:t>
        </w:r>
        <w:r w:rsidRPr="00BA532B">
          <w:rPr>
            <w:rStyle w:val="Hyperlink"/>
            <w:rFonts w:cs="Times New Roman"/>
          </w:rPr>
          <w:noBreakHyphen/>
          <w:t>page 52</w:t>
        </w:r>
      </w:hyperlink>
      <w:r>
        <w:rPr>
          <w:rFonts w:cs="Times New Roman"/>
        </w:rPr>
        <w:t>)</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6/25/2020</w:t>
      </w:r>
      <w:r>
        <w:rPr>
          <w:rFonts w:cs="Times New Roman"/>
        </w:rPr>
        <w:tab/>
      </w:r>
      <w:r>
        <w:rPr>
          <w:rFonts w:cs="Times New Roman"/>
        </w:rPr>
        <w:tab/>
        <w:t>Ratified R  148</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6/25/2020</w:t>
      </w:r>
      <w:r>
        <w:rPr>
          <w:rFonts w:cs="Times New Roman"/>
        </w:rPr>
        <w:tab/>
      </w:r>
      <w:r>
        <w:rPr>
          <w:rFonts w:cs="Times New Roman"/>
        </w:rPr>
        <w:tab/>
        <w:t>Signed By Governor</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6/26/2020</w:t>
      </w:r>
      <w:r>
        <w:rPr>
          <w:rFonts w:cs="Times New Roman"/>
        </w:rPr>
        <w:tab/>
      </w:r>
      <w:r>
        <w:rPr>
          <w:rFonts w:cs="Times New Roman"/>
        </w:rPr>
        <w:tab/>
        <w:t>Effective date  06/25/2020</w:t>
      </w:r>
    </w:p>
    <w:p w:rsidR="00B02D04" w:rsidRDefault="00B02D04" w:rsidP="00B02D04">
      <w:pPr>
        <w:widowControl w:val="0"/>
        <w:tabs>
          <w:tab w:val="right" w:pos="1008"/>
          <w:tab w:val="left" w:pos="1152"/>
          <w:tab w:val="left" w:pos="1872"/>
          <w:tab w:val="left" w:pos="9187"/>
        </w:tabs>
        <w:ind w:left="2088" w:hanging="2088"/>
        <w:rPr>
          <w:rFonts w:cs="Times New Roman"/>
        </w:rPr>
      </w:pPr>
      <w:r>
        <w:rPr>
          <w:rFonts w:cs="Times New Roman"/>
        </w:rPr>
        <w:tab/>
        <w:t>6/26/2020</w:t>
      </w:r>
      <w:r>
        <w:rPr>
          <w:rFonts w:cs="Times New Roman"/>
        </w:rPr>
        <w:tab/>
      </w:r>
      <w:r>
        <w:rPr>
          <w:rFonts w:cs="Times New Roman"/>
        </w:rPr>
        <w:tab/>
        <w:t>Act No.  142</w:t>
      </w:r>
    </w:p>
    <w:p w:rsidR="00B02D04" w:rsidRDefault="00B02D04" w:rsidP="00B02D04">
      <w:pPr>
        <w:widowControl w:val="0"/>
        <w:tabs>
          <w:tab w:val="right" w:pos="1008"/>
          <w:tab w:val="left" w:pos="1152"/>
          <w:tab w:val="left" w:pos="1872"/>
          <w:tab w:val="left" w:pos="9187"/>
        </w:tabs>
        <w:ind w:left="2088" w:hanging="2088"/>
        <w:rPr>
          <w:rFonts w:cs="Times New Roman"/>
        </w:rPr>
      </w:pPr>
    </w:p>
    <w:p w:rsidR="00A81F8C" w:rsidRPr="00A81F8C" w:rsidRDefault="00A81F8C" w:rsidP="00A81F8C">
      <w:pPr>
        <w:widowControl w:val="0"/>
        <w:tabs>
          <w:tab w:val="right" w:pos="1008"/>
          <w:tab w:val="left" w:pos="1152"/>
          <w:tab w:val="left" w:pos="1872"/>
          <w:tab w:val="left" w:pos="9187"/>
        </w:tabs>
        <w:ind w:left="2088" w:hanging="2088"/>
        <w:rPr>
          <w:rFonts w:eastAsia="Times New Roman" w:cs="Times New Roman"/>
          <w:szCs w:val="20"/>
        </w:rPr>
      </w:pPr>
      <w:r w:rsidRPr="00A81F8C">
        <w:rPr>
          <w:rFonts w:eastAsia="Times New Roman" w:cs="Times New Roman"/>
          <w:szCs w:val="20"/>
        </w:rPr>
        <w:t xml:space="preserve">View the latest </w:t>
      </w:r>
      <w:hyperlink r:id="rId20" w:history="1">
        <w:r w:rsidRPr="00A81F8C">
          <w:rPr>
            <w:rFonts w:eastAsia="Times New Roman" w:cs="Times New Roman"/>
            <w:color w:val="0000FF" w:themeColor="hyperlink"/>
            <w:szCs w:val="20"/>
            <w:u w:val="single"/>
          </w:rPr>
          <w:t>legislative information</w:t>
        </w:r>
      </w:hyperlink>
      <w:r w:rsidRPr="00A81F8C">
        <w:rPr>
          <w:rFonts w:eastAsia="Times New Roman" w:cs="Times New Roman"/>
          <w:szCs w:val="20"/>
        </w:rPr>
        <w:t xml:space="preserve"> at the website</w:t>
      </w:r>
    </w:p>
    <w:p w:rsidR="00A81F8C" w:rsidRPr="00A81F8C" w:rsidRDefault="00A81F8C" w:rsidP="00A81F8C">
      <w:pPr>
        <w:widowControl w:val="0"/>
        <w:tabs>
          <w:tab w:val="right" w:pos="1008"/>
          <w:tab w:val="left" w:pos="1152"/>
          <w:tab w:val="left" w:pos="1872"/>
          <w:tab w:val="left" w:pos="9187"/>
        </w:tabs>
        <w:ind w:left="2088" w:hanging="2088"/>
        <w:rPr>
          <w:rFonts w:eastAsia="Times New Roman" w:cs="Times New Roman"/>
          <w:szCs w:val="20"/>
        </w:rPr>
      </w:pPr>
    </w:p>
    <w:p w:rsidR="00A81F8C" w:rsidRPr="00A81F8C" w:rsidRDefault="00A81F8C" w:rsidP="00A81F8C">
      <w:pPr>
        <w:widowControl w:val="0"/>
        <w:tabs>
          <w:tab w:val="right" w:pos="1008"/>
          <w:tab w:val="left" w:pos="1152"/>
          <w:tab w:val="left" w:pos="1872"/>
          <w:tab w:val="left" w:pos="9187"/>
        </w:tabs>
        <w:ind w:left="2088" w:hanging="2088"/>
        <w:rPr>
          <w:rFonts w:eastAsia="Times New Roman" w:cs="Times New Roman"/>
          <w:szCs w:val="20"/>
        </w:rPr>
      </w:pPr>
    </w:p>
    <w:p w:rsidR="00A81F8C" w:rsidRPr="00A81F8C" w:rsidRDefault="00A81F8C"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81F8C">
        <w:rPr>
          <w:rFonts w:eastAsia="Times New Roman" w:cs="Times New Roman"/>
          <w:b/>
          <w:szCs w:val="20"/>
        </w:rPr>
        <w:t>VERSIONS OF THIS BILL</w:t>
      </w:r>
    </w:p>
    <w:p w:rsidR="00A81F8C" w:rsidRPr="00A81F8C" w:rsidRDefault="00A81F8C"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1F8C" w:rsidRPr="00A81F8C" w:rsidRDefault="008D7127"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81F8C" w:rsidRPr="00A81F8C">
          <w:rPr>
            <w:rFonts w:eastAsia="Times New Roman" w:cs="Times New Roman"/>
            <w:color w:val="0000FF" w:themeColor="hyperlink"/>
            <w:szCs w:val="20"/>
            <w:u w:val="single"/>
          </w:rPr>
          <w:t>3/3/2020</w:t>
        </w:r>
      </w:hyperlink>
    </w:p>
    <w:p w:rsidR="00A81F8C" w:rsidRPr="00A81F8C" w:rsidRDefault="008D7127"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81F8C" w:rsidRPr="00A81F8C">
          <w:rPr>
            <w:rFonts w:eastAsia="Times New Roman" w:cs="Times New Roman"/>
            <w:color w:val="0000FF" w:themeColor="hyperlink"/>
            <w:szCs w:val="20"/>
            <w:u w:val="single"/>
          </w:rPr>
          <w:t>3/10/2020</w:t>
        </w:r>
      </w:hyperlink>
    </w:p>
    <w:p w:rsidR="00A81F8C" w:rsidRPr="00A81F8C" w:rsidRDefault="008D7127"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81F8C" w:rsidRPr="00A81F8C">
          <w:rPr>
            <w:rFonts w:eastAsia="Times New Roman" w:cs="Times New Roman"/>
            <w:color w:val="0000FF" w:themeColor="hyperlink"/>
            <w:szCs w:val="20"/>
            <w:u w:val="single"/>
          </w:rPr>
          <w:t>3/11/2020</w:t>
        </w:r>
      </w:hyperlink>
    </w:p>
    <w:p w:rsidR="00A81F8C" w:rsidRPr="00A81F8C" w:rsidRDefault="008D7127"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81F8C" w:rsidRPr="00A81F8C">
          <w:rPr>
            <w:rFonts w:eastAsia="Times New Roman" w:cs="Times New Roman"/>
            <w:color w:val="0000FF" w:themeColor="hyperlink"/>
            <w:szCs w:val="20"/>
            <w:u w:val="single"/>
          </w:rPr>
          <w:t>6/23/2020</w:t>
        </w:r>
      </w:hyperlink>
    </w:p>
    <w:p w:rsidR="00A81F8C" w:rsidRPr="00A81F8C" w:rsidRDefault="008D7127"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81F8C" w:rsidRPr="00A81F8C">
          <w:rPr>
            <w:rFonts w:eastAsia="Times New Roman" w:cs="Times New Roman"/>
            <w:color w:val="0000FF" w:themeColor="hyperlink"/>
            <w:szCs w:val="20"/>
            <w:u w:val="single"/>
          </w:rPr>
          <w:t>6/24/2020</w:t>
        </w:r>
      </w:hyperlink>
    </w:p>
    <w:p w:rsidR="00A81F8C" w:rsidRPr="00A81F8C" w:rsidRDefault="00A81F8C"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81F8C" w:rsidRDefault="00A81F8C" w:rsidP="00A81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81F8C" w:rsidSect="00A81F8C">
          <w:pgSz w:w="12240" w:h="15840" w:code="1"/>
          <w:pgMar w:top="1080" w:right="1440" w:bottom="1080" w:left="1440" w:header="720" w:footer="720" w:gutter="0"/>
          <w:pgNumType w:start="1"/>
          <w:cols w:space="720"/>
          <w:noEndnote/>
          <w:docGrid w:linePitch="360"/>
        </w:sectPr>
      </w:pPr>
    </w:p>
    <w:p w:rsidR="006760F7"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(A142, R148, H5202)</w:t>
      </w:r>
    </w:p>
    <w:p w:rsidR="006760F7" w:rsidRPr="008836A5"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760F7" w:rsidRPr="00A81F8C"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81F8C">
        <w:rPr>
          <w:rFonts w:cs="Times New Roman"/>
          <w:b/>
          <w:color w:val="000000" w:themeColor="text1"/>
          <w:szCs w:val="36"/>
        </w:rPr>
        <w:t xml:space="preserve">A JOINT RESOLUTION </w:t>
      </w:r>
      <w:bookmarkStart w:id="1" w:name="titleend"/>
      <w:bookmarkEnd w:id="1"/>
      <w:r w:rsidRPr="00A81F8C">
        <w:rPr>
          <w:rFonts w:cs="Times New Roman"/>
          <w:b/>
          <w:color w:val="000000" w:themeColor="text1"/>
          <w:u w:color="000000" w:themeColor="text1"/>
        </w:rPr>
        <w:t>TO AUTHORIZE THE EXPENDITURE OF FEDERAL FUNDS DISBURSED TO THE STATE IN THE CORONAVIRUS AID, RELIEF, AND ECONOMIC SECURITY ACT, AND TO SPECIFY THE MANNER IN WHICH THE FUNDS MAY BE EXPENDED.</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4F">
        <w:rPr>
          <w:rFonts w:cs="Times New Roman"/>
        </w:rPr>
        <w:t>Be it enacted by the General Assembly of the State of South Carolina:</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760F7"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F4D4F">
        <w:rPr>
          <w:rFonts w:cs="Times New Roman"/>
          <w:snapToGrid w:val="0"/>
        </w:rPr>
        <w:t>PART I</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F4D4F">
        <w:rPr>
          <w:rFonts w:cs="Times New Roman"/>
          <w:snapToGrid w:val="0"/>
        </w:rPr>
        <w:t>Expenditure Authorizations and Reimbursement</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1.</w:t>
      </w:r>
      <w:r w:rsidRPr="006F4D4F">
        <w:rPr>
          <w:rFonts w:cs="Times New Roman"/>
          <w:snapToGrid w:val="0"/>
        </w:rPr>
        <w:tab/>
        <w:t xml:space="preserve">The source of revenue authorized for expenditure in SECTION 3 is the federal funds disbursed to the State pursuant to the federal </w:t>
      </w:r>
      <w:r>
        <w:rPr>
          <w:rFonts w:cs="Times New Roman"/>
          <w:snapToGrid w:val="0"/>
        </w:rPr>
        <w:t>“</w:t>
      </w:r>
      <w:r w:rsidRPr="006F4D4F">
        <w:rPr>
          <w:rFonts w:cs="Times New Roman"/>
          <w:snapToGrid w:val="0"/>
        </w:rPr>
        <w:t>Coronavirus Aid, Relief, and Economic Security Act</w:t>
      </w:r>
      <w:r>
        <w:rPr>
          <w:rFonts w:cs="Times New Roman"/>
          <w:snapToGrid w:val="0"/>
        </w:rPr>
        <w:t>”</w:t>
      </w:r>
      <w:r w:rsidRPr="006F4D4F">
        <w:rPr>
          <w:rFonts w:cs="Times New Roman"/>
          <w:snapToGrid w:val="0"/>
        </w:rPr>
        <w:t xml:space="preserve"> (hereinafter referred to as the CARES Act) currently on deposit in </w:t>
      </w:r>
      <w:r>
        <w:rPr>
          <w:rFonts w:cs="Times New Roman"/>
          <w:snapToGrid w:val="0"/>
        </w:rPr>
        <w:t xml:space="preserve">the </w:t>
      </w:r>
      <w:r w:rsidRPr="006F4D4F">
        <w:rPr>
          <w:rFonts w:cs="Times New Roman"/>
          <w:snapToGrid w:val="0"/>
        </w:rPr>
        <w:t>Coronavirus Relief Fund established and maintained by the Executive Budget Office pursuant to Act 135 of 2020.</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2.</w:t>
      </w:r>
      <w:r w:rsidRPr="006F4D4F">
        <w:rPr>
          <w:rFonts w:cs="Times New Roman"/>
          <w:snapToGrid w:val="0"/>
        </w:rPr>
        <w:tab/>
        <w:t>(A)</w:t>
      </w:r>
      <w:r w:rsidRPr="006F4D4F">
        <w:rPr>
          <w:rFonts w:cs="Times New Roman"/>
          <w:snapToGrid w:val="0"/>
        </w:rPr>
        <w:tab/>
        <w:t>The expenditure authorizations contained in this act are for the maximum amounts that may be reimbursed by the Executive Budget Office from the Coronavirus Relief Fund. State agencies, institutions of higher learning, including technical colleges, counties, municipalities, special purpose districts, and hospitals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(B)</w:t>
      </w:r>
      <w:r w:rsidRPr="006F4D4F">
        <w:rPr>
          <w:rFonts w:cs="Times New Roman"/>
          <w:snapToGrid w:val="0"/>
        </w:rPr>
        <w:tab/>
        <w:t>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manager. State agencies and institutions of higher learning, including technical colleges</w:t>
      </w:r>
      <w:r>
        <w:rPr>
          <w:rFonts w:cs="Times New Roman"/>
          <w:snapToGrid w:val="0"/>
        </w:rPr>
        <w:t>,</w:t>
      </w:r>
      <w:r w:rsidRPr="006F4D4F">
        <w:rPr>
          <w:rFonts w:cs="Times New Roman"/>
          <w:snapToGrid w:val="0"/>
        </w:rPr>
        <w:t xml:space="preserve"> shall submit to the Executive Budget Office a detailed budget plan for any funding received that is related to COVID</w:t>
      </w:r>
      <w:r w:rsidRPr="006F4D4F">
        <w:rPr>
          <w:rFonts w:cs="Times New Roman"/>
          <w:snapToGrid w:val="0"/>
        </w:rPr>
        <w:noBreakHyphen/>
        <w:t>19, regardless of the source. Counties, municipalities, special purpose districts,</w:t>
      </w:r>
      <w:r>
        <w:rPr>
          <w:rFonts w:cs="Times New Roman"/>
          <w:snapToGrid w:val="0"/>
        </w:rPr>
        <w:t xml:space="preserve"> and</w:t>
      </w:r>
      <w:r w:rsidRPr="006F4D4F">
        <w:rPr>
          <w:rFonts w:cs="Times New Roman"/>
          <w:snapToGrid w:val="0"/>
        </w:rPr>
        <w:t xml:space="preserve"> hospitals shall submit to the Executive Budget Office information suffic</w:t>
      </w:r>
      <w:r>
        <w:rPr>
          <w:rFonts w:cs="Times New Roman"/>
          <w:snapToGrid w:val="0"/>
        </w:rPr>
        <w:t>ient to identify other COVID</w:t>
      </w:r>
      <w:r>
        <w:rPr>
          <w:rFonts w:cs="Times New Roman"/>
          <w:snapToGrid w:val="0"/>
        </w:rPr>
        <w:noBreakHyphen/>
        <w:t>19-</w:t>
      </w:r>
      <w:r w:rsidRPr="006F4D4F">
        <w:rPr>
          <w:rFonts w:cs="Times New Roman"/>
          <w:snapToGrid w:val="0"/>
        </w:rPr>
        <w:t xml:space="preserve">related </w:t>
      </w:r>
      <w:r w:rsidRPr="006F4D4F">
        <w:rPr>
          <w:rFonts w:cs="Times New Roman"/>
          <w:snapToGrid w:val="0"/>
        </w:rPr>
        <w:lastRenderedPageBreak/>
        <w:t>funding that they are receiving, regardless of the source, and provide a detailed accounting of how the funding is being used.</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3.</w:t>
      </w:r>
      <w:r w:rsidRPr="006F4D4F">
        <w:rPr>
          <w:rFonts w:cs="Times New Roman"/>
          <w:snapToGrid w:val="0"/>
        </w:rPr>
        <w:tab/>
        <w:t>State agencies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and public and private hospitals.</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(A)</w:t>
      </w:r>
      <w:r w:rsidRPr="006F4D4F">
        <w:rPr>
          <w:rFonts w:cs="Times New Roman"/>
          <w:snapToGrid w:val="0"/>
        </w:rPr>
        <w:tab/>
        <w:t>Departm</w:t>
      </w:r>
      <w:r>
        <w:rPr>
          <w:rFonts w:cs="Times New Roman"/>
          <w:snapToGrid w:val="0"/>
        </w:rPr>
        <w:t xml:space="preserve">ent of Employment and Workforce </w:t>
      </w:r>
      <w:r w:rsidRPr="006F4D4F">
        <w:rPr>
          <w:rFonts w:cs="Times New Roman"/>
          <w:snapToGrid w:val="0"/>
        </w:rPr>
        <w:t>Unemployment Trust</w:t>
      </w:r>
      <w:r>
        <w:rPr>
          <w:rFonts w:cs="Times New Roman"/>
          <w:snapToGrid w:val="0"/>
        </w:rPr>
        <w:t xml:space="preserve"> </w:t>
      </w:r>
      <w:r w:rsidRPr="006F4D4F">
        <w:rPr>
          <w:rFonts w:cs="Times New Roman"/>
          <w:snapToGrid w:val="0"/>
        </w:rPr>
        <w:t>Fund…………………………………….……..$500,000,000</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(B)</w:t>
      </w:r>
      <w:r w:rsidRPr="006F4D4F">
        <w:rPr>
          <w:rFonts w:cs="Times New Roman"/>
          <w:snapToGrid w:val="0"/>
        </w:rPr>
        <w:tab/>
        <w:t>State Department of Education Academic Recovery Camps, Five Days of Academic Instruction and Food Services……………………..……………………</w:t>
      </w:r>
      <w:r>
        <w:rPr>
          <w:rFonts w:cs="Times New Roman"/>
          <w:snapToGrid w:val="0"/>
        </w:rPr>
        <w:t>.</w:t>
      </w:r>
      <w:r w:rsidRPr="006F4D4F">
        <w:rPr>
          <w:rFonts w:cs="Times New Roman"/>
          <w:snapToGrid w:val="0"/>
        </w:rPr>
        <w:t>…$222,700,000</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(C)</w:t>
      </w:r>
      <w:r w:rsidRPr="006F4D4F">
        <w:rPr>
          <w:rFonts w:cs="Times New Roman"/>
          <w:snapToGrid w:val="0"/>
        </w:rPr>
        <w:tab/>
        <w:t>Department of Administra</w:t>
      </w:r>
      <w:r>
        <w:rPr>
          <w:rFonts w:cs="Times New Roman"/>
          <w:snapToGrid w:val="0"/>
        </w:rPr>
        <w:t xml:space="preserve">tion State and Local Government </w:t>
      </w:r>
      <w:r w:rsidRPr="006F4D4F">
        <w:rPr>
          <w:rFonts w:cs="Times New Roman"/>
          <w:snapToGrid w:val="0"/>
        </w:rPr>
        <w:t>Expenditures</w:t>
      </w:r>
      <w:r>
        <w:rPr>
          <w:rFonts w:cs="Times New Roman"/>
          <w:snapToGrid w:val="0"/>
        </w:rPr>
        <w:t>…………………</w:t>
      </w:r>
      <w:r w:rsidRPr="006F4D4F">
        <w:rPr>
          <w:rFonts w:cs="Times New Roman"/>
          <w:snapToGrid w:val="0"/>
        </w:rPr>
        <w:t>………</w:t>
      </w:r>
      <w:r>
        <w:rPr>
          <w:rFonts w:cs="Times New Roman"/>
          <w:snapToGrid w:val="0"/>
        </w:rPr>
        <w:t>.</w:t>
      </w:r>
      <w:r w:rsidRPr="006F4D4F">
        <w:rPr>
          <w:rFonts w:cs="Times New Roman"/>
          <w:snapToGrid w:val="0"/>
        </w:rPr>
        <w:t>……………..$270,000,000</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(D)</w:t>
      </w:r>
      <w:r w:rsidRPr="006F4D4F">
        <w:rPr>
          <w:rFonts w:cs="Times New Roman"/>
          <w:snapToGrid w:val="0"/>
        </w:rPr>
        <w:tab/>
        <w:t>Department of Health and Environmental Control</w:t>
      </w:r>
      <w:r>
        <w:rPr>
          <w:rFonts w:cs="Times New Roman"/>
          <w:snapToGrid w:val="0"/>
        </w:rPr>
        <w:t xml:space="preserve"> </w:t>
      </w:r>
      <w:r w:rsidRPr="006F4D4F">
        <w:rPr>
          <w:rFonts w:cs="Times New Roman"/>
          <w:snapToGrid w:val="0"/>
        </w:rPr>
        <w:t>Statewide Testing and Monitoring……..………</w:t>
      </w:r>
      <w:r>
        <w:rPr>
          <w:rFonts w:cs="Times New Roman"/>
          <w:snapToGrid w:val="0"/>
        </w:rPr>
        <w:t>……………...</w:t>
      </w:r>
      <w:r w:rsidRPr="006F4D4F">
        <w:rPr>
          <w:rFonts w:cs="Times New Roman"/>
          <w:snapToGrid w:val="0"/>
        </w:rPr>
        <w:t>$ 42,437,873</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(E)</w:t>
      </w:r>
      <w:r w:rsidRPr="006F4D4F">
        <w:rPr>
          <w:rFonts w:cs="Times New Roman"/>
          <w:snapToGrid w:val="0"/>
        </w:rPr>
        <w:tab/>
        <w:t xml:space="preserve">Adjutant General </w:t>
      </w:r>
      <w:r w:rsidRPr="006F4D4F">
        <w:rPr>
          <w:rFonts w:cs="Times New Roman"/>
          <w:snapToGrid w:val="0"/>
        </w:rPr>
        <w:noBreakHyphen/>
        <w:t xml:space="preserve"> Emergency Management Division</w:t>
      </w:r>
      <w:r>
        <w:rPr>
          <w:rFonts w:cs="Times New Roman"/>
          <w:snapToGrid w:val="0"/>
        </w:rPr>
        <w:t xml:space="preserve"> </w:t>
      </w:r>
      <w:r w:rsidRPr="006F4D4F">
        <w:rPr>
          <w:rFonts w:cs="Times New Roman"/>
          <w:snapToGrid w:val="0"/>
        </w:rPr>
        <w:t>Personal Protective Equipment Stockpile and Supply Chain………………………………………..………</w:t>
      </w:r>
      <w:r>
        <w:rPr>
          <w:rFonts w:cs="Times New Roman"/>
          <w:snapToGrid w:val="0"/>
        </w:rPr>
        <w:t>$</w:t>
      </w:r>
      <w:r w:rsidRPr="006F4D4F">
        <w:rPr>
          <w:rFonts w:cs="Times New Roman"/>
          <w:snapToGrid w:val="0"/>
        </w:rPr>
        <w:t xml:space="preserve"> 16,804,115</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(F)</w:t>
      </w:r>
      <w:r w:rsidRPr="006F4D4F">
        <w:rPr>
          <w:rFonts w:cs="Times New Roman"/>
          <w:snapToGrid w:val="0"/>
        </w:rPr>
        <w:tab/>
        <w:t xml:space="preserve">Department of Administration </w:t>
      </w:r>
      <w:r w:rsidRPr="006F4D4F">
        <w:rPr>
          <w:rFonts w:cs="Times New Roman"/>
          <w:snapToGrid w:val="0"/>
        </w:rPr>
        <w:noBreakHyphen/>
        <w:t xml:space="preserve"> Executive Budget Office</w:t>
      </w:r>
      <w:r>
        <w:rPr>
          <w:rFonts w:cs="Times New Roman"/>
          <w:snapToGrid w:val="0"/>
        </w:rPr>
        <w:t xml:space="preserve"> </w:t>
      </w:r>
      <w:r w:rsidRPr="006F4D4F">
        <w:rPr>
          <w:rFonts w:cs="Times New Roman"/>
          <w:snapToGrid w:val="0"/>
        </w:rPr>
        <w:t>Hospital Relief Fund………………………………</w:t>
      </w:r>
      <w:r>
        <w:rPr>
          <w:rFonts w:cs="Times New Roman"/>
          <w:snapToGrid w:val="0"/>
        </w:rPr>
        <w:t>..</w:t>
      </w:r>
      <w:r w:rsidRPr="006F4D4F">
        <w:rPr>
          <w:rFonts w:cs="Times New Roman"/>
          <w:snapToGrid w:val="0"/>
        </w:rPr>
        <w:t>$125,000,000</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(G)</w:t>
      </w:r>
      <w:r w:rsidRPr="006F4D4F">
        <w:rPr>
          <w:rFonts w:cs="Times New Roman"/>
          <w:snapToGrid w:val="0"/>
        </w:rPr>
        <w:tab/>
        <w:t>Office of Regulatory Staff</w:t>
      </w:r>
      <w:r>
        <w:rPr>
          <w:rFonts w:cs="Times New Roman"/>
          <w:snapToGrid w:val="0"/>
        </w:rPr>
        <w:t xml:space="preserve"> </w:t>
      </w:r>
      <w:r w:rsidRPr="006F4D4F">
        <w:rPr>
          <w:rFonts w:cs="Times New Roman"/>
          <w:snapToGrid w:val="0"/>
        </w:rPr>
        <w:t>Broadband Mapping and Planning, Infrastructure</w:t>
      </w:r>
      <w:r>
        <w:rPr>
          <w:rFonts w:cs="Times New Roman"/>
          <w:snapToGrid w:val="0"/>
        </w:rPr>
        <w:t xml:space="preserve"> a</w:t>
      </w:r>
      <w:r w:rsidRPr="006F4D4F">
        <w:rPr>
          <w:rFonts w:cs="Times New Roman"/>
          <w:snapToGrid w:val="0"/>
        </w:rPr>
        <w:t>nd Mobile Hotspots……….……...…$ 50,000,000</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(H)</w:t>
      </w:r>
      <w:r w:rsidRPr="006F4D4F">
        <w:rPr>
          <w:rFonts w:cs="Times New Roman"/>
          <w:snapToGrid w:val="0"/>
        </w:rPr>
        <w:tab/>
        <w:t xml:space="preserve">Department of Administration </w:t>
      </w:r>
      <w:r w:rsidRPr="006F4D4F">
        <w:rPr>
          <w:rFonts w:cs="Times New Roman"/>
          <w:snapToGrid w:val="0"/>
        </w:rPr>
        <w:noBreakHyphen/>
        <w:t xml:space="preserve"> Executive Budget Office</w:t>
      </w:r>
      <w:r>
        <w:rPr>
          <w:rFonts w:cs="Times New Roman"/>
          <w:snapToGrid w:val="0"/>
        </w:rPr>
        <w:t xml:space="preserve"> </w:t>
      </w:r>
      <w:r w:rsidRPr="006F4D4F">
        <w:rPr>
          <w:rFonts w:cs="Times New Roman"/>
          <w:snapToGrid w:val="0"/>
        </w:rPr>
        <w:t>Grant Management Oversight and Compliance………………...………………..………..$ 10,000,000</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F4D4F">
        <w:rPr>
          <w:rFonts w:cs="Times New Roman"/>
          <w:snapToGrid w:val="0"/>
        </w:rPr>
        <w:t>Part II</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F4D4F">
        <w:rPr>
          <w:rFonts w:cs="Times New Roman"/>
          <w:snapToGrid w:val="0"/>
        </w:rPr>
        <w:t>Directives to Receiving Entities</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4.</w:t>
      </w:r>
      <w:r w:rsidRPr="006F4D4F">
        <w:rPr>
          <w:rFonts w:cs="Times New Roman"/>
          <w:snapToGrid w:val="0"/>
        </w:rPr>
        <w:tab/>
        <w:t>(A)</w:t>
      </w:r>
      <w:r w:rsidRPr="006F4D4F">
        <w:rPr>
          <w:rFonts w:cs="Times New Roman"/>
          <w:snapToGrid w:val="0"/>
        </w:rPr>
        <w:tab/>
        <w:t>The Department of Employment and Workforce shall develop a methodology, in coordination with the Department of Administration and the grant manager procured through SECTION 12 of this act and Part II, Section 2 of Act 135 of 2020, to determine the amount of benefits paid from the Department of Employment and Workforce’s Unemployment Trust Fund resulting from unemployment attributable to COVID</w:t>
      </w:r>
      <w:r w:rsidRPr="006F4D4F">
        <w:rPr>
          <w:rFonts w:cs="Times New Roman"/>
          <w:snapToGrid w:val="0"/>
        </w:rPr>
        <w:noBreakHyphen/>
        <w:t>19.  Once calculated, the Department of Administration shall reimburse the Unemployment Trust Fund in a cumulative amount not to exceed $500,000,000.</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lastRenderedPageBreak/>
        <w:tab/>
        <w:t>(B)</w:t>
      </w:r>
      <w:r w:rsidRPr="006F4D4F">
        <w:rPr>
          <w:rFonts w:cs="Times New Roman"/>
          <w:snapToGrid w:val="0"/>
        </w:rPr>
        <w:tab/>
        <w:t>The Department of Employment and Workforce shall provide a weekly report for the duration of the CARES Act to the Governor, the President of the Senate, the Speaker of the House of Representatives, the Chairman of the Senate Finance Committee, and the Chairman of the House of Representatives Ways and Means Committee. The report shall include the Unemployment Trust Fund balance, the number of covered workers receiving benefits, new covered workers receiving benefits, and any other measurements the Department of Employment and Workforce selects.</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5.</w:t>
      </w:r>
      <w:r w:rsidRPr="006F4D4F">
        <w:rPr>
          <w:rFonts w:cs="Times New Roman"/>
          <w:snapToGrid w:val="0"/>
        </w:rPr>
        <w:tab/>
        <w:t>(A)</w:t>
      </w:r>
      <w:r w:rsidRPr="006F4D4F">
        <w:rPr>
          <w:rFonts w:cs="Times New Roman"/>
          <w:snapToGrid w:val="0"/>
        </w:rPr>
        <w:tab/>
        <w:t>The Department of Education is authorized to reimburse public school districts up to $12,000,000 for the additional cost of cafeteria workers’ salaries and the cost of meals to students that are not reimbursed by the United States Department of Agriculture.</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(B)</w:t>
      </w:r>
      <w:r w:rsidRPr="006F4D4F">
        <w:rPr>
          <w:rFonts w:cs="Times New Roman"/>
          <w:snapToGrid w:val="0"/>
        </w:rPr>
        <w:tab/>
        <w:t xml:space="preserve">The Department of Education is authorized to reimburse public school districts up to $210,700,000 for the cost of providing unbudgeted instructional support beyond the number of days and hours required by </w:t>
      </w:r>
      <w:r>
        <w:rPr>
          <w:rFonts w:cs="Times New Roman"/>
          <w:snapToGrid w:val="0"/>
        </w:rPr>
        <w:t>s</w:t>
      </w:r>
      <w:r w:rsidRPr="006F4D4F">
        <w:rPr>
          <w:rFonts w:cs="Times New Roman"/>
          <w:snapToGrid w:val="0"/>
        </w:rPr>
        <w:t>tate law.  The additional support is to focus on face</w:t>
      </w:r>
      <w:r w:rsidRPr="006F4D4F">
        <w:rPr>
          <w:rFonts w:cs="Times New Roman"/>
          <w:snapToGrid w:val="0"/>
        </w:rPr>
        <w:noBreakHyphen/>
        <w:t>to</w:t>
      </w:r>
      <w:r w:rsidRPr="006F4D4F">
        <w:rPr>
          <w:rFonts w:cs="Times New Roman"/>
          <w:snapToGrid w:val="0"/>
        </w:rPr>
        <w:noBreakHyphen/>
        <w:t>face instruction for (1) any at</w:t>
      </w:r>
      <w:r w:rsidRPr="006F4D4F">
        <w:rPr>
          <w:rFonts w:cs="Times New Roman"/>
          <w:snapToGrid w:val="0"/>
        </w:rPr>
        <w:noBreakHyphen/>
        <w:t>risk students in kindergarten through third grade residing in the school district for Academic Recovery Camps in reading and mathematics during the summer and (2) students in 4K through eighth grade for five additional instructional days at the start of the school year.</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(C)</w:t>
      </w:r>
      <w:r w:rsidRPr="006F4D4F">
        <w:rPr>
          <w:rFonts w:cs="Times New Roman"/>
          <w:snapToGrid w:val="0"/>
        </w:rPr>
        <w:tab/>
        <w:t>School districts utilizing Academic Recovery Camps will assess students at the beginning and end of the camp.  The results of the pre</w:t>
      </w:r>
      <w:r>
        <w:rPr>
          <w:rFonts w:cs="Times New Roman"/>
          <w:snapToGrid w:val="0"/>
        </w:rPr>
        <w:t>-</w:t>
      </w:r>
      <w:r w:rsidRPr="006F4D4F">
        <w:rPr>
          <w:rFonts w:cs="Times New Roman"/>
          <w:snapToGrid w:val="0"/>
        </w:rPr>
        <w:t xml:space="preserve"> and post</w:t>
      </w:r>
      <w:r>
        <w:rPr>
          <w:rFonts w:cs="Times New Roman"/>
          <w:snapToGrid w:val="0"/>
        </w:rPr>
        <w:t>-</w:t>
      </w:r>
      <w:r w:rsidRPr="006F4D4F">
        <w:rPr>
          <w:rFonts w:cs="Times New Roman"/>
          <w:snapToGrid w:val="0"/>
        </w:rPr>
        <w:t>assessments must be submitted to the Department of Education which, in turn</w:t>
      </w:r>
      <w:r>
        <w:rPr>
          <w:rFonts w:cs="Times New Roman"/>
          <w:snapToGrid w:val="0"/>
        </w:rPr>
        <w:t>,</w:t>
      </w:r>
      <w:r w:rsidRPr="006F4D4F">
        <w:rPr>
          <w:rFonts w:cs="Times New Roman"/>
          <w:snapToGrid w:val="0"/>
        </w:rPr>
        <w:t xml:space="preserve"> must provide the information to the Education Oversight Committee for evaluation of the impact the recovery camps had on student learning and the impact of the interventions on student learning.</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(D)</w:t>
      </w:r>
      <w:r w:rsidRPr="006F4D4F">
        <w:rPr>
          <w:rFonts w:cs="Times New Roman"/>
          <w:snapToGrid w:val="0"/>
        </w:rPr>
        <w:tab/>
        <w:t>School districts are required to utilize the additional instructional days and to assess each student enrolled in 4K through eighth grade in reading and mathematics. The assessment shall utilize a pre</w:t>
      </w:r>
      <w:r>
        <w:rPr>
          <w:rFonts w:cs="Times New Roman"/>
          <w:snapToGrid w:val="0"/>
        </w:rPr>
        <w:t>-</w:t>
      </w:r>
      <w:r w:rsidRPr="006F4D4F">
        <w:rPr>
          <w:rFonts w:cs="Times New Roman"/>
          <w:snapToGrid w:val="0"/>
        </w:rPr>
        <w:t xml:space="preserve"> and post</w:t>
      </w:r>
      <w:r>
        <w:rPr>
          <w:rFonts w:cs="Times New Roman"/>
          <w:snapToGrid w:val="0"/>
        </w:rPr>
        <w:t>-formative assessment from the state-</w:t>
      </w:r>
      <w:r w:rsidRPr="006F4D4F">
        <w:rPr>
          <w:rFonts w:cs="Times New Roman"/>
          <w:snapToGrid w:val="0"/>
        </w:rPr>
        <w:t>approved list.</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(E)</w:t>
      </w:r>
      <w:r w:rsidRPr="006F4D4F">
        <w:rPr>
          <w:rFonts w:cs="Times New Roman"/>
          <w:snapToGrid w:val="0"/>
        </w:rPr>
        <w:tab/>
        <w:t>All students will be assessed during the first two weeks of school to identify students needing additional support and the support to be provided.  All students will be assessed agai</w:t>
      </w:r>
      <w:r>
        <w:rPr>
          <w:rFonts w:cs="Times New Roman"/>
          <w:snapToGrid w:val="0"/>
        </w:rPr>
        <w:t>n prior to the end of the 2020 Calendar Y</w:t>
      </w:r>
      <w:r w:rsidRPr="006F4D4F">
        <w:rPr>
          <w:rFonts w:cs="Times New Roman"/>
          <w:snapToGrid w:val="0"/>
        </w:rPr>
        <w:t>ear to measure the impact of the intervention provided.  The results</w:t>
      </w:r>
      <w:r>
        <w:rPr>
          <w:rFonts w:cs="Times New Roman"/>
          <w:snapToGrid w:val="0"/>
        </w:rPr>
        <w:t xml:space="preserve"> of the pre- and post-</w:t>
      </w:r>
      <w:r w:rsidRPr="006F4D4F">
        <w:rPr>
          <w:rFonts w:cs="Times New Roman"/>
          <w:snapToGrid w:val="0"/>
        </w:rPr>
        <w:t>assessments must be submitted to the Department of Education which, in turn</w:t>
      </w:r>
      <w:r>
        <w:rPr>
          <w:rFonts w:cs="Times New Roman"/>
          <w:snapToGrid w:val="0"/>
        </w:rPr>
        <w:t>,</w:t>
      </w:r>
      <w:r w:rsidRPr="006F4D4F">
        <w:rPr>
          <w:rFonts w:cs="Times New Roman"/>
          <w:snapToGrid w:val="0"/>
        </w:rPr>
        <w:t xml:space="preserve"> must provide the information to the Education Oversight Committee for evaluation of the pandemic’s impact on student learning and the impact of the interventions on student learning.</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(F)</w:t>
      </w:r>
      <w:r w:rsidRPr="006F4D4F">
        <w:rPr>
          <w:rFonts w:cs="Times New Roman"/>
          <w:snapToGrid w:val="0"/>
        </w:rPr>
        <w:tab/>
        <w:t xml:space="preserve">Each district is required to identify the strategies used and document the services received by each student.  Districts must report </w:t>
      </w:r>
      <w:r w:rsidRPr="006F4D4F">
        <w:rPr>
          <w:rFonts w:cs="Times New Roman"/>
          <w:snapToGrid w:val="0"/>
        </w:rPr>
        <w:lastRenderedPageBreak/>
        <w:t>the expenditure of funds to the Department of Education pursuant to a uniform report</w:t>
      </w:r>
      <w:r>
        <w:rPr>
          <w:rFonts w:cs="Times New Roman"/>
          <w:snapToGrid w:val="0"/>
        </w:rPr>
        <w:t>ing mechanism developed by the d</w:t>
      </w:r>
      <w:r w:rsidRPr="006F4D4F">
        <w:rPr>
          <w:rFonts w:cs="Times New Roman"/>
          <w:snapToGrid w:val="0"/>
        </w:rPr>
        <w:t>epartment.</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F4D4F">
        <w:rPr>
          <w:rFonts w:cs="Times New Roman"/>
          <w:snapToGrid w:val="0"/>
        </w:rPr>
        <w:tab/>
        <w:t>(G)</w:t>
      </w:r>
      <w:r w:rsidRPr="006F4D4F">
        <w:rPr>
          <w:rFonts w:cs="Times New Roman"/>
          <w:snapToGrid w:val="0"/>
        </w:rPr>
        <w:tab/>
      </w:r>
      <w:r w:rsidRPr="006F4D4F">
        <w:rPr>
          <w:rFonts w:cs="Times New Roman"/>
          <w:color w:val="000000" w:themeColor="text1"/>
          <w:u w:color="000000" w:themeColor="text1"/>
        </w:rPr>
        <w:t>To help recoup extensive instruction time lost when our public schools closed in Spring 2020 due to the COVID</w:t>
      </w:r>
      <w:r w:rsidRPr="006F4D4F">
        <w:rPr>
          <w:rFonts w:cs="Times New Roman"/>
          <w:color w:val="000000" w:themeColor="text1"/>
          <w:u w:color="000000" w:themeColor="text1"/>
        </w:rPr>
        <w:noBreakHyphen/>
        <w:t>19 pandemic:</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F4D4F">
        <w:rPr>
          <w:rFonts w:cs="Times New Roman"/>
          <w:color w:val="000000" w:themeColor="text1"/>
          <w:u w:color="000000" w:themeColor="text1"/>
        </w:rPr>
        <w:tab/>
      </w:r>
      <w:r w:rsidRPr="006F4D4F">
        <w:rPr>
          <w:rFonts w:cs="Times New Roman"/>
          <w:color w:val="000000" w:themeColor="text1"/>
          <w:u w:color="000000" w:themeColor="text1"/>
        </w:rPr>
        <w:tab/>
        <w:t>(1)</w:t>
      </w:r>
      <w:r w:rsidRPr="006F4D4F">
        <w:rPr>
          <w:rFonts w:cs="Times New Roman"/>
          <w:color w:val="000000" w:themeColor="text1"/>
          <w:u w:color="000000" w:themeColor="text1"/>
        </w:rPr>
        <w:tab/>
        <w:t>the State Department of Education shall seek a waiver from all federal accountability</w:t>
      </w:r>
      <w:r w:rsidRPr="006F4D4F">
        <w:rPr>
          <w:rFonts w:cs="Times New Roman"/>
          <w:color w:val="000000" w:themeColor="text1"/>
          <w:u w:color="000000" w:themeColor="text1"/>
        </w:rPr>
        <w:noBreakHyphen/>
        <w:t>related testing requirements and concomitant accountability, school identification, and reporting requirements for the 2020</w:t>
      </w:r>
      <w:r w:rsidRPr="006F4D4F">
        <w:rPr>
          <w:rFonts w:cs="Times New Roman"/>
          <w:color w:val="000000" w:themeColor="text1"/>
          <w:u w:color="000000" w:themeColor="text1"/>
        </w:rPr>
        <w:noBreakHyphen/>
        <w:t xml:space="preserve">2021 School Year; and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color w:val="000000" w:themeColor="text1"/>
          <w:u w:color="000000" w:themeColor="text1"/>
        </w:rPr>
        <w:tab/>
      </w:r>
      <w:r w:rsidRPr="006F4D4F">
        <w:rPr>
          <w:rFonts w:cs="Times New Roman"/>
          <w:color w:val="000000" w:themeColor="text1"/>
          <w:u w:color="000000" w:themeColor="text1"/>
        </w:rPr>
        <w:tab/>
        <w:t>(2)</w:t>
      </w:r>
      <w:r w:rsidRPr="006F4D4F">
        <w:rPr>
          <w:rFonts w:cs="Times New Roman"/>
          <w:color w:val="000000" w:themeColor="text1"/>
          <w:u w:color="000000" w:themeColor="text1"/>
        </w:rPr>
        <w:tab/>
        <w:t>all state</w:t>
      </w:r>
      <w:r w:rsidRPr="006F4D4F">
        <w:rPr>
          <w:rFonts w:cs="Times New Roman"/>
          <w:color w:val="000000" w:themeColor="text1"/>
          <w:u w:color="000000" w:themeColor="text1"/>
        </w:rPr>
        <w:noBreakHyphen/>
        <w:t>mandated public school accountability testing requirements and concomitant requirements are suspended for the 2020</w:t>
      </w:r>
      <w:r w:rsidRPr="006F4D4F">
        <w:rPr>
          <w:rFonts w:cs="Times New Roman"/>
          <w:color w:val="000000" w:themeColor="text1"/>
          <w:u w:color="000000" w:themeColor="text1"/>
        </w:rPr>
        <w:noBreakHyphen/>
        <w:t>2021 School Year unless prohibited by federal law.</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6.</w:t>
      </w:r>
      <w:r w:rsidRPr="006F4D4F">
        <w:rPr>
          <w:rFonts w:cs="Times New Roman"/>
          <w:snapToGrid w:val="0"/>
        </w:rPr>
        <w:tab/>
        <w:t>(A)</w:t>
      </w:r>
      <w:r w:rsidRPr="006F4D4F">
        <w:rPr>
          <w:rFonts w:cs="Times New Roman"/>
          <w:snapToGrid w:val="0"/>
        </w:rPr>
        <w:tab/>
        <w:t>State agencies, institutions of higher learning, counties, municipalities, and special purpose districts are authorized to apply for reimbursement of expenditures incurred March 1, 2020</w:t>
      </w:r>
      <w:r>
        <w:rPr>
          <w:rFonts w:cs="Times New Roman"/>
          <w:snapToGrid w:val="0"/>
        </w:rPr>
        <w:t>,</w:t>
      </w:r>
      <w:r w:rsidRPr="006F4D4F">
        <w:rPr>
          <w:rFonts w:cs="Times New Roman"/>
          <w:snapToGrid w:val="0"/>
        </w:rPr>
        <w:t xml:space="preserve"> through June 30, 2020</w:t>
      </w:r>
      <w:r>
        <w:rPr>
          <w:rFonts w:cs="Times New Roman"/>
          <w:snapToGrid w:val="0"/>
        </w:rPr>
        <w:t>,</w:t>
      </w:r>
      <w:r w:rsidRPr="006F4D4F">
        <w:rPr>
          <w:rFonts w:cs="Times New Roman"/>
          <w:snapToGrid w:val="0"/>
        </w:rPr>
        <w:t xml:space="preserve"> that were necessary for the response to the COVID</w:t>
      </w:r>
      <w:r w:rsidRPr="006F4D4F">
        <w:rPr>
          <w:rFonts w:cs="Times New Roman"/>
          <w:snapToGrid w:val="0"/>
        </w:rPr>
        <w:noBreakHyphen/>
        <w:t xml:space="preserve">19 public health emergency.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(B)</w:t>
      </w:r>
      <w:r w:rsidRPr="006F4D4F">
        <w:rPr>
          <w:rFonts w:cs="Times New Roman"/>
          <w:snapToGrid w:val="0"/>
        </w:rPr>
        <w:tab/>
        <w:t xml:space="preserve">The Executive Budget Office, in consultation with the grant manager procured through SECTION 11 of this act and Part II, Section 2 of Act 135 of 2020, will develop an application process for reimbursement of eligible expenditures.  All entities applying for reimbursement must include an attestation that the expenditures are not eligible for reimbursement from any other funding source.  Expenditures approved for reimbursement must comply with all federal requirements and are subject to immediate repayment by the recipient or subrecipient if disallowed.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(C)</w:t>
      </w:r>
      <w:r w:rsidRPr="006F4D4F">
        <w:rPr>
          <w:rFonts w:cs="Times New Roman"/>
          <w:snapToGrid w:val="0"/>
        </w:rPr>
        <w:tab/>
        <w:t>If the Executive Budget Office determines the amount of eligible expenditures through June 30, 2020</w:t>
      </w:r>
      <w:r>
        <w:rPr>
          <w:rFonts w:cs="Times New Roman"/>
          <w:snapToGrid w:val="0"/>
        </w:rPr>
        <w:t>,</w:t>
      </w:r>
      <w:r w:rsidRPr="006F4D4F">
        <w:rPr>
          <w:rFonts w:cs="Times New Roman"/>
          <w:snapToGrid w:val="0"/>
        </w:rPr>
        <w:t xml:space="preserve"> exceeds the authorization in SECTION 3(C), the Executive Budget Office, with notification to the Governor, the President of the Senate, the Speaker of the House of Representatives, the Chairman of </w:t>
      </w:r>
      <w:r>
        <w:rPr>
          <w:rFonts w:cs="Times New Roman"/>
          <w:snapToGrid w:val="0"/>
        </w:rPr>
        <w:t xml:space="preserve">the </w:t>
      </w:r>
      <w:r w:rsidRPr="006F4D4F">
        <w:rPr>
          <w:rFonts w:cs="Times New Roman"/>
          <w:snapToGrid w:val="0"/>
        </w:rPr>
        <w:t>Senate Finance Committee, and the Chairman of the House of Representatives Ways and Means</w:t>
      </w:r>
      <w:r>
        <w:rPr>
          <w:rFonts w:cs="Times New Roman"/>
          <w:snapToGrid w:val="0"/>
        </w:rPr>
        <w:t xml:space="preserve"> Committee</w:t>
      </w:r>
      <w:r w:rsidRPr="006F4D4F">
        <w:rPr>
          <w:rFonts w:cs="Times New Roman"/>
          <w:snapToGrid w:val="0"/>
        </w:rPr>
        <w:t>, may increase the a</w:t>
      </w:r>
      <w:r>
        <w:rPr>
          <w:rFonts w:cs="Times New Roman"/>
          <w:snapToGrid w:val="0"/>
        </w:rPr>
        <w:t>uthorization to a total of $320,000,000</w:t>
      </w:r>
      <w:r w:rsidRPr="006F4D4F">
        <w:rPr>
          <w:rFonts w:cs="Times New Roman"/>
          <w:snapToGrid w:val="0"/>
        </w:rPr>
        <w:t xml:space="preserve">.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7.</w:t>
      </w:r>
      <w:r w:rsidRPr="006F4D4F">
        <w:rPr>
          <w:rFonts w:cs="Times New Roman"/>
          <w:snapToGrid w:val="0"/>
        </w:rPr>
        <w:tab/>
        <w:t>(A)</w:t>
      </w:r>
      <w:r w:rsidRPr="006F4D4F">
        <w:rPr>
          <w:rFonts w:cs="Times New Roman"/>
          <w:snapToGrid w:val="0"/>
        </w:rPr>
        <w:tab/>
        <w:t>Funds authorized in SECTION 3(D) are to be used for the necessary expenses of the Statewide Testing Plan for COVID</w:t>
      </w:r>
      <w:r w:rsidRPr="006F4D4F">
        <w:rPr>
          <w:rFonts w:cs="Times New Roman"/>
          <w:snapToGrid w:val="0"/>
        </w:rPr>
        <w:noBreakHyphen/>
        <w:t>19 developed and implemented by the Medical University of South Carolina, the Department of Health and Environmental Control, and the South Carolina Hospital Association. Funds</w:t>
      </w:r>
      <w:r>
        <w:rPr>
          <w:rFonts w:cs="Times New Roman"/>
          <w:snapToGrid w:val="0"/>
        </w:rPr>
        <w:t xml:space="preserve"> also</w:t>
      </w:r>
      <w:r w:rsidRPr="006F4D4F">
        <w:rPr>
          <w:rFonts w:cs="Times New Roman"/>
          <w:snapToGrid w:val="0"/>
        </w:rPr>
        <w:t xml:space="preserve"> shall be used for the support of the statewide nursing home and congregate living facilities testing program.</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(B)</w:t>
      </w:r>
      <w:r w:rsidRPr="006F4D4F">
        <w:rPr>
          <w:rFonts w:cs="Times New Roman"/>
          <w:snapToGrid w:val="0"/>
        </w:rPr>
        <w:tab/>
        <w:t>Funds authorized in SECTION 3(D) may be utilized to support the monitoring of positive COVID</w:t>
      </w:r>
      <w:r w:rsidRPr="006F4D4F">
        <w:rPr>
          <w:rFonts w:cs="Times New Roman"/>
          <w:snapToGrid w:val="0"/>
        </w:rPr>
        <w:noBreakHyphen/>
        <w:t xml:space="preserve">19 cases, which may include contact </w:t>
      </w:r>
      <w:r w:rsidRPr="006F4D4F">
        <w:rPr>
          <w:rFonts w:cs="Times New Roman"/>
          <w:snapToGrid w:val="0"/>
        </w:rPr>
        <w:lastRenderedPageBreak/>
        <w:t>tracing. However, participa</w:t>
      </w:r>
      <w:r>
        <w:rPr>
          <w:rFonts w:cs="Times New Roman"/>
          <w:snapToGrid w:val="0"/>
        </w:rPr>
        <w:t>tion by individuals in the cont</w:t>
      </w:r>
      <w:r w:rsidRPr="006F4D4F">
        <w:rPr>
          <w:rFonts w:cs="Times New Roman"/>
          <w:snapToGrid w:val="0"/>
        </w:rPr>
        <w:t>act</w:t>
      </w:r>
      <w:r>
        <w:rPr>
          <w:rFonts w:cs="Times New Roman"/>
          <w:snapToGrid w:val="0"/>
        </w:rPr>
        <w:t>-</w:t>
      </w:r>
      <w:r w:rsidRPr="006F4D4F">
        <w:rPr>
          <w:rFonts w:cs="Times New Roman"/>
          <w:snapToGrid w:val="0"/>
        </w:rPr>
        <w:t>tracing program shall be solely on a voluntary basis. The Department of Health and Environmental Control and any individual conducting contact</w:t>
      </w:r>
      <w:r>
        <w:rPr>
          <w:rFonts w:cs="Times New Roman"/>
          <w:snapToGrid w:val="0"/>
        </w:rPr>
        <w:noBreakHyphen/>
      </w:r>
      <w:r w:rsidRPr="006F4D4F">
        <w:rPr>
          <w:rFonts w:cs="Times New Roman"/>
          <w:snapToGrid w:val="0"/>
        </w:rPr>
        <w:t>tracing collection are prohibited from using any applications created for such purpose on</w:t>
      </w:r>
      <w:r>
        <w:rPr>
          <w:rFonts w:cs="Times New Roman"/>
          <w:snapToGrid w:val="0"/>
        </w:rPr>
        <w:t xml:space="preserve"> a cellular device. Any contact-</w:t>
      </w:r>
      <w:r w:rsidRPr="006F4D4F">
        <w:rPr>
          <w:rFonts w:cs="Times New Roman"/>
          <w:snapToGrid w:val="0"/>
        </w:rPr>
        <w:t xml:space="preserve">tracing technologies utilized for data collection must be restricted for the collection of public health information only and must be carried and maintained in a decentralized manner. Access to any information collected will be used for public health information purposes only and will comply with all confidentiality requirements contained in the Health Insurance Portability and Accountability Act. Contact tracers must be properly trained and certified by the Department of Health </w:t>
      </w:r>
      <w:r>
        <w:rPr>
          <w:rFonts w:cs="Times New Roman"/>
          <w:snapToGrid w:val="0"/>
        </w:rPr>
        <w:t>and Environmental Control. The d</w:t>
      </w:r>
      <w:r w:rsidRPr="006F4D4F">
        <w:rPr>
          <w:rFonts w:cs="Times New Roman"/>
          <w:snapToGrid w:val="0"/>
        </w:rPr>
        <w:t xml:space="preserve">epartment shall conduct a public awareness campaign to explain the use of contact tracing and that individuals may decline to participate.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8.</w:t>
      </w:r>
      <w:r w:rsidRPr="006F4D4F">
        <w:rPr>
          <w:rFonts w:cs="Times New Roman"/>
          <w:snapToGrid w:val="0"/>
        </w:rPr>
        <w:tab/>
        <w:t>(A)</w:t>
      </w:r>
      <w:r w:rsidRPr="006F4D4F">
        <w:rPr>
          <w:rFonts w:cs="Times New Roman"/>
          <w:snapToGrid w:val="0"/>
        </w:rPr>
        <w:tab/>
        <w:t>The Emergency Management Division, in consultation with the Department of Administration and the State Fiscal Accountability Authority, shall procure and maintain a statewide, twenty</w:t>
      </w:r>
      <w:r w:rsidRPr="006F4D4F">
        <w:rPr>
          <w:rFonts w:cs="Times New Roman"/>
          <w:snapToGrid w:val="0"/>
        </w:rPr>
        <w:noBreakHyphen/>
        <w:t xml:space="preserve">eight day supply of personal protective equipment. The State Fiscal Accountability Authority is authorized to include a resident vendor preference for the procurement of personal protective equipment, if allowable under the CARES Act.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(B)</w:t>
      </w:r>
      <w:r w:rsidRPr="006F4D4F">
        <w:rPr>
          <w:rFonts w:cs="Times New Roman"/>
          <w:snapToGrid w:val="0"/>
        </w:rPr>
        <w:tab/>
        <w:t xml:space="preserve">The statewide stockpile is intended for use by state and local governments, law enforcement, first responders, hospitals, and other medical providers.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(C)</w:t>
      </w:r>
      <w:r w:rsidRPr="006F4D4F">
        <w:rPr>
          <w:rFonts w:cs="Times New Roman"/>
          <w:snapToGrid w:val="0"/>
        </w:rPr>
        <w:tab/>
        <w:t>The Emergency Management Division is directed to procure a vendor for the development of a supply chain plan and long</w:t>
      </w:r>
      <w:r w:rsidRPr="006F4D4F">
        <w:rPr>
          <w:rFonts w:cs="Times New Roman"/>
          <w:snapToGrid w:val="0"/>
        </w:rPr>
        <w:noBreakHyphen/>
        <w:t xml:space="preserve">term strategy for acquiring personal protective equipment.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9.</w:t>
      </w:r>
      <w:r w:rsidRPr="006F4D4F">
        <w:rPr>
          <w:rFonts w:cs="Times New Roman"/>
          <w:snapToGrid w:val="0"/>
        </w:rPr>
        <w:tab/>
        <w:t xml:space="preserve">The Executive Budget Office is authorized to establish a Hospital Relief Fund of up to $125,000,000.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(1)</w:t>
      </w:r>
      <w:r w:rsidRPr="006F4D4F">
        <w:rPr>
          <w:rFonts w:cs="Times New Roman"/>
          <w:snapToGrid w:val="0"/>
        </w:rPr>
        <w:tab/>
        <w:t>Hospitals that are not eligible for the employee retention credit provided for in the CARES Act may submit an application to the Executive Budget Office for reimbursement of expenditures incurred through June 30, 2020</w:t>
      </w:r>
      <w:r>
        <w:rPr>
          <w:rFonts w:cs="Times New Roman"/>
          <w:snapToGrid w:val="0"/>
        </w:rPr>
        <w:t>,</w:t>
      </w:r>
      <w:r w:rsidRPr="006F4D4F">
        <w:rPr>
          <w:rFonts w:cs="Times New Roman"/>
          <w:snapToGrid w:val="0"/>
        </w:rPr>
        <w:t xml:space="preserve"> for the implementation of an employee retention plan due to the COVID</w:t>
      </w:r>
      <w:r w:rsidRPr="006F4D4F">
        <w:rPr>
          <w:rFonts w:cs="Times New Roman"/>
          <w:snapToGrid w:val="0"/>
        </w:rPr>
        <w:noBreakHyphen/>
        <w:t>19 public health emergency, subject to the limits of the CARES Act Employee Retention Credit.</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(2)</w:t>
      </w:r>
      <w:r w:rsidRPr="006F4D4F">
        <w:rPr>
          <w:rFonts w:cs="Times New Roman"/>
          <w:snapToGrid w:val="0"/>
        </w:rPr>
        <w:tab/>
        <w:t>Funds remaining after reimbursements provided in item (1) shall be allocated to hospitals based on the pro</w:t>
      </w:r>
      <w:r w:rsidRPr="006F4D4F">
        <w:rPr>
          <w:rFonts w:cs="Times New Roman"/>
          <w:snapToGrid w:val="0"/>
        </w:rPr>
        <w:noBreakHyphen/>
        <w:t>rata percentage of the annual hospital tax assessment pursuant to Section 12</w:t>
      </w:r>
      <w:r w:rsidRPr="006F4D4F">
        <w:rPr>
          <w:rFonts w:cs="Times New Roman"/>
          <w:snapToGrid w:val="0"/>
        </w:rPr>
        <w:noBreakHyphen/>
        <w:t>23</w:t>
      </w:r>
      <w:r w:rsidRPr="006F4D4F">
        <w:rPr>
          <w:rFonts w:cs="Times New Roman"/>
          <w:snapToGrid w:val="0"/>
        </w:rPr>
        <w:noBreakHyphen/>
        <w:t xml:space="preserve">810 for the fiscal year ending June 30, 2020. The amount allocated is the maximum amount </w:t>
      </w:r>
      <w:r w:rsidRPr="006F4D4F">
        <w:rPr>
          <w:rFonts w:cs="Times New Roman"/>
          <w:snapToGrid w:val="0"/>
        </w:rPr>
        <w:lastRenderedPageBreak/>
        <w:t>available per hospital for reimbursement of expenditures incurred due to the COVID</w:t>
      </w:r>
      <w:r w:rsidRPr="006F4D4F">
        <w:rPr>
          <w:rFonts w:cs="Times New Roman"/>
          <w:snapToGrid w:val="0"/>
        </w:rPr>
        <w:noBreakHyphen/>
        <w:t xml:space="preserve">19 public health emergency.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(3)</w:t>
      </w:r>
      <w:r w:rsidRPr="006F4D4F">
        <w:rPr>
          <w:rFonts w:cs="Times New Roman"/>
          <w:snapToGrid w:val="0"/>
        </w:rPr>
        <w:tab/>
        <w:t xml:space="preserve">Applications for reimbursement shall be submitted to the Executive Budget Office for review in consultation with the grant manager to determine expenditures that are compliant with all federal requirements.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rPr>
      </w:pPr>
      <w:r w:rsidRPr="006F4D4F">
        <w:rPr>
          <w:rFonts w:cs="Times New Roman"/>
          <w:snapToGrid w:val="0"/>
        </w:rPr>
        <w:tab/>
        <w:t>(4)</w:t>
      </w:r>
      <w:r w:rsidRPr="006F4D4F">
        <w:rPr>
          <w:rFonts w:cs="Times New Roman"/>
          <w:snapToGrid w:val="0"/>
        </w:rPr>
        <w:tab/>
        <w:t xml:space="preserve">Each hospital submitting an application for reimbursement from the Cornavirus Relief Fund must include an attestation that the expenditures are not eligible for reimbursement from any other funding source.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10.</w:t>
      </w:r>
      <w:r w:rsidRPr="006F4D4F">
        <w:rPr>
          <w:rFonts w:cs="Times New Roman"/>
          <w:snapToGrid w:val="0"/>
        </w:rPr>
        <w:tab/>
        <w:t>(A)</w:t>
      </w:r>
      <w:r w:rsidRPr="006F4D4F">
        <w:rPr>
          <w:rFonts w:cs="Times New Roman"/>
          <w:snapToGrid w:val="0"/>
        </w:rPr>
        <w:tab/>
        <w:t>The Office of Regulatory Staff is directed to secure a vendor for the development of a broadband statewide county</w:t>
      </w:r>
      <w:r w:rsidRPr="006F4D4F">
        <w:rPr>
          <w:rFonts w:cs="Times New Roman"/>
          <w:snapToGrid w:val="0"/>
        </w:rPr>
        <w:noBreakHyphen/>
        <w:t>by</w:t>
      </w:r>
      <w:r w:rsidRPr="006F4D4F">
        <w:rPr>
          <w:rFonts w:cs="Times New Roman"/>
          <w:snapToGrid w:val="0"/>
        </w:rPr>
        <w:noBreakHyphen/>
        <w:t xml:space="preserve">county mapping plan and to secure a vendor for the development of a statewide broadband infrastructure plan. The infrastructure plan shall identify and prioritize communities in the </w:t>
      </w:r>
      <w:r>
        <w:rPr>
          <w:rFonts w:cs="Times New Roman"/>
          <w:snapToGrid w:val="0"/>
        </w:rPr>
        <w:t>S</w:t>
      </w:r>
      <w:r w:rsidRPr="006F4D4F">
        <w:rPr>
          <w:rFonts w:cs="Times New Roman"/>
          <w:snapToGrid w:val="0"/>
        </w:rPr>
        <w:t>tate where access to broadband has impeded the delivery of distance learning, telework, and telehealth for the most vulnerable population of South Carolinians impacted by COVID</w:t>
      </w:r>
      <w:r w:rsidRPr="006F4D4F">
        <w:rPr>
          <w:rFonts w:cs="Times New Roman"/>
          <w:snapToGrid w:val="0"/>
        </w:rPr>
        <w:noBreakHyphen/>
        <w:t>19. The plan must identify the role that public and private broadband operators can play in a</w:t>
      </w:r>
      <w:r>
        <w:rPr>
          <w:rFonts w:cs="Times New Roman"/>
          <w:snapToGrid w:val="0"/>
        </w:rPr>
        <w:t>ddressing the s</w:t>
      </w:r>
      <w:r w:rsidRPr="006F4D4F">
        <w:rPr>
          <w:rFonts w:cs="Times New Roman"/>
          <w:snapToGrid w:val="0"/>
        </w:rPr>
        <w:t>tate’s broadband plans.</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(B)(1)</w:t>
      </w:r>
      <w:r w:rsidRPr="006F4D4F">
        <w:rPr>
          <w:rFonts w:cs="Times New Roman"/>
          <w:snapToGrid w:val="0"/>
        </w:rPr>
        <w:tab/>
        <w:t xml:space="preserve">The Office of Regulatory Staff, in consultation with the State Department of Education and the Commission on Higher Education, shall procure mobile hotspots and monthly service through December 2020 for distribution to a minimum of one hundred thousand households.  Eligibility shall be limited to households with an annual income of two hundred fifty percent or less of federal </w:t>
      </w:r>
      <w:r>
        <w:rPr>
          <w:rFonts w:cs="Times New Roman"/>
          <w:snapToGrid w:val="0"/>
        </w:rPr>
        <w:t>poverty guidelines that also have</w:t>
      </w:r>
      <w:r w:rsidRPr="006F4D4F">
        <w:rPr>
          <w:rFonts w:cs="Times New Roman"/>
          <w:snapToGrid w:val="0"/>
        </w:rPr>
        <w:t xml:space="preserve"> an individual attending a public or private K</w:t>
      </w:r>
      <w:r w:rsidRPr="006F4D4F">
        <w:rPr>
          <w:rFonts w:cs="Times New Roman"/>
          <w:snapToGrid w:val="0"/>
        </w:rPr>
        <w:noBreakHyphen/>
        <w:t>12 school or a public or private college, university</w:t>
      </w:r>
      <w:r>
        <w:rPr>
          <w:rFonts w:cs="Times New Roman"/>
          <w:snapToGrid w:val="0"/>
        </w:rPr>
        <w:t>,</w:t>
      </w:r>
      <w:r w:rsidRPr="006F4D4F">
        <w:rPr>
          <w:rFonts w:cs="Times New Roman"/>
          <w:snapToGrid w:val="0"/>
        </w:rPr>
        <w:t xml:space="preserve"> or technical college. School districts, private schools, and institutions of higher learning will be responsible for distributing the hotspots and ensuring that appropriate security measures are installed on each hotspot. Priority should be given to households in counties that contain a school district that has been defined by the Department of Education as having a poverty rate </w:t>
      </w:r>
      <w:r>
        <w:rPr>
          <w:rFonts w:cs="Times New Roman"/>
          <w:snapToGrid w:val="0"/>
        </w:rPr>
        <w:t>greater than or equal to eighty-</w:t>
      </w:r>
      <w:r w:rsidRPr="006F4D4F">
        <w:rPr>
          <w:rFonts w:cs="Times New Roman"/>
          <w:snapToGrid w:val="0"/>
        </w:rPr>
        <w:t>six percent.</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r>
      <w:r>
        <w:rPr>
          <w:rFonts w:cs="Times New Roman"/>
          <w:snapToGrid w:val="0"/>
        </w:rPr>
        <w:tab/>
      </w:r>
      <w:r w:rsidRPr="006F4D4F">
        <w:rPr>
          <w:rFonts w:cs="Times New Roman"/>
          <w:snapToGrid w:val="0"/>
        </w:rPr>
        <w:t>(2)</w:t>
      </w:r>
      <w:r w:rsidRPr="006F4D4F">
        <w:rPr>
          <w:rFonts w:cs="Times New Roman"/>
          <w:snapToGrid w:val="0"/>
        </w:rPr>
        <w:tab/>
        <w:t>Expansion of broadband infrastructure shall emphasize services to rural communities and communities with a high prevalence of COVID</w:t>
      </w:r>
      <w:r w:rsidRPr="006F4D4F">
        <w:rPr>
          <w:rFonts w:cs="Times New Roman"/>
          <w:snapToGrid w:val="0"/>
        </w:rPr>
        <w:noBreakHyphen/>
        <w:t>19 or with demographic characteristics consistent with risk factors for COVID</w:t>
      </w:r>
      <w:r w:rsidRPr="006F4D4F">
        <w:rPr>
          <w:rFonts w:cs="Times New Roman"/>
          <w:snapToGrid w:val="0"/>
        </w:rPr>
        <w:noBreakHyphen/>
        <w:t>19. Reimbursable expenditures for infrastructure expansion must be necessary for the COVID</w:t>
      </w:r>
      <w:r w:rsidRPr="006F4D4F">
        <w:rPr>
          <w:rFonts w:cs="Times New Roman"/>
          <w:snapToGrid w:val="0"/>
        </w:rPr>
        <w:noBreakHyphen/>
        <w:t xml:space="preserve">19 public health emergency and must increase capacity for distance learning, telework, or telehealth. Entities seeking reimbursement of broadband infrastructure expenditures </w:t>
      </w:r>
      <w:r w:rsidRPr="006F4D4F">
        <w:rPr>
          <w:rFonts w:cs="Times New Roman"/>
          <w:snapToGrid w:val="0"/>
        </w:rPr>
        <w:lastRenderedPageBreak/>
        <w:t xml:space="preserve">shall submit an application for reimbursement to the Executive Budget Office.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ab/>
        <w:t>(C)</w:t>
      </w:r>
      <w:r w:rsidRPr="006F4D4F">
        <w:rPr>
          <w:rFonts w:cs="Times New Roman"/>
          <w:snapToGrid w:val="0"/>
        </w:rPr>
        <w:tab/>
        <w:t>It is vital to the state’s interest that contracts be awarded for the mapping and infrastructure plans and mobile hotspots in the most expeditious manner possible. Accordingly, this procurement should be done pursuant to the provisions of Section 11</w:t>
      </w:r>
      <w:r w:rsidRPr="006F4D4F">
        <w:rPr>
          <w:rFonts w:cs="Times New Roman"/>
          <w:snapToGrid w:val="0"/>
        </w:rPr>
        <w:noBreakHyphen/>
        <w:t>35</w:t>
      </w:r>
      <w:r w:rsidRPr="006F4D4F">
        <w:rPr>
          <w:rFonts w:cs="Times New Roman"/>
          <w:snapToGrid w:val="0"/>
        </w:rPr>
        <w:noBreakHyphen/>
        <w:t xml:space="preserve">1570 of the 1976 Code.  The Executive Director of the Office of Regulatory Staff shall coordinate the process used to procure the mapping and infrastructure services and mobile hotspots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11.</w:t>
      </w:r>
      <w:r w:rsidRPr="006F4D4F">
        <w:rPr>
          <w:rFonts w:cs="Times New Roman"/>
          <w:snapToGrid w:val="0"/>
        </w:rPr>
        <w:tab/>
        <w:t>As directed in Act 135 of 2020, Part II, Section 2, the Department of Administration shall procure professional grant management services for oversight and compliance of funds received through the CARES Act and any other available source of federal COVID</w:t>
      </w:r>
      <w:r w:rsidRPr="006F4D4F">
        <w:rPr>
          <w:rFonts w:cs="Times New Roman"/>
          <w:snapToGrid w:val="0"/>
        </w:rPr>
        <w:noBreakHyphen/>
        <w:t>19 relief funds. An amount up to $10,000,000 contained in this SECTION 3(H) is authorized to enable the Department of Administration to fulfill this requirement.</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F4D4F">
        <w:rPr>
          <w:rFonts w:cs="Times New Roman"/>
          <w:snapToGrid w:val="0"/>
        </w:rPr>
        <w:t>Part III</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F4D4F">
        <w:rPr>
          <w:rFonts w:cs="Times New Roman"/>
          <w:snapToGrid w:val="0"/>
        </w:rPr>
        <w:t>Miscellaneous Matters</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12.</w:t>
      </w:r>
      <w:r w:rsidRPr="006F4D4F">
        <w:rPr>
          <w:rFonts w:cs="Times New Roman"/>
          <w:snapToGrid w:val="0"/>
        </w:rPr>
        <w:tab/>
        <w:t>Reimbursements authorized pursuant to this act may be applied to qualifying expenditures incurred between March 1, 2020</w:t>
      </w:r>
      <w:r>
        <w:rPr>
          <w:rFonts w:cs="Times New Roman"/>
          <w:snapToGrid w:val="0"/>
        </w:rPr>
        <w:t>,</w:t>
      </w:r>
      <w:r w:rsidRPr="006F4D4F">
        <w:rPr>
          <w:rFonts w:cs="Times New Roman"/>
          <w:snapToGrid w:val="0"/>
        </w:rPr>
        <w:t xml:space="preserve"> and December 30, 2020, except as provided in SECTION 6 and SECTION 9(1). </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F4D4F">
        <w:rPr>
          <w:rFonts w:cs="Times New Roman"/>
          <w:snapToGrid w:val="0"/>
        </w:rPr>
        <w:t>SECTION</w:t>
      </w:r>
      <w:r w:rsidRPr="006F4D4F">
        <w:rPr>
          <w:rFonts w:cs="Times New Roman"/>
          <w:snapToGrid w:val="0"/>
        </w:rPr>
        <w:tab/>
        <w:t>13.</w:t>
      </w:r>
      <w:r w:rsidRPr="006F4D4F">
        <w:rPr>
          <w:rFonts w:cs="Times New Roman"/>
          <w:snapToGrid w:val="0"/>
        </w:rPr>
        <w:tab/>
        <w:t xml:space="preserve">The Executive Budget Office shall report on the first of each month the reimbursements made during the previous month together with the aggregate totals, by category, of reimbursements made to date. The report shall include the amount of funds reimbursed to each recipient, the nature of the expenditure that qualified for reimbursement, and the total amount remaining for reimbursement, in the aggregate and by category. The report shall be provided to the Governor, the President of the Senate, the Speaker of the House of Representatives, the Chairman of the Senate Finance Committee, the Chairman of the House of </w:t>
      </w:r>
      <w:r w:rsidRPr="006F4D4F">
        <w:rPr>
          <w:rFonts w:cs="Times New Roman"/>
          <w:snapToGrid w:val="0"/>
        </w:rPr>
        <w:lastRenderedPageBreak/>
        <w:t>Representatives Ways and Means Committee, and published on the Executive Budget Office’s website.</w:t>
      </w: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760F7" w:rsidRPr="006F4D4F"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4D4F">
        <w:rPr>
          <w:rFonts w:cs="Times New Roman"/>
          <w:snapToGrid w:val="0"/>
        </w:rPr>
        <w:t>SECTION</w:t>
      </w:r>
      <w:r w:rsidRPr="006F4D4F">
        <w:rPr>
          <w:rFonts w:cs="Times New Roman"/>
          <w:snapToGrid w:val="0"/>
        </w:rPr>
        <w:tab/>
        <w:t>14.</w:t>
      </w:r>
      <w:r w:rsidRPr="006F4D4F">
        <w:rPr>
          <w:rFonts w:cs="Times New Roman"/>
          <w:snapToGrid w:val="0"/>
        </w:rPr>
        <w:tab/>
        <w:t>This act takes effect upon approval of the Governor.</w:t>
      </w:r>
    </w:p>
    <w:p w:rsidR="006760F7"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760F7" w:rsidRDefault="006760F7"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June, 2020.</w:t>
      </w:r>
    </w:p>
    <w:p w:rsidR="006760F7" w:rsidRDefault="006760F7" w:rsidP="006760F7">
      <w:pPr>
        <w:jc w:val="both"/>
        <w:rPr>
          <w:color w:val="000000" w:themeColor="text1"/>
        </w:rPr>
      </w:pPr>
    </w:p>
    <w:p w:rsidR="006760F7" w:rsidRDefault="006760F7" w:rsidP="006760F7">
      <w:pPr>
        <w:jc w:val="both"/>
        <w:rPr>
          <w:color w:val="000000" w:themeColor="text1"/>
        </w:rPr>
      </w:pPr>
      <w:r>
        <w:rPr>
          <w:color w:val="000000" w:themeColor="text1"/>
        </w:rPr>
        <w:t>Approved the 25</w:t>
      </w:r>
      <w:r w:rsidRPr="00254712">
        <w:rPr>
          <w:color w:val="000000" w:themeColor="text1"/>
          <w:vertAlign w:val="superscript"/>
        </w:rPr>
        <w:t>th</w:t>
      </w:r>
      <w:r>
        <w:rPr>
          <w:color w:val="000000" w:themeColor="text1"/>
        </w:rPr>
        <w:t xml:space="preserve"> day of June, 2020. </w:t>
      </w:r>
    </w:p>
    <w:p w:rsidR="006760F7" w:rsidRDefault="006760F7" w:rsidP="006760F7">
      <w:pPr>
        <w:jc w:val="center"/>
        <w:rPr>
          <w:color w:val="000000" w:themeColor="text1"/>
        </w:rPr>
      </w:pPr>
    </w:p>
    <w:p w:rsidR="006760F7" w:rsidRDefault="006760F7" w:rsidP="006760F7">
      <w:pPr>
        <w:jc w:val="center"/>
        <w:rPr>
          <w:color w:val="000000" w:themeColor="text1"/>
        </w:rPr>
      </w:pPr>
      <w:r>
        <w:rPr>
          <w:color w:val="000000" w:themeColor="text1"/>
        </w:rPr>
        <w:t>__________</w:t>
      </w:r>
    </w:p>
    <w:p w:rsidR="00A81F8C" w:rsidRDefault="00A81F8C" w:rsidP="00676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81F8C" w:rsidSect="00A81F8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155" w:rsidRDefault="00913155" w:rsidP="007D5FAC">
      <w:r>
        <w:separator/>
      </w:r>
    </w:p>
  </w:endnote>
  <w:endnote w:type="continuationSeparator" w:id="0">
    <w:p w:rsidR="00913155" w:rsidRDefault="0091315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C8" w:rsidRPr="00A81F8C" w:rsidRDefault="008D7127" w:rsidP="00A81F8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D4919">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C8" w:rsidRDefault="008D7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155" w:rsidRDefault="00913155" w:rsidP="007D5FAC">
      <w:r>
        <w:separator/>
      </w:r>
    </w:p>
  </w:footnote>
  <w:footnote w:type="continuationSeparator" w:id="0">
    <w:p w:rsidR="00913155" w:rsidRDefault="0091315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202"/>
    <w:docVar w:name="ActSecretary" w:val="Morris"/>
    <w:docVar w:name="ActSIdno" w:val="(155)  5202DG20"/>
    <w:docVar w:name="clipname" w:val="5202DG20"/>
    <w:docVar w:name="dvBillNumber" w:val="5202"/>
    <w:docVar w:name="dvBillNumberPrefix" w:val="H"/>
    <w:docVar w:name="dvOriginalBody" w:val="House"/>
    <w:docVar w:name="HOUSEACTFULLPATH" w:val="L:\COUNCIL\ACTS\5202DG20.DOCX"/>
    <w:docVar w:name="OrigHOUSEBillNo" w:val="5202"/>
    <w:docVar w:name="WhatActtype" w:val="A JOINT RESOLUTION"/>
  </w:docVars>
  <w:rsids>
    <w:rsidRoot w:val="00CA221D"/>
    <w:rsid w:val="00002DE0"/>
    <w:rsid w:val="00020349"/>
    <w:rsid w:val="00020977"/>
    <w:rsid w:val="00021B0B"/>
    <w:rsid w:val="00025873"/>
    <w:rsid w:val="00040C05"/>
    <w:rsid w:val="0004579B"/>
    <w:rsid w:val="00051B4F"/>
    <w:rsid w:val="00060E60"/>
    <w:rsid w:val="00064708"/>
    <w:rsid w:val="000673E4"/>
    <w:rsid w:val="0007088D"/>
    <w:rsid w:val="000731E9"/>
    <w:rsid w:val="00074565"/>
    <w:rsid w:val="00076A1A"/>
    <w:rsid w:val="00077DA3"/>
    <w:rsid w:val="00081300"/>
    <w:rsid w:val="00085C37"/>
    <w:rsid w:val="000910D8"/>
    <w:rsid w:val="00092EE6"/>
    <w:rsid w:val="00096A9B"/>
    <w:rsid w:val="00096BDA"/>
    <w:rsid w:val="000A6151"/>
    <w:rsid w:val="000B316D"/>
    <w:rsid w:val="000B56CB"/>
    <w:rsid w:val="000D6F51"/>
    <w:rsid w:val="000F30A2"/>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6BD"/>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5D0"/>
    <w:rsid w:val="002367D4"/>
    <w:rsid w:val="00241B81"/>
    <w:rsid w:val="00241C04"/>
    <w:rsid w:val="002423EA"/>
    <w:rsid w:val="00242F15"/>
    <w:rsid w:val="002444F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05FA"/>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2AE"/>
    <w:rsid w:val="00412B47"/>
    <w:rsid w:val="00412C45"/>
    <w:rsid w:val="004157C4"/>
    <w:rsid w:val="004170BD"/>
    <w:rsid w:val="0041760A"/>
    <w:rsid w:val="00417A9C"/>
    <w:rsid w:val="00423310"/>
    <w:rsid w:val="00427BCB"/>
    <w:rsid w:val="00430DA3"/>
    <w:rsid w:val="00432E09"/>
    <w:rsid w:val="00435D03"/>
    <w:rsid w:val="004374A9"/>
    <w:rsid w:val="004432E8"/>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6D1"/>
    <w:rsid w:val="004E6C25"/>
    <w:rsid w:val="004E747B"/>
    <w:rsid w:val="004E7E53"/>
    <w:rsid w:val="004F0258"/>
    <w:rsid w:val="004F0E6F"/>
    <w:rsid w:val="004F4494"/>
    <w:rsid w:val="004F4608"/>
    <w:rsid w:val="004F5867"/>
    <w:rsid w:val="004F6446"/>
    <w:rsid w:val="005062D2"/>
    <w:rsid w:val="005065EC"/>
    <w:rsid w:val="005208D0"/>
    <w:rsid w:val="005220C5"/>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5C06"/>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1CDF"/>
    <w:rsid w:val="0063724D"/>
    <w:rsid w:val="006377EE"/>
    <w:rsid w:val="0064018A"/>
    <w:rsid w:val="00641A70"/>
    <w:rsid w:val="00643998"/>
    <w:rsid w:val="0064651C"/>
    <w:rsid w:val="00651313"/>
    <w:rsid w:val="00655550"/>
    <w:rsid w:val="00657AB1"/>
    <w:rsid w:val="006606C6"/>
    <w:rsid w:val="006609B2"/>
    <w:rsid w:val="00663AC3"/>
    <w:rsid w:val="00671B28"/>
    <w:rsid w:val="00672966"/>
    <w:rsid w:val="006750A0"/>
    <w:rsid w:val="006760F7"/>
    <w:rsid w:val="006839A3"/>
    <w:rsid w:val="006856AF"/>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2F2A"/>
    <w:rsid w:val="006D6B8E"/>
    <w:rsid w:val="006E038F"/>
    <w:rsid w:val="006F22C0"/>
    <w:rsid w:val="006F290C"/>
    <w:rsid w:val="007009F2"/>
    <w:rsid w:val="00703D30"/>
    <w:rsid w:val="00704FF9"/>
    <w:rsid w:val="007052EC"/>
    <w:rsid w:val="00706B65"/>
    <w:rsid w:val="0072212E"/>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2C5A"/>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865BA"/>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3155"/>
    <w:rsid w:val="00916EE8"/>
    <w:rsid w:val="009254E2"/>
    <w:rsid w:val="00926C29"/>
    <w:rsid w:val="00934A0A"/>
    <w:rsid w:val="00940A90"/>
    <w:rsid w:val="009434B9"/>
    <w:rsid w:val="00953BF7"/>
    <w:rsid w:val="00953C74"/>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079F"/>
    <w:rsid w:val="00A81F8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4919"/>
    <w:rsid w:val="00AE4DFB"/>
    <w:rsid w:val="00AF08CD"/>
    <w:rsid w:val="00AF2080"/>
    <w:rsid w:val="00AF3196"/>
    <w:rsid w:val="00AF3B25"/>
    <w:rsid w:val="00AF3FED"/>
    <w:rsid w:val="00AF6432"/>
    <w:rsid w:val="00AF7929"/>
    <w:rsid w:val="00AF7A83"/>
    <w:rsid w:val="00B000CE"/>
    <w:rsid w:val="00B02D04"/>
    <w:rsid w:val="00B10FDD"/>
    <w:rsid w:val="00B11270"/>
    <w:rsid w:val="00B13981"/>
    <w:rsid w:val="00B303AC"/>
    <w:rsid w:val="00B36400"/>
    <w:rsid w:val="00B374C4"/>
    <w:rsid w:val="00B408FD"/>
    <w:rsid w:val="00B4797F"/>
    <w:rsid w:val="00B516BA"/>
    <w:rsid w:val="00B520A2"/>
    <w:rsid w:val="00B60515"/>
    <w:rsid w:val="00B62CAB"/>
    <w:rsid w:val="00B643E4"/>
    <w:rsid w:val="00B678FA"/>
    <w:rsid w:val="00B72ED3"/>
    <w:rsid w:val="00B73571"/>
    <w:rsid w:val="00B752AD"/>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F6C"/>
    <w:rsid w:val="00C55195"/>
    <w:rsid w:val="00C7071A"/>
    <w:rsid w:val="00C748CB"/>
    <w:rsid w:val="00C74E9D"/>
    <w:rsid w:val="00C81812"/>
    <w:rsid w:val="00C837F6"/>
    <w:rsid w:val="00C92B7D"/>
    <w:rsid w:val="00C94E59"/>
    <w:rsid w:val="00C97CB8"/>
    <w:rsid w:val="00CA221D"/>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1F7"/>
    <w:rsid w:val="00D50FB9"/>
    <w:rsid w:val="00D56467"/>
    <w:rsid w:val="00D62620"/>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493C"/>
    <w:rsid w:val="00DD5167"/>
    <w:rsid w:val="00DD557D"/>
    <w:rsid w:val="00DF0E69"/>
    <w:rsid w:val="00E00FC9"/>
    <w:rsid w:val="00E02CA8"/>
    <w:rsid w:val="00E0650C"/>
    <w:rsid w:val="00E06B5E"/>
    <w:rsid w:val="00E076BB"/>
    <w:rsid w:val="00E140B1"/>
    <w:rsid w:val="00E14905"/>
    <w:rsid w:val="00E24DE3"/>
    <w:rsid w:val="00E33964"/>
    <w:rsid w:val="00E33DFF"/>
    <w:rsid w:val="00E3462F"/>
    <w:rsid w:val="00E36231"/>
    <w:rsid w:val="00E500F1"/>
    <w:rsid w:val="00E5191A"/>
    <w:rsid w:val="00E5358E"/>
    <w:rsid w:val="00E60357"/>
    <w:rsid w:val="00E61B4C"/>
    <w:rsid w:val="00E71D4E"/>
    <w:rsid w:val="00E757F4"/>
    <w:rsid w:val="00E9303D"/>
    <w:rsid w:val="00EA2A3A"/>
    <w:rsid w:val="00EA77B0"/>
    <w:rsid w:val="00EB18D7"/>
    <w:rsid w:val="00EB223A"/>
    <w:rsid w:val="00EC47CE"/>
    <w:rsid w:val="00EC4D8C"/>
    <w:rsid w:val="00ED0304"/>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0E53"/>
    <w:rsid w:val="00F432E0"/>
    <w:rsid w:val="00F44E35"/>
    <w:rsid w:val="00F509CF"/>
    <w:rsid w:val="00F51775"/>
    <w:rsid w:val="00F54582"/>
    <w:rsid w:val="00F61884"/>
    <w:rsid w:val="00F627EF"/>
    <w:rsid w:val="00F66E0E"/>
    <w:rsid w:val="00F721C4"/>
    <w:rsid w:val="00F7296A"/>
    <w:rsid w:val="00F80C6A"/>
    <w:rsid w:val="00F86999"/>
    <w:rsid w:val="00FA66E6"/>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333E14D-FCC6-4690-A7E1-095D2DC7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81F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75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AD"/>
    <w:rPr>
      <w:rFonts w:ascii="Segoe UI" w:hAnsi="Segoe UI" w:cs="Segoe UI"/>
      <w:sz w:val="18"/>
      <w:szCs w:val="18"/>
    </w:rPr>
  </w:style>
  <w:style w:type="table" w:styleId="TableGrid">
    <w:name w:val="Table Grid"/>
    <w:basedOn w:val="TableNormal"/>
    <w:uiPriority w:val="59"/>
    <w:rsid w:val="00595C0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81F8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F3B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311.docx" TargetMode="External"/><Relationship Id="rId13" Type="http://schemas.openxmlformats.org/officeDocument/2006/relationships/hyperlink" Target="file:///h:\sj\20200623.docx" TargetMode="External"/><Relationship Id="rId18" Type="http://schemas.openxmlformats.org/officeDocument/2006/relationships/hyperlink" Target="file:///h:\hj\20200624.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9-20\5202_20200303.docx" TargetMode="External"/><Relationship Id="rId7" Type="http://schemas.openxmlformats.org/officeDocument/2006/relationships/hyperlink" Target="file:///h:\hj\20200303.docx" TargetMode="External"/><Relationship Id="rId12" Type="http://schemas.openxmlformats.org/officeDocument/2006/relationships/hyperlink" Target="file:///h:\sj\20200623.docx" TargetMode="External"/><Relationship Id="rId17" Type="http://schemas.openxmlformats.org/officeDocument/2006/relationships/hyperlink" Target="file:///h:\sj\20200624.docx" TargetMode="External"/><Relationship Id="rId25" Type="http://schemas.openxmlformats.org/officeDocument/2006/relationships/hyperlink" Target="file:///p:\pprever\2019-20\5202_20200624.docx" TargetMode="External"/><Relationship Id="rId2" Type="http://schemas.openxmlformats.org/officeDocument/2006/relationships/styles" Target="styles.xml"/><Relationship Id="rId16" Type="http://schemas.openxmlformats.org/officeDocument/2006/relationships/hyperlink" Target="file:///h:\sj\20200623.docx" TargetMode="External"/><Relationship Id="rId20" Type="http://schemas.openxmlformats.org/officeDocument/2006/relationships/hyperlink" Target="http://www.scstatehouse.gov/billsearch.php?billnumbers=5202&amp;session=123&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00623.docx" TargetMode="External"/><Relationship Id="rId24" Type="http://schemas.openxmlformats.org/officeDocument/2006/relationships/hyperlink" Target="file:///p:\pprever\2019-20\5202_20200623.docx" TargetMode="External"/><Relationship Id="rId5" Type="http://schemas.openxmlformats.org/officeDocument/2006/relationships/footnotes" Target="footnotes.xml"/><Relationship Id="rId15" Type="http://schemas.openxmlformats.org/officeDocument/2006/relationships/hyperlink" Target="file:///h:\sj\20200623.docx" TargetMode="External"/><Relationship Id="rId23" Type="http://schemas.openxmlformats.org/officeDocument/2006/relationships/hyperlink" Target="file:///p:\pprever\2019-20\5202_20200311.docx" TargetMode="External"/><Relationship Id="rId28" Type="http://schemas.openxmlformats.org/officeDocument/2006/relationships/fontTable" Target="fontTable.xml"/><Relationship Id="rId10" Type="http://schemas.openxmlformats.org/officeDocument/2006/relationships/hyperlink" Target="file:///h:\sj\20200311.docx" TargetMode="External"/><Relationship Id="rId19" Type="http://schemas.openxmlformats.org/officeDocument/2006/relationships/hyperlink" Target="file:///h:\hj\20200624.docx" TargetMode="External"/><Relationship Id="rId4" Type="http://schemas.openxmlformats.org/officeDocument/2006/relationships/webSettings" Target="webSettings.xml"/><Relationship Id="rId9" Type="http://schemas.openxmlformats.org/officeDocument/2006/relationships/hyperlink" Target="file:///h:\sj\20200311.docx" TargetMode="External"/><Relationship Id="rId14" Type="http://schemas.openxmlformats.org/officeDocument/2006/relationships/hyperlink" Target="file:///h:\sj\20200623.docx" TargetMode="External"/><Relationship Id="rId22" Type="http://schemas.openxmlformats.org/officeDocument/2006/relationships/hyperlink" Target="file:///p:\pprever\2019-20\5202_2020031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CF18-6B1C-49B9-ABB3-0B22E4D7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4FACCCD9</Template>
  <TotalTime>0</TotalTime>
  <Pages>10</Pages>
  <Words>3070</Words>
  <Characters>17501</Characters>
  <Application>Microsoft Office Word</Application>
  <DocSecurity>0</DocSecurity>
  <Lines>1591</Lines>
  <Paragraphs>894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5202: CARES appropriations - South Carolina Legislature Online</dc:title>
  <dc:subject/>
  <dc:creator>Stacey Morris</dc:creator>
  <cp:keywords/>
  <dc:description/>
  <cp:lastModifiedBy>Lavarres Lynch</cp:lastModifiedBy>
  <cp:revision>2</cp:revision>
  <cp:lastPrinted>2020-06-24T17:44:00Z</cp:lastPrinted>
  <dcterms:created xsi:type="dcterms:W3CDTF">2020-07-02T14:29:00Z</dcterms:created>
  <dcterms:modified xsi:type="dcterms:W3CDTF">2020-07-02T14:29:00Z</dcterms:modified>
</cp:coreProperties>
</file>