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AEC" w:rsidRDefault="00066AEC" w:rsidP="00066AEC">
      <w:pPr>
        <w:widowControl w:val="0"/>
        <w:jc w:val="center"/>
      </w:pPr>
      <w:r w:rsidRPr="00066AEC">
        <w:rPr>
          <w:b/>
        </w:rPr>
        <w:t>South Carolina General Assembly</w:t>
      </w:r>
    </w:p>
    <w:p w:rsidR="00066AEC" w:rsidRDefault="00066AEC" w:rsidP="00066AEC">
      <w:pPr>
        <w:widowControl w:val="0"/>
        <w:jc w:val="center"/>
      </w:pPr>
      <w:r>
        <w:t>123rd Session, 2019-2020</w:t>
      </w:r>
    </w:p>
    <w:p w:rsidR="00066AEC" w:rsidRDefault="00066AEC" w:rsidP="00066AEC">
      <w:pPr>
        <w:widowControl w:val="0"/>
        <w:jc w:val="left"/>
      </w:pPr>
    </w:p>
    <w:p w:rsidR="00066AEC" w:rsidRDefault="00066AEC" w:rsidP="00066AEC">
      <w:pPr>
        <w:widowControl w:val="0"/>
        <w:jc w:val="left"/>
        <w:rPr>
          <w:b/>
        </w:rPr>
      </w:pPr>
      <w:r w:rsidRPr="00066AEC">
        <w:rPr>
          <w:b/>
        </w:rPr>
        <w:t>H. 5262</w:t>
      </w:r>
    </w:p>
    <w:p w:rsidR="00066AEC" w:rsidRDefault="00066AEC" w:rsidP="00066AEC">
      <w:pPr>
        <w:widowControl w:val="0"/>
        <w:jc w:val="left"/>
        <w:rPr>
          <w:b/>
        </w:rPr>
      </w:pPr>
    </w:p>
    <w:p w:rsidR="00066AEC" w:rsidRDefault="00066AEC" w:rsidP="00066AEC">
      <w:pPr>
        <w:widowControl w:val="0"/>
        <w:jc w:val="left"/>
      </w:pPr>
      <w:r w:rsidRPr="00066AEC">
        <w:rPr>
          <w:b/>
        </w:rPr>
        <w:t>STATUS INFORMATION</w:t>
      </w:r>
    </w:p>
    <w:p w:rsidR="00066AEC" w:rsidRDefault="00066AEC" w:rsidP="00066AEC">
      <w:pPr>
        <w:widowControl w:val="0"/>
        <w:jc w:val="left"/>
      </w:pPr>
    </w:p>
    <w:p w:rsidR="00066AEC" w:rsidRDefault="00066AEC" w:rsidP="00066AEC">
      <w:pPr>
        <w:widowControl w:val="0"/>
        <w:jc w:val="left"/>
      </w:pPr>
      <w:r>
        <w:t>Concurrent Resolution</w:t>
      </w:r>
    </w:p>
    <w:p w:rsidR="00066AEC" w:rsidRDefault="00A818BE" w:rsidP="00066AEC">
      <w:pPr>
        <w:widowControl w:val="0"/>
        <w:jc w:val="left"/>
      </w:pPr>
      <w:r>
        <w:t>Sponsors: Reps. G.M. Smith, Felder, B. Newton, Martin, Allison, Bennett and Hixon</w:t>
      </w:r>
    </w:p>
    <w:p w:rsidR="00066AEC" w:rsidRDefault="00066AEC" w:rsidP="00066AEC">
      <w:pPr>
        <w:widowControl w:val="0"/>
        <w:jc w:val="left"/>
      </w:pPr>
      <w:r>
        <w:t>Document Path: l:\council\bills\rt\17717sa20.docx</w:t>
      </w:r>
    </w:p>
    <w:p w:rsidR="00066AEC" w:rsidRDefault="00066AEC" w:rsidP="00066AEC">
      <w:pPr>
        <w:widowControl w:val="0"/>
        <w:jc w:val="left"/>
      </w:pPr>
    </w:p>
    <w:p w:rsidR="00066AEC" w:rsidRDefault="00066AEC" w:rsidP="00066AEC">
      <w:pPr>
        <w:widowControl w:val="0"/>
        <w:jc w:val="left"/>
      </w:pPr>
      <w:r>
        <w:t>Introduced in the House on February 19, 2020</w:t>
      </w:r>
    </w:p>
    <w:p w:rsidR="00066AEC" w:rsidRDefault="00066AEC" w:rsidP="00066AEC">
      <w:pPr>
        <w:widowControl w:val="0"/>
        <w:jc w:val="left"/>
      </w:pPr>
      <w:r>
        <w:t xml:space="preserve">Currently residing in the House Committee on </w:t>
      </w:r>
      <w:r w:rsidRPr="00066AEC">
        <w:rPr>
          <w:b/>
        </w:rPr>
        <w:t>Judiciary</w:t>
      </w:r>
    </w:p>
    <w:p w:rsidR="00066AEC" w:rsidRDefault="00066AEC" w:rsidP="00066AEC">
      <w:pPr>
        <w:widowControl w:val="0"/>
        <w:jc w:val="left"/>
      </w:pPr>
    </w:p>
    <w:p w:rsidR="00066AEC" w:rsidRDefault="00C05615" w:rsidP="00066AEC">
      <w:pPr>
        <w:widowControl w:val="0"/>
        <w:jc w:val="left"/>
      </w:pPr>
      <w:r>
        <w:t>Summary: Congress; propose for ratification of an amendment to US Constitution which requires balanced federal budget</w:t>
      </w:r>
    </w:p>
    <w:p w:rsidR="00066AEC" w:rsidRDefault="00066AEC" w:rsidP="00066AEC">
      <w:pPr>
        <w:widowControl w:val="0"/>
        <w:jc w:val="left"/>
      </w:pPr>
    </w:p>
    <w:p w:rsidR="00066AEC" w:rsidRDefault="00066AEC" w:rsidP="00066AEC">
      <w:pPr>
        <w:widowControl w:val="0"/>
        <w:jc w:val="left"/>
      </w:pPr>
    </w:p>
    <w:p w:rsidR="00066AEC" w:rsidRDefault="00066AEC" w:rsidP="00066AEC">
      <w:pPr>
        <w:widowControl w:val="0"/>
        <w:tabs>
          <w:tab w:val="center" w:pos="590"/>
          <w:tab w:val="center" w:pos="1440"/>
          <w:tab w:val="left" w:pos="1872"/>
          <w:tab w:val="left" w:pos="9187"/>
        </w:tabs>
        <w:jc w:val="left"/>
      </w:pPr>
      <w:r w:rsidRPr="00066AEC">
        <w:rPr>
          <w:b/>
        </w:rPr>
        <w:t>HISTORY OF LEGISLATIVE ACTIONS</w:t>
      </w:r>
    </w:p>
    <w:p w:rsidR="00066AEC" w:rsidRDefault="00066AEC" w:rsidP="00066AEC">
      <w:pPr>
        <w:widowControl w:val="0"/>
        <w:tabs>
          <w:tab w:val="center" w:pos="590"/>
          <w:tab w:val="center" w:pos="1440"/>
          <w:tab w:val="left" w:pos="1872"/>
          <w:tab w:val="left" w:pos="9187"/>
        </w:tabs>
        <w:jc w:val="left"/>
      </w:pPr>
    </w:p>
    <w:p w:rsidR="00066AEC" w:rsidRPr="00066AEC" w:rsidRDefault="00066AEC" w:rsidP="00066AEC">
      <w:pPr>
        <w:widowControl w:val="0"/>
        <w:tabs>
          <w:tab w:val="center" w:pos="590"/>
          <w:tab w:val="center" w:pos="1440"/>
          <w:tab w:val="left" w:pos="1872"/>
          <w:tab w:val="left" w:pos="9187"/>
        </w:tabs>
        <w:jc w:val="left"/>
      </w:pPr>
      <w:r w:rsidRPr="00066AEC">
        <w:rPr>
          <w:u w:val="single"/>
        </w:rPr>
        <w:tab/>
        <w:t>Date</w:t>
      </w:r>
      <w:r w:rsidRPr="00066AEC">
        <w:rPr>
          <w:u w:val="single"/>
        </w:rPr>
        <w:tab/>
        <w:t>Body</w:t>
      </w:r>
      <w:r w:rsidRPr="00066AEC">
        <w:rPr>
          <w:u w:val="single"/>
        </w:rPr>
        <w:tab/>
        <w:t>Action Description with journal page number</w:t>
      </w:r>
      <w:r w:rsidRPr="00066AEC">
        <w:rPr>
          <w:u w:val="single"/>
        </w:rPr>
        <w:tab/>
      </w:r>
    </w:p>
    <w:p w:rsidR="00A818BE" w:rsidRDefault="00A818BE" w:rsidP="00A818BE">
      <w:pPr>
        <w:widowControl w:val="0"/>
        <w:tabs>
          <w:tab w:val="right" w:pos="1008"/>
          <w:tab w:val="left" w:pos="1152"/>
          <w:tab w:val="left" w:pos="1872"/>
          <w:tab w:val="left" w:pos="9187"/>
        </w:tabs>
        <w:ind w:left="2088" w:hanging="2088"/>
      </w:pPr>
      <w:r>
        <w:tab/>
        <w:t>2/19/2020</w:t>
      </w:r>
      <w:r>
        <w:tab/>
        <w:t>House</w:t>
      </w:r>
      <w:r>
        <w:tab/>
        <w:t>Introduced (</w:t>
      </w:r>
      <w:hyperlink r:id="rId7" w:history="1">
        <w:r w:rsidRPr="00B61BEB">
          <w:rPr>
            <w:rStyle w:val="Hyperlink"/>
          </w:rPr>
          <w:t>House Journal</w:t>
        </w:r>
        <w:r w:rsidRPr="00B61BEB">
          <w:rPr>
            <w:rStyle w:val="Hyperlink"/>
          </w:rPr>
          <w:noBreakHyphen/>
          <w:t>page 57</w:t>
        </w:r>
      </w:hyperlink>
      <w:r>
        <w:t>)</w:t>
      </w:r>
    </w:p>
    <w:p w:rsidR="00A818BE" w:rsidRDefault="00A818BE" w:rsidP="00A818BE">
      <w:pPr>
        <w:widowControl w:val="0"/>
        <w:tabs>
          <w:tab w:val="right" w:pos="1008"/>
          <w:tab w:val="left" w:pos="1152"/>
          <w:tab w:val="left" w:pos="1872"/>
          <w:tab w:val="left" w:pos="9187"/>
        </w:tabs>
        <w:ind w:left="2088" w:hanging="2088"/>
      </w:pPr>
      <w:r>
        <w:tab/>
        <w:t>2/19/2020</w:t>
      </w:r>
      <w:r>
        <w:tab/>
        <w:t>House</w:t>
      </w:r>
      <w:r>
        <w:tab/>
        <w:t xml:space="preserve">Referred to Committee on </w:t>
      </w:r>
      <w:r w:rsidRPr="00B61BEB">
        <w:rPr>
          <w:b/>
        </w:rPr>
        <w:t>Judiciary</w:t>
      </w:r>
      <w:r>
        <w:t xml:space="preserve"> (</w:t>
      </w:r>
      <w:hyperlink r:id="rId8" w:history="1">
        <w:r w:rsidRPr="00B61BEB">
          <w:rPr>
            <w:rStyle w:val="Hyperlink"/>
          </w:rPr>
          <w:t>House Journal</w:t>
        </w:r>
        <w:r w:rsidRPr="00B61BEB">
          <w:rPr>
            <w:rStyle w:val="Hyperlink"/>
          </w:rPr>
          <w:noBreakHyphen/>
          <w:t>page 57</w:t>
        </w:r>
      </w:hyperlink>
      <w:r>
        <w:t>)</w:t>
      </w:r>
    </w:p>
    <w:p w:rsidR="00A818BE" w:rsidRDefault="00A818BE" w:rsidP="00A818BE">
      <w:pPr>
        <w:widowControl w:val="0"/>
        <w:tabs>
          <w:tab w:val="right" w:pos="1008"/>
          <w:tab w:val="left" w:pos="1152"/>
          <w:tab w:val="left" w:pos="1872"/>
          <w:tab w:val="left" w:pos="9187"/>
        </w:tabs>
        <w:ind w:left="2088" w:hanging="2088"/>
      </w:pPr>
      <w:r>
        <w:tab/>
        <w:t>3/9/2020</w:t>
      </w:r>
      <w:r>
        <w:tab/>
        <w:t>House</w:t>
      </w:r>
      <w:r>
        <w:tab/>
        <w:t>Member(s) request name added as sponsor: Hixon</w:t>
      </w:r>
    </w:p>
    <w:p w:rsidR="00A818BE" w:rsidRDefault="00A818BE" w:rsidP="00A818BE">
      <w:pPr>
        <w:widowControl w:val="0"/>
        <w:tabs>
          <w:tab w:val="right" w:pos="1008"/>
          <w:tab w:val="left" w:pos="1152"/>
          <w:tab w:val="left" w:pos="1872"/>
          <w:tab w:val="left" w:pos="9187"/>
        </w:tabs>
        <w:ind w:left="2088" w:hanging="2088"/>
      </w:pPr>
    </w:p>
    <w:p w:rsidR="00066AEC" w:rsidRDefault="00066AEC" w:rsidP="00066A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6AEC">
          <w:rPr>
            <w:rStyle w:val="Hyperlink"/>
          </w:rPr>
          <w:t>legislative information</w:t>
        </w:r>
      </w:hyperlink>
      <w:r>
        <w:t xml:space="preserve"> at the website</w:t>
      </w:r>
    </w:p>
    <w:p w:rsidR="00066AEC" w:rsidRDefault="00066AEC" w:rsidP="00066AEC">
      <w:pPr>
        <w:widowControl w:val="0"/>
        <w:tabs>
          <w:tab w:val="right" w:pos="1008"/>
          <w:tab w:val="left" w:pos="1152"/>
          <w:tab w:val="left" w:pos="1872"/>
          <w:tab w:val="left" w:pos="9187"/>
        </w:tabs>
        <w:ind w:left="2088" w:hanging="2088"/>
        <w:jc w:val="left"/>
      </w:pPr>
    </w:p>
    <w:p w:rsidR="00066AEC" w:rsidRPr="00066AEC" w:rsidRDefault="00066AEC" w:rsidP="00066AEC">
      <w:pPr>
        <w:widowControl w:val="0"/>
        <w:tabs>
          <w:tab w:val="right" w:pos="1008"/>
          <w:tab w:val="left" w:pos="1152"/>
          <w:tab w:val="left" w:pos="1872"/>
          <w:tab w:val="left" w:pos="9187"/>
        </w:tabs>
        <w:ind w:left="2088" w:hanging="2088"/>
        <w:jc w:val="left"/>
      </w:pPr>
    </w:p>
    <w:p w:rsidR="00066AEC" w:rsidRDefault="00066AEC" w:rsidP="00066AEC">
      <w:pPr>
        <w:widowControl w:val="0"/>
        <w:jc w:val="left"/>
      </w:pPr>
      <w:r w:rsidRPr="00066AEC">
        <w:rPr>
          <w:b/>
        </w:rPr>
        <w:t>VERSIONS OF THIS BILL</w:t>
      </w:r>
    </w:p>
    <w:p w:rsidR="00066AEC" w:rsidRDefault="00066AEC" w:rsidP="00066AEC">
      <w:pPr>
        <w:widowControl w:val="0"/>
        <w:jc w:val="left"/>
      </w:pPr>
    </w:p>
    <w:p w:rsidR="00066AEC" w:rsidRDefault="0047371D" w:rsidP="00066AEC">
      <w:pPr>
        <w:widowControl w:val="0"/>
        <w:jc w:val="left"/>
      </w:pPr>
      <w:hyperlink r:id="rId10" w:history="1">
        <w:r w:rsidR="00066AEC">
          <w:rPr>
            <w:rStyle w:val="Hyperlink"/>
          </w:rPr>
          <w:t>2/19/2020</w:t>
        </w:r>
      </w:hyperlink>
    </w:p>
    <w:p w:rsidR="00066AEC" w:rsidRDefault="00066AEC" w:rsidP="00066AEC"/>
    <w:p w:rsidR="00066AEC" w:rsidRDefault="00066AEC" w:rsidP="00066AEC">
      <w:pPr>
        <w:sectPr w:rsidR="00066AEC" w:rsidSect="00066AEC">
          <w:pgSz w:w="12240" w:h="15840" w:code="1"/>
          <w:pgMar w:top="1080" w:right="1440" w:bottom="1080" w:left="1440" w:header="720" w:footer="720" w:gutter="0"/>
          <w:cols w:space="720"/>
          <w:noEndnote/>
          <w:docGrid w:linePitch="360"/>
        </w:sectPr>
      </w:pPr>
    </w:p>
    <w:p w:rsidR="00533F9B" w:rsidRDefault="00533F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4D4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MAKE A FORMAL APPLICATION TO CONGRESS UNDER ARTICLE V OF THE UNITED STATES CONSTITUTION TO CALL A CONVENTION FOR THE SOLE PURPOSE OF PROPOSING FOR RATIFICATION</w:t>
      </w:r>
      <w:r w:rsidR="00BA1B97">
        <w:t xml:space="preserve"> OF</w:t>
      </w:r>
      <w:r>
        <w:t xml:space="preserve"> AN AMENDMENT TO THE UNITED STATES CONSTITUTION WHICH REQUIRES A BALANCED FEDERAL BUDGET.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of the State of South Carolina applies to Congress, under the provisions of Article V of the Constitution of the United States, for the calling of a convention of the states, limited to proposing an amendment to the Constitution of the United States, requiring that, in the absence of a national emergency,</w:t>
      </w:r>
      <w:r w:rsidR="00BA1B97">
        <w:t xml:space="preserve"> the total of all f</w:t>
      </w:r>
      <w:r>
        <w:t>ederal outlays made by the Congress for any fiscal year may not exc</w:t>
      </w:r>
      <w:r w:rsidR="00BA1B97">
        <w:t>eed the total of all estimated f</w:t>
      </w:r>
      <w:r>
        <w:t>ederal revenues for that fiscal year, together with any related and appropriate fiscal restraints; and</w:t>
      </w: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BC" w:rsidRDefault="00604D40"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55EBC">
        <w:t>Article V of the Constitution of the United States mandates that upon the “Application of the Legislatures of two thirds of the several States” Congress shall “call a Convention for proposing Amendments”; and</w:t>
      </w: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legislature considers an amendment to the United States Constitution requiring a balanced federal budget is necessary for the good of the American people; and</w:t>
      </w: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0D7"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application is to be considered as covering the balanced budget amendment language of the presently outstanding balanced budget applications from other states including</w:t>
      </w:r>
      <w:r w:rsidR="00BA1B97">
        <w:t>,</w:t>
      </w:r>
      <w:r>
        <w:t xml:space="preserve"> but not limited to</w:t>
      </w:r>
      <w:r w:rsidR="00BA1B97">
        <w:t>,</w:t>
      </w:r>
      <w:r>
        <w:t xml:space="preserve"> previously</w:t>
      </w:r>
      <w:r w:rsidR="00BA1B97">
        <w:t xml:space="preserve"> </w:t>
      </w:r>
      <w:r>
        <w:t>adopted applications from Alabama (SJR100</w:t>
      </w:r>
      <w:r w:rsidR="00BA1B97">
        <w:noBreakHyphen/>
      </w:r>
      <w:r>
        <w:t>2011), A</w:t>
      </w:r>
      <w:r w:rsidR="00BA1B97">
        <w:t>laska (1982), Arizona (HCR 2013</w:t>
      </w:r>
      <w:r w:rsidR="00BA1B97">
        <w:noBreakHyphen/>
        <w:t>2017), Arkansas (HJR 1</w:t>
      </w:r>
      <w:r w:rsidR="00BA1B97">
        <w:noBreakHyphen/>
        <w:t>1979), Colorado (SJM1</w:t>
      </w:r>
      <w:r w:rsidR="00BA1B97">
        <w:noBreakHyphen/>
        <w:t xml:space="preserve">1978), Florida (SM </w:t>
      </w:r>
      <w:r w:rsidR="00BA1B97">
        <w:lastRenderedPageBreak/>
        <w:t>658</w:t>
      </w:r>
      <w:r w:rsidR="00BA1B97">
        <w:noBreakHyphen/>
      </w:r>
      <w:r>
        <w:t>2014), Georgia (SR 371</w:t>
      </w:r>
      <w:r w:rsidR="00BA1B97">
        <w:noBreakHyphen/>
        <w:t>2014), Indiana (SJR 8</w:t>
      </w:r>
      <w:r w:rsidR="00BA1B97">
        <w:noBreakHyphen/>
        <w:t>1979), Iowa (SJR 1</w:t>
      </w:r>
      <w:r w:rsidR="00BA1B97">
        <w:noBreakHyphen/>
        <w:t>1979), Kansas (SCR 1661</w:t>
      </w:r>
      <w:r w:rsidR="00BA1B97">
        <w:noBreakHyphen/>
        <w:t>1979), Louisiana (HCR 70</w:t>
      </w:r>
      <w:r w:rsidR="00BA1B97">
        <w:noBreakHyphen/>
        <w:t>2014), Michigan (SJR V</w:t>
      </w:r>
      <w:r w:rsidR="00BA1B97">
        <w:noBreakHyphen/>
        <w:t>2014), Mississippi (HCR 51</w:t>
      </w:r>
      <w:r w:rsidR="00BA1B97">
        <w:noBreakHyphen/>
      </w:r>
      <w:r>
        <w:t>1975), Mi</w:t>
      </w:r>
      <w:r w:rsidR="00BA1B97">
        <w:t>ssouri (SCR 3</w:t>
      </w:r>
      <w:r w:rsidR="00BA1B97">
        <w:noBreakHyphen/>
        <w:t>1983), Nebraska (LR 106</w:t>
      </w:r>
      <w:r w:rsidR="00BA1B97">
        <w:noBreakHyphen/>
        <w:t>1979), New Hampshire (HCR 40</w:t>
      </w:r>
      <w:r w:rsidR="00BA1B97">
        <w:noBreakHyphen/>
        <w:t>2012), North Carolina (SJR 1</w:t>
      </w:r>
      <w:r w:rsidR="00BA1B97">
        <w:noBreakHyphen/>
        <w:t>1979), North Dakota (HCR 3015</w:t>
      </w:r>
      <w:r w:rsidR="00BA1B97">
        <w:noBreakHyphen/>
        <w:t>2015), Ohio (SJR 5</w:t>
      </w:r>
      <w:r w:rsidR="00BA1B97">
        <w:noBreakHyphen/>
        <w:t>2013), Oklahoma (SJR 4</w:t>
      </w:r>
      <w:r w:rsidR="00BA1B97">
        <w:noBreakHyphen/>
        <w:t>2016), Pennsylvania (R 236</w:t>
      </w:r>
      <w:r w:rsidR="00BA1B97">
        <w:noBreakHyphen/>
        <w:t>1979), South Dakota (HJR 1001</w:t>
      </w:r>
      <w:r w:rsidR="00BA1B97">
        <w:noBreakHyphen/>
      </w:r>
      <w:r>
        <w:t>2015), Tenness</w:t>
      </w:r>
      <w:r w:rsidR="00BA1B97">
        <w:t>ee (HJR 548</w:t>
      </w:r>
      <w:r w:rsidR="00BA1B97">
        <w:noBreakHyphen/>
        <w:t>2014), Texas (HCR 31</w:t>
      </w:r>
      <w:r w:rsidR="00BA1B97">
        <w:noBreakHyphen/>
        <w:t>1979), Utah (HJR 7</w:t>
      </w:r>
      <w:r w:rsidR="00BA1B97">
        <w:noBreakHyphen/>
        <w:t>2015), West Virginia (HCR 36</w:t>
      </w:r>
      <w:r w:rsidR="00BA1B97">
        <w:noBreakHyphen/>
        <w:t>2016), Wisconsin (AJR 21</w:t>
      </w:r>
      <w:r w:rsidR="00BA1B97">
        <w:noBreakHyphen/>
      </w:r>
      <w:r>
        <w:t>2</w:t>
      </w:r>
      <w:r w:rsidR="00BA1B97">
        <w:t>017), and Wyoming (HJ 2</w:t>
      </w:r>
      <w:r w:rsidR="00BA1B97">
        <w:noBreakHyphen/>
      </w:r>
      <w:r w:rsidR="00FB10D7">
        <w:t>2017)</w:t>
      </w:r>
      <w:r>
        <w:t>; and</w:t>
      </w: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BC"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55EBC">
        <w:t>this applicat</w:t>
      </w:r>
      <w:r>
        <w:t>ion must be aggregated</w:t>
      </w:r>
      <w:r w:rsidR="00055EBC">
        <w:t xml:space="preserve"> for the purpose of attaining the two‐thirds of states necessary to require the calling of a convention for proposing a balanced budget amendment, but may not be aggregated with any appl</w:t>
      </w:r>
      <w:r>
        <w:t>ications on any other subject; and</w:t>
      </w: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application constitutes a continuing application in accordance with Article V of the Constitution of the United States until the legislatures of at least two‐thirds of the several states have made applications on the same subject. It supersedes all previous applications by this legislature on the same subject. Now, therefore,</w:t>
      </w: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House of Representatives, the Senate concurring: </w:t>
      </w: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General Assembly of South Carolina, by this resolution, make a formal application to Congress under Article V of the United States Constitution to call a convention for the sole purpose of proposing for ratification </w:t>
      </w:r>
      <w:r w:rsidR="00BA1B97">
        <w:t xml:space="preserve">of </w:t>
      </w:r>
      <w:r>
        <w:t>an amendment to the United States Constitution which requires a balanced federal budget.</w:t>
      </w: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the Secretary of State is hereby directed to transmit copies of this application to the President and Secretary of the Senate and to the Speaker and Clerk of the House of Representatives of the Congress, and copies to the members of the said Senate and House of Representatives from this State; also to transmit copies hereof to the presiding officers of each of the leg</w:t>
      </w:r>
      <w:r w:rsidR="00BA1B97">
        <w:t>islative houses in the several s</w:t>
      </w:r>
      <w:r>
        <w:t>tates, requesting their cooperation.</w:t>
      </w:r>
    </w:p>
    <w:p w:rsidR="0087193F" w:rsidRDefault="00BA1B9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066AEC" w:rsidRDefault="00066AEC" w:rsidP="00066AEC"/>
    <w:sectPr w:rsidR="00066AEC" w:rsidSect="00066A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D40" w:rsidRDefault="00604D40" w:rsidP="009F0C77">
      <w:r>
        <w:separator/>
      </w:r>
    </w:p>
  </w:endnote>
  <w:endnote w:type="continuationSeparator" w:id="0">
    <w:p w:rsidR="00604D40" w:rsidRDefault="00604D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AFBD37-C52D-4370-B505-853EF9EF4E66}"/>
    <w:embedBold r:id="rId2" w:fontKey="{D90F0276-4050-495E-8982-2DA14BF21430}"/>
  </w:font>
  <w:font w:name="Calibri">
    <w:panose1 w:val="020F0502020204030204"/>
    <w:charset w:val="00"/>
    <w:family w:val="swiss"/>
    <w:pitch w:val="variable"/>
    <w:sig w:usb0="E0002EFF" w:usb1="C000247B" w:usb2="00000009" w:usb3="00000000" w:csb0="000001FF" w:csb1="00000000"/>
    <w:embedRegular r:id="rId3" w:fontKey="{E8D82317-3ECF-4470-A98E-283BA89ED3E0}"/>
  </w:font>
  <w:font w:name="Segoe UI">
    <w:panose1 w:val="020B0502040204020203"/>
    <w:charset w:val="00"/>
    <w:family w:val="swiss"/>
    <w:pitch w:val="variable"/>
    <w:sig w:usb0="E4002EFF" w:usb1="C000E47F" w:usb2="00000009" w:usb3="00000000" w:csb0="000001FF" w:csb1="00000000"/>
    <w:embedRegular r:id="rId4" w:fontKey="{642BD595-C8FA-406B-A5DC-E389E990134E}"/>
  </w:font>
  <w:font w:name="Cambria">
    <w:panose1 w:val="02040503050406030204"/>
    <w:charset w:val="00"/>
    <w:family w:val="roman"/>
    <w:pitch w:val="variable"/>
    <w:sig w:usb0="E00006FF" w:usb1="420024FF" w:usb2="02000000" w:usb3="00000000" w:csb0="0000019F" w:csb1="00000000"/>
    <w:embedRegular r:id="rId5" w:fontKey="{017AC9D6-747E-4129-981E-08B6D34B5A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AEC" w:rsidRPr="00533F9B" w:rsidRDefault="00066AEC" w:rsidP="00533F9B">
    <w:pPr>
      <w:pStyle w:val="Footer"/>
      <w:tabs>
        <w:tab w:val="clear" w:pos="4680"/>
        <w:tab w:val="clear" w:pos="9360"/>
        <w:tab w:val="center" w:pos="2995"/>
      </w:tabs>
      <w:spacing w:before="120"/>
    </w:pPr>
    <w:r>
      <w:t>[5262]</w:t>
    </w:r>
    <w:r>
      <w:tab/>
    </w:r>
    <w:r>
      <w:fldChar w:fldCharType="begin"/>
    </w:r>
    <w:r>
      <w:instrText xml:space="preserve"> PAGE  \* MERGEFORMAT </w:instrText>
    </w:r>
    <w:r>
      <w:fldChar w:fldCharType="separate"/>
    </w:r>
    <w:r w:rsidR="00A818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D40" w:rsidRDefault="00604D40" w:rsidP="009F0C77">
      <w:r>
        <w:separator/>
      </w:r>
    </w:p>
  </w:footnote>
  <w:footnote w:type="continuationSeparator" w:id="0">
    <w:p w:rsidR="00604D40" w:rsidRDefault="00604D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17SA20"/>
    <w:docVar w:name="CoverBillType" w:val="c"/>
    <w:docVar w:name="DocPath" w:val="L:\Council\bills\RT\17717SA20.DOCX"/>
    <w:docVar w:name="dvBillNumber" w:val="5262"/>
    <w:docVar w:name="dvBillNumberPrefix" w:val="H. "/>
    <w:docVar w:name="dvOriginalBody" w:val="House"/>
    <w:docVar w:name="dvSteno" w:val="RT"/>
    <w:docVar w:name="NameofBody" w:val="h"/>
    <w:docVar w:name="vGroup2" w:val="Council"/>
  </w:docVars>
  <w:rsids>
    <w:rsidRoot w:val="00604D40"/>
    <w:rsid w:val="00011869"/>
    <w:rsid w:val="00015CD6"/>
    <w:rsid w:val="00055EBC"/>
    <w:rsid w:val="00066AE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F9B"/>
    <w:rsid w:val="00545593"/>
    <w:rsid w:val="00556EBF"/>
    <w:rsid w:val="00577C6C"/>
    <w:rsid w:val="005A62FE"/>
    <w:rsid w:val="005C2FE2"/>
    <w:rsid w:val="005E2BC9"/>
    <w:rsid w:val="00604D40"/>
    <w:rsid w:val="00605102"/>
    <w:rsid w:val="006215AA"/>
    <w:rsid w:val="006913C9"/>
    <w:rsid w:val="0069470D"/>
    <w:rsid w:val="006A5AF9"/>
    <w:rsid w:val="006D58AA"/>
    <w:rsid w:val="00734F00"/>
    <w:rsid w:val="00736959"/>
    <w:rsid w:val="007A70AE"/>
    <w:rsid w:val="008362E8"/>
    <w:rsid w:val="0085786E"/>
    <w:rsid w:val="0087193F"/>
    <w:rsid w:val="008A1768"/>
    <w:rsid w:val="008A489F"/>
    <w:rsid w:val="008F0F33"/>
    <w:rsid w:val="008F4429"/>
    <w:rsid w:val="0094021A"/>
    <w:rsid w:val="009B44AF"/>
    <w:rsid w:val="009C6A0B"/>
    <w:rsid w:val="009F0C77"/>
    <w:rsid w:val="009F4DD1"/>
    <w:rsid w:val="00A02543"/>
    <w:rsid w:val="00A41684"/>
    <w:rsid w:val="00A5708C"/>
    <w:rsid w:val="00A64E80"/>
    <w:rsid w:val="00A72BCD"/>
    <w:rsid w:val="00A741D9"/>
    <w:rsid w:val="00A818BE"/>
    <w:rsid w:val="00A833AB"/>
    <w:rsid w:val="00A9741D"/>
    <w:rsid w:val="00AC34A2"/>
    <w:rsid w:val="00AD1C9A"/>
    <w:rsid w:val="00AD4B17"/>
    <w:rsid w:val="00B412D4"/>
    <w:rsid w:val="00B64FFF"/>
    <w:rsid w:val="00BA1B97"/>
    <w:rsid w:val="00BE3C22"/>
    <w:rsid w:val="00C0345E"/>
    <w:rsid w:val="00C05615"/>
    <w:rsid w:val="00C21ABE"/>
    <w:rsid w:val="00C31C95"/>
    <w:rsid w:val="00C3483A"/>
    <w:rsid w:val="00C74E9D"/>
    <w:rsid w:val="00C826DD"/>
    <w:rsid w:val="00C82FD3"/>
    <w:rsid w:val="00C861CB"/>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10D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8B78CD-1B21-45AF-A930-0278E021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B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B97"/>
    <w:rPr>
      <w:rFonts w:ascii="Segoe UI" w:eastAsia="Times New Roman" w:hAnsi="Segoe UI" w:cs="Segoe UI"/>
      <w:sz w:val="18"/>
      <w:szCs w:val="18"/>
    </w:rPr>
  </w:style>
  <w:style w:type="character" w:styleId="Hyperlink">
    <w:name w:val="Hyperlink"/>
    <w:basedOn w:val="DefaultParagraphFont"/>
    <w:uiPriority w:val="99"/>
    <w:unhideWhenUsed/>
    <w:rsid w:val="00066A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62_2020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6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569C8-5065-4D23-8ABC-D37D632C1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705</Words>
  <Characters>4024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5262: Subject not yet available - South Carolina Legislature Online</dc:title>
  <dc:creator>Rebecca Turner</dc:creator>
  <cp:lastModifiedBy>S Wilson</cp:lastModifiedBy>
  <cp:revision>2</cp:revision>
  <cp:lastPrinted>2020-01-30T15:02:00Z</cp:lastPrinted>
  <dcterms:created xsi:type="dcterms:W3CDTF">2020-03-09T23:28:00Z</dcterms:created>
  <dcterms:modified xsi:type="dcterms:W3CDTF">2020-03-09T23:28:00Z</dcterms:modified>
</cp:coreProperties>
</file>