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B25" w:rsidRDefault="007C1B25" w:rsidP="007C1B25">
      <w:pPr>
        <w:widowControl w:val="0"/>
        <w:jc w:val="center"/>
      </w:pPr>
      <w:r w:rsidRPr="007C1B25">
        <w:rPr>
          <w:b/>
        </w:rPr>
        <w:t>South Carolina General Assembly</w:t>
      </w:r>
    </w:p>
    <w:p w:rsidR="007C1B25" w:rsidRDefault="007C1B25" w:rsidP="007C1B25">
      <w:pPr>
        <w:widowControl w:val="0"/>
        <w:jc w:val="center"/>
      </w:pPr>
      <w:r>
        <w:t>123rd Session, 2019-2020</w:t>
      </w:r>
    </w:p>
    <w:p w:rsidR="007C1B25" w:rsidRDefault="007C1B25" w:rsidP="007C1B25">
      <w:pPr>
        <w:widowControl w:val="0"/>
        <w:jc w:val="left"/>
      </w:pPr>
    </w:p>
    <w:p w:rsidR="007C1B25" w:rsidRDefault="007C1B25" w:rsidP="007C1B25">
      <w:pPr>
        <w:widowControl w:val="0"/>
        <w:jc w:val="left"/>
        <w:rPr>
          <w:b/>
        </w:rPr>
      </w:pPr>
      <w:r w:rsidRPr="007C1B25">
        <w:rPr>
          <w:b/>
        </w:rPr>
        <w:t>H. 5364</w:t>
      </w:r>
    </w:p>
    <w:p w:rsidR="007C1B25" w:rsidRDefault="007C1B25" w:rsidP="007C1B25">
      <w:pPr>
        <w:widowControl w:val="0"/>
        <w:jc w:val="left"/>
        <w:rPr>
          <w:b/>
        </w:rPr>
      </w:pPr>
    </w:p>
    <w:p w:rsidR="007C1B25" w:rsidRDefault="007C1B25" w:rsidP="007C1B25">
      <w:pPr>
        <w:widowControl w:val="0"/>
        <w:jc w:val="left"/>
      </w:pPr>
      <w:r w:rsidRPr="007C1B25">
        <w:rPr>
          <w:b/>
        </w:rPr>
        <w:t>STATUS INFORMATION</w:t>
      </w:r>
    </w:p>
    <w:p w:rsidR="007C1B25" w:rsidRDefault="007C1B25" w:rsidP="007C1B25">
      <w:pPr>
        <w:widowControl w:val="0"/>
        <w:jc w:val="left"/>
      </w:pPr>
    </w:p>
    <w:p w:rsidR="007C1B25" w:rsidRDefault="007C1B25" w:rsidP="007C1B25">
      <w:pPr>
        <w:widowControl w:val="0"/>
        <w:jc w:val="left"/>
      </w:pPr>
      <w:r>
        <w:t>General Bill</w:t>
      </w:r>
    </w:p>
    <w:p w:rsidR="007C1B25" w:rsidRDefault="007C1B25" w:rsidP="007C1B25">
      <w:pPr>
        <w:widowControl w:val="0"/>
        <w:jc w:val="left"/>
      </w:pPr>
      <w:r>
        <w:t>Sponsors: Reps. Henegan, King, Cobb</w:t>
      </w:r>
      <w:r>
        <w:noBreakHyphen/>
        <w:t>Hunter and Brawley</w:t>
      </w:r>
    </w:p>
    <w:p w:rsidR="007C1B25" w:rsidRDefault="007C1B25" w:rsidP="007C1B25">
      <w:pPr>
        <w:widowControl w:val="0"/>
        <w:jc w:val="left"/>
      </w:pPr>
      <w:r>
        <w:t>Document Path: l:\council\bills\bh\7248ahb20.docx</w:t>
      </w:r>
    </w:p>
    <w:p w:rsidR="007C1B25" w:rsidRDefault="007C1B25" w:rsidP="007C1B25">
      <w:pPr>
        <w:widowControl w:val="0"/>
        <w:jc w:val="left"/>
      </w:pPr>
    </w:p>
    <w:p w:rsidR="007C1B25" w:rsidRDefault="007C1B25" w:rsidP="007C1B25">
      <w:pPr>
        <w:widowControl w:val="0"/>
        <w:jc w:val="left"/>
      </w:pPr>
      <w:r>
        <w:t>Introduced in the House on March 9, 2020</w:t>
      </w:r>
    </w:p>
    <w:p w:rsidR="007C1B25" w:rsidRDefault="007C1B25" w:rsidP="007C1B25">
      <w:pPr>
        <w:widowControl w:val="0"/>
        <w:jc w:val="left"/>
      </w:pPr>
      <w:r>
        <w:t xml:space="preserve">Currently residing in the House Committee on </w:t>
      </w:r>
      <w:r w:rsidRPr="007C1B25">
        <w:rPr>
          <w:b/>
        </w:rPr>
        <w:t>Education and Public Works</w:t>
      </w:r>
    </w:p>
    <w:p w:rsidR="007C1B25" w:rsidRDefault="007C1B25" w:rsidP="007C1B25">
      <w:pPr>
        <w:widowControl w:val="0"/>
        <w:jc w:val="left"/>
      </w:pPr>
    </w:p>
    <w:p w:rsidR="007C1B25" w:rsidRDefault="008744F0" w:rsidP="007C1B25">
      <w:pPr>
        <w:widowControl w:val="0"/>
        <w:jc w:val="left"/>
      </w:pPr>
      <w:r>
        <w:t>Summary: Driver's license</w:t>
      </w:r>
    </w:p>
    <w:p w:rsidR="007C1B25" w:rsidRDefault="007C1B25" w:rsidP="007C1B25">
      <w:pPr>
        <w:widowControl w:val="0"/>
        <w:jc w:val="left"/>
      </w:pPr>
    </w:p>
    <w:p w:rsidR="007C1B25" w:rsidRDefault="007C1B25" w:rsidP="007C1B25">
      <w:pPr>
        <w:widowControl w:val="0"/>
        <w:jc w:val="left"/>
      </w:pPr>
    </w:p>
    <w:p w:rsidR="007C1B25" w:rsidRDefault="007C1B25" w:rsidP="007C1B25">
      <w:pPr>
        <w:widowControl w:val="0"/>
        <w:tabs>
          <w:tab w:val="center" w:pos="590"/>
          <w:tab w:val="center" w:pos="1440"/>
          <w:tab w:val="left" w:pos="1872"/>
          <w:tab w:val="left" w:pos="9187"/>
        </w:tabs>
        <w:jc w:val="left"/>
      </w:pPr>
      <w:r w:rsidRPr="007C1B25">
        <w:rPr>
          <w:b/>
        </w:rPr>
        <w:t>HISTORY OF LEGISLATIVE ACTIONS</w:t>
      </w:r>
    </w:p>
    <w:p w:rsidR="007C1B25" w:rsidRDefault="007C1B25" w:rsidP="007C1B25">
      <w:pPr>
        <w:widowControl w:val="0"/>
        <w:tabs>
          <w:tab w:val="center" w:pos="590"/>
          <w:tab w:val="center" w:pos="1440"/>
          <w:tab w:val="left" w:pos="1872"/>
          <w:tab w:val="left" w:pos="9187"/>
        </w:tabs>
        <w:jc w:val="left"/>
      </w:pPr>
    </w:p>
    <w:p w:rsidR="007C1B25" w:rsidRPr="007C1B25" w:rsidRDefault="007C1B25" w:rsidP="007C1B25">
      <w:pPr>
        <w:widowControl w:val="0"/>
        <w:tabs>
          <w:tab w:val="center" w:pos="590"/>
          <w:tab w:val="center" w:pos="1440"/>
          <w:tab w:val="left" w:pos="1872"/>
          <w:tab w:val="left" w:pos="9187"/>
        </w:tabs>
        <w:jc w:val="left"/>
      </w:pPr>
      <w:r w:rsidRPr="007C1B25">
        <w:rPr>
          <w:u w:val="single"/>
        </w:rPr>
        <w:tab/>
        <w:t>Date</w:t>
      </w:r>
      <w:r w:rsidRPr="007C1B25">
        <w:rPr>
          <w:u w:val="single"/>
        </w:rPr>
        <w:tab/>
        <w:t>Body</w:t>
      </w:r>
      <w:r w:rsidRPr="007C1B25">
        <w:rPr>
          <w:u w:val="single"/>
        </w:rPr>
        <w:tab/>
        <w:t>Action Description with journal page number</w:t>
      </w:r>
      <w:r w:rsidRPr="007C1B25">
        <w:rPr>
          <w:u w:val="single"/>
        </w:rPr>
        <w:tab/>
      </w:r>
    </w:p>
    <w:p w:rsidR="00CB4123" w:rsidRDefault="00CB4123" w:rsidP="00CB4123">
      <w:pPr>
        <w:widowControl w:val="0"/>
        <w:tabs>
          <w:tab w:val="right" w:pos="1008"/>
          <w:tab w:val="left" w:pos="1152"/>
          <w:tab w:val="left" w:pos="1872"/>
          <w:tab w:val="left" w:pos="9187"/>
        </w:tabs>
        <w:ind w:left="2088" w:hanging="2088"/>
      </w:pPr>
      <w:r>
        <w:tab/>
        <w:t>3/9/2020</w:t>
      </w:r>
      <w:r>
        <w:tab/>
        <w:t>House</w:t>
      </w:r>
      <w:r>
        <w:tab/>
        <w:t>Introduced and read first time (</w:t>
      </w:r>
      <w:hyperlink r:id="rId7" w:history="1">
        <w:r w:rsidRPr="00F714E5">
          <w:rPr>
            <w:rStyle w:val="Hyperlink"/>
          </w:rPr>
          <w:t>House Journal</w:t>
        </w:r>
        <w:r w:rsidRPr="00F714E5">
          <w:rPr>
            <w:rStyle w:val="Hyperlink"/>
          </w:rPr>
          <w:noBreakHyphen/>
          <w:t>page 2</w:t>
        </w:r>
      </w:hyperlink>
      <w:r>
        <w:t>)</w:t>
      </w:r>
    </w:p>
    <w:p w:rsidR="00CB4123" w:rsidRDefault="00CB4123" w:rsidP="00CB4123">
      <w:pPr>
        <w:widowControl w:val="0"/>
        <w:tabs>
          <w:tab w:val="right" w:pos="1008"/>
          <w:tab w:val="left" w:pos="1152"/>
          <w:tab w:val="left" w:pos="1872"/>
          <w:tab w:val="left" w:pos="9187"/>
        </w:tabs>
        <w:ind w:left="2088" w:hanging="2088"/>
      </w:pPr>
      <w:r>
        <w:tab/>
        <w:t>3/9/2020</w:t>
      </w:r>
      <w:r>
        <w:tab/>
        <w:t>House</w:t>
      </w:r>
      <w:r>
        <w:tab/>
        <w:t xml:space="preserve">Referred to Committee on </w:t>
      </w:r>
      <w:r w:rsidRPr="00F714E5">
        <w:rPr>
          <w:b/>
        </w:rPr>
        <w:t>Education and Public Works</w:t>
      </w:r>
      <w:r>
        <w:t xml:space="preserve"> (</w:t>
      </w:r>
      <w:hyperlink r:id="rId8" w:history="1">
        <w:r w:rsidRPr="00F714E5">
          <w:rPr>
            <w:rStyle w:val="Hyperlink"/>
          </w:rPr>
          <w:t>House Journal</w:t>
        </w:r>
        <w:r w:rsidRPr="00F714E5">
          <w:rPr>
            <w:rStyle w:val="Hyperlink"/>
          </w:rPr>
          <w:noBreakHyphen/>
          <w:t>page 2</w:t>
        </w:r>
      </w:hyperlink>
      <w:r>
        <w:t>)</w:t>
      </w:r>
    </w:p>
    <w:p w:rsidR="00CB4123" w:rsidRDefault="00CB4123" w:rsidP="00CB4123">
      <w:pPr>
        <w:widowControl w:val="0"/>
        <w:tabs>
          <w:tab w:val="right" w:pos="1008"/>
          <w:tab w:val="left" w:pos="1152"/>
          <w:tab w:val="left" w:pos="1872"/>
          <w:tab w:val="left" w:pos="9187"/>
        </w:tabs>
        <w:ind w:left="2088" w:hanging="2088"/>
      </w:pPr>
    </w:p>
    <w:p w:rsidR="007C1B25" w:rsidRDefault="007C1B25" w:rsidP="007C1B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1B25">
          <w:rPr>
            <w:rStyle w:val="Hyperlink"/>
          </w:rPr>
          <w:t>legislative information</w:t>
        </w:r>
      </w:hyperlink>
      <w:r>
        <w:t xml:space="preserve"> at the website</w:t>
      </w:r>
    </w:p>
    <w:p w:rsidR="007C1B25" w:rsidRDefault="007C1B25" w:rsidP="007C1B25">
      <w:pPr>
        <w:widowControl w:val="0"/>
        <w:tabs>
          <w:tab w:val="right" w:pos="1008"/>
          <w:tab w:val="left" w:pos="1152"/>
          <w:tab w:val="left" w:pos="1872"/>
          <w:tab w:val="left" w:pos="9187"/>
        </w:tabs>
        <w:ind w:left="2088" w:hanging="2088"/>
        <w:jc w:val="left"/>
      </w:pPr>
    </w:p>
    <w:p w:rsidR="007C1B25" w:rsidRPr="007C1B25" w:rsidRDefault="007C1B25" w:rsidP="007C1B25">
      <w:pPr>
        <w:widowControl w:val="0"/>
        <w:tabs>
          <w:tab w:val="right" w:pos="1008"/>
          <w:tab w:val="left" w:pos="1152"/>
          <w:tab w:val="left" w:pos="1872"/>
          <w:tab w:val="left" w:pos="9187"/>
        </w:tabs>
        <w:ind w:left="2088" w:hanging="2088"/>
        <w:jc w:val="left"/>
      </w:pPr>
    </w:p>
    <w:p w:rsidR="007C1B25" w:rsidRDefault="007C1B25" w:rsidP="007C1B25">
      <w:pPr>
        <w:widowControl w:val="0"/>
        <w:jc w:val="left"/>
      </w:pPr>
      <w:r w:rsidRPr="007C1B25">
        <w:rPr>
          <w:b/>
        </w:rPr>
        <w:t>VERSIONS OF THIS BILL</w:t>
      </w:r>
    </w:p>
    <w:p w:rsidR="007C1B25" w:rsidRDefault="007C1B25" w:rsidP="007C1B25">
      <w:pPr>
        <w:widowControl w:val="0"/>
        <w:jc w:val="left"/>
      </w:pPr>
    </w:p>
    <w:p w:rsidR="007C1B25" w:rsidRDefault="00F46EA4" w:rsidP="007C1B25">
      <w:pPr>
        <w:widowControl w:val="0"/>
        <w:jc w:val="left"/>
      </w:pPr>
      <w:hyperlink r:id="rId10" w:history="1">
        <w:r w:rsidR="007C1B25">
          <w:rPr>
            <w:rStyle w:val="Hyperlink"/>
          </w:rPr>
          <w:t>3/9/2020</w:t>
        </w:r>
      </w:hyperlink>
    </w:p>
    <w:p w:rsidR="007C1B25" w:rsidRDefault="007C1B25" w:rsidP="007C1B25"/>
    <w:p w:rsidR="007C1B25" w:rsidRDefault="007C1B25" w:rsidP="007C1B25">
      <w:pPr>
        <w:sectPr w:rsidR="007C1B25" w:rsidSect="007C1B25">
          <w:pgSz w:w="12240" w:h="15840" w:code="1"/>
          <w:pgMar w:top="1080" w:right="1440" w:bottom="1080" w:left="1440" w:header="720" w:footer="720" w:gutter="0"/>
          <w:cols w:space="720"/>
          <w:noEndnote/>
          <w:docGrid w:linePitch="360"/>
        </w:sectPr>
      </w:pPr>
    </w:p>
    <w:p w:rsidR="00AC2AEC" w:rsidRDefault="00AC2AEC"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A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4DC8">
        <w:rPr>
          <w:color w:val="000000" w:themeColor="text1"/>
          <w:u w:color="000000" w:themeColor="text1"/>
        </w:rPr>
        <w:t>TO AMEND 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140, AS AMENDED, CODE OF LAWS OF SOUTH CAROLINA, 1976, RELATING TO THE ISSUANCE OF DRIVER</w:t>
      </w:r>
      <w:r w:rsidR="001E66BC" w:rsidRPr="001E66BC">
        <w:rPr>
          <w:color w:val="000000" w:themeColor="text1"/>
          <w:u w:color="000000" w:themeColor="text1"/>
        </w:rPr>
        <w:t>’</w:t>
      </w:r>
      <w:r w:rsidRPr="00AB4DC8">
        <w:rPr>
          <w:color w:val="000000" w:themeColor="text1"/>
          <w:u w:color="000000" w:themeColor="text1"/>
        </w:rPr>
        <w:t>S LICENSES, SO AS TO PROVIDE THAT AN APPLICANT DIAGNOSED WITH SICKLE CELL DISEASE MAY APPLY TO HAVE A SPECIAL DESIGNATION ON HER DRIVER</w:t>
      </w:r>
      <w:r w:rsidR="001E66BC" w:rsidRPr="001E66BC">
        <w:rPr>
          <w:color w:val="000000" w:themeColor="text1"/>
          <w:u w:color="000000" w:themeColor="text1"/>
        </w:rPr>
        <w:t>’</w:t>
      </w:r>
      <w:r w:rsidRPr="00AB4DC8">
        <w:rPr>
          <w:color w:val="000000" w:themeColor="text1"/>
          <w:u w:color="000000" w:themeColor="text1"/>
        </w:rPr>
        <w:t>S LICENSE UNDER CERTAIN CIRCUMSTANCES, AND TO PROVIDE THAT THE DEPARTMENT OF MOTOR VEHICLES MAY NOT SELL DATA COLLECTED RELATING TO DRIVER</w:t>
      </w:r>
      <w:r w:rsidR="001E66BC" w:rsidRPr="001E66BC">
        <w:rPr>
          <w:color w:val="000000" w:themeColor="text1"/>
          <w:u w:color="000000" w:themeColor="text1"/>
        </w:rPr>
        <w:t>’</w:t>
      </w:r>
      <w:r w:rsidRPr="00AB4DC8">
        <w:rPr>
          <w:color w:val="000000" w:themeColor="text1"/>
          <w:u w:color="000000" w:themeColor="text1"/>
        </w:rPr>
        <w:t>S LICENSE DESIGNATIONS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SECTION</w:t>
      </w:r>
      <w:r w:rsidRPr="00AB4DC8">
        <w:rPr>
          <w:color w:val="000000" w:themeColor="text1"/>
          <w:u w:color="000000" w:themeColor="text1"/>
        </w:rPr>
        <w:tab/>
        <w:t>1.</w:t>
      </w:r>
      <w:r w:rsidRPr="00AB4DC8">
        <w:rPr>
          <w:color w:val="000000" w:themeColor="text1"/>
          <w:u w:color="000000" w:themeColor="text1"/>
        </w:rPr>
        <w:tab/>
        <w:t>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 xml:space="preserve">140 of the 1976 </w:t>
      </w:r>
      <w:r w:rsidR="0045644C">
        <w:rPr>
          <w:color w:val="000000" w:themeColor="text1"/>
          <w:u w:color="000000" w:themeColor="text1"/>
        </w:rPr>
        <w:t>C</w:t>
      </w:r>
      <w:r w:rsidRPr="00AB4DC8">
        <w:rPr>
          <w:color w:val="000000" w:themeColor="text1"/>
          <w:u w:color="000000" w:themeColor="text1"/>
        </w:rPr>
        <w:t xml:space="preserve">ode, as last amended by </w:t>
      </w:r>
      <w:r w:rsidR="0045644C">
        <w:rPr>
          <w:color w:val="000000" w:themeColor="text1"/>
          <w:u w:color="000000" w:themeColor="text1"/>
        </w:rPr>
        <w:t>A</w:t>
      </w:r>
      <w:r w:rsidRPr="00AB4DC8">
        <w:rPr>
          <w:color w:val="000000" w:themeColor="text1"/>
          <w:u w:color="000000" w:themeColor="text1"/>
        </w:rPr>
        <w:t>ct 86 of 2019, is further amended to read:</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t>“Section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140.</w:t>
      </w:r>
      <w:r w:rsidRPr="00AB4DC8">
        <w:rPr>
          <w:color w:val="000000" w:themeColor="text1"/>
          <w:u w:color="000000" w:themeColor="text1"/>
        </w:rPr>
        <w:tab/>
        <w:t>(A)</w:t>
      </w:r>
      <w:r w:rsidRPr="00AB4DC8">
        <w:rPr>
          <w:color w:val="000000" w:themeColor="text1"/>
          <w:u w:color="000000" w:themeColor="text1"/>
        </w:rPr>
        <w:tab/>
        <w:t>Upon payment of a fee of twenty</w:t>
      </w:r>
      <w:r w:rsidR="001E66BC">
        <w:rPr>
          <w:color w:val="000000" w:themeColor="text1"/>
          <w:u w:color="000000" w:themeColor="text1"/>
        </w:rPr>
        <w:noBreakHyphen/>
      </w:r>
      <w:r w:rsidRPr="00AB4DC8">
        <w:rPr>
          <w:color w:val="000000" w:themeColor="text1"/>
          <w:u w:color="000000" w:themeColor="text1"/>
        </w:rPr>
        <w:t>five dollars for a license that is valid for eight years, the department shall issue to every qualified applicant a driver</w:t>
      </w:r>
      <w:r w:rsidR="001E66BC" w:rsidRPr="001E66BC">
        <w:rPr>
          <w:color w:val="000000" w:themeColor="text1"/>
          <w:u w:color="000000" w:themeColor="text1"/>
        </w:rPr>
        <w:t>’</w:t>
      </w:r>
      <w:r w:rsidRPr="00AB4DC8">
        <w:rPr>
          <w:color w:val="000000" w:themeColor="text1"/>
          <w:u w:color="000000" w:themeColor="text1"/>
        </w:rPr>
        <w:t>s license as applied for by law.</w:t>
      </w:r>
      <w:r w:rsidR="0045644C">
        <w:rPr>
          <w:color w:val="000000" w:themeColor="text1"/>
          <w:u w:color="000000" w:themeColor="text1"/>
        </w:rPr>
        <w:t xml:space="preserve"> T</w:t>
      </w:r>
      <w:r w:rsidRPr="00AB4DC8">
        <w:rPr>
          <w:color w:val="000000" w:themeColor="text1"/>
          <w:u w:color="000000" w:themeColor="text1"/>
        </w:rPr>
        <w: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t>(B)</w:t>
      </w:r>
      <w:r w:rsidRPr="00AB4DC8">
        <w:rPr>
          <w:color w:val="000000" w:themeColor="text1"/>
          <w:u w:color="000000" w:themeColor="text1"/>
        </w:rPr>
        <w:tab/>
        <w:t>An applicant for a new, renewed, or replacement driver</w:t>
      </w:r>
      <w:r w:rsidR="001E66BC" w:rsidRPr="001E66BC">
        <w:rPr>
          <w:color w:val="000000" w:themeColor="text1"/>
          <w:u w:color="000000" w:themeColor="text1"/>
        </w:rPr>
        <w:t>’</w:t>
      </w:r>
      <w:r w:rsidRPr="00AB4DC8">
        <w:rPr>
          <w:color w:val="000000" w:themeColor="text1"/>
          <w:u w:color="000000" w:themeColor="text1"/>
        </w:rPr>
        <w:t>s license may apply to the department to obtain a veteran designation on the front of his driver</w:t>
      </w:r>
      <w:r w:rsidR="001E66BC" w:rsidRPr="001E66BC">
        <w:rPr>
          <w:color w:val="000000" w:themeColor="text1"/>
          <w:u w:color="000000" w:themeColor="text1"/>
        </w:rPr>
        <w:t>’</w:t>
      </w:r>
      <w:r w:rsidRPr="00AB4DC8">
        <w:rPr>
          <w:color w:val="000000" w:themeColor="text1"/>
          <w:u w:color="000000" w:themeColor="text1"/>
        </w:rPr>
        <w:t>s license by providing a:</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lastRenderedPageBreak/>
        <w:tab/>
      </w:r>
      <w:r w:rsidRPr="00AB4DC8">
        <w:rPr>
          <w:color w:val="000000" w:themeColor="text1"/>
          <w:u w:color="000000" w:themeColor="text1"/>
        </w:rPr>
        <w:tab/>
        <w:t>(1)</w:t>
      </w:r>
      <w:r w:rsidRPr="00AB4DC8">
        <w:rPr>
          <w:color w:val="000000" w:themeColor="text1"/>
          <w:u w:color="000000" w:themeColor="text1"/>
        </w:rPr>
        <w:tab/>
        <w:t xml:space="preserve">United States Department of Defense discharge certificate, also known as a DD Form 214, that shows a characterization of service, or discharge status of </w:t>
      </w:r>
      <w:r w:rsidR="001E66BC" w:rsidRPr="001E66BC">
        <w:rPr>
          <w:color w:val="000000" w:themeColor="text1"/>
          <w:u w:color="000000" w:themeColor="text1"/>
        </w:rPr>
        <w:t>‘</w:t>
      </w:r>
      <w:r w:rsidRPr="00AB4DC8">
        <w:rPr>
          <w:color w:val="000000" w:themeColor="text1"/>
          <w:u w:color="000000" w:themeColor="text1"/>
        </w:rPr>
        <w:t>honorable</w:t>
      </w:r>
      <w:r w:rsidR="001E66BC" w:rsidRPr="001E66BC">
        <w:rPr>
          <w:color w:val="000000" w:themeColor="text1"/>
          <w:u w:color="000000" w:themeColor="text1"/>
        </w:rPr>
        <w:t>’</w:t>
      </w:r>
      <w:r w:rsidRPr="00AB4DC8">
        <w:rPr>
          <w:color w:val="000000" w:themeColor="text1"/>
          <w:u w:color="000000" w:themeColor="text1"/>
        </w:rPr>
        <w:t xml:space="preserve"> or </w:t>
      </w:r>
      <w:r w:rsidR="001E66BC" w:rsidRPr="001E66BC">
        <w:rPr>
          <w:color w:val="000000" w:themeColor="text1"/>
          <w:u w:color="000000" w:themeColor="text1"/>
        </w:rPr>
        <w:t>‘</w:t>
      </w:r>
      <w:r w:rsidRPr="00AB4DC8">
        <w:rPr>
          <w:color w:val="000000" w:themeColor="text1"/>
          <w:u w:color="000000" w:themeColor="text1"/>
        </w:rPr>
        <w:t>general under honorable conditions</w:t>
      </w:r>
      <w:r w:rsidR="001E66BC" w:rsidRPr="001E66BC">
        <w:rPr>
          <w:color w:val="000000" w:themeColor="text1"/>
          <w:u w:color="000000" w:themeColor="text1"/>
        </w:rPr>
        <w:t>’</w:t>
      </w:r>
      <w:r w:rsidRPr="00AB4DC8">
        <w:rPr>
          <w:color w:val="000000" w:themeColor="text1"/>
          <w:u w:color="000000" w:themeColor="text1"/>
        </w:rPr>
        <w:t xml:space="preserve"> and establishes the person</w:t>
      </w:r>
      <w:r w:rsidR="001E66BC" w:rsidRPr="001E66BC">
        <w:rPr>
          <w:color w:val="000000" w:themeColor="text1"/>
          <w:u w:color="000000" w:themeColor="text1"/>
        </w:rPr>
        <w:t>’</w:t>
      </w:r>
      <w:r w:rsidRPr="00AB4DC8">
        <w:rPr>
          <w:color w:val="000000" w:themeColor="text1"/>
          <w:u w:color="000000" w:themeColor="text1"/>
        </w:rPr>
        <w:t>s qualifying militar</w:t>
      </w:r>
      <w:r w:rsidR="0045644C">
        <w:rPr>
          <w:color w:val="000000" w:themeColor="text1"/>
          <w:u w:color="000000" w:themeColor="text1"/>
        </w:rPr>
        <w:t>y service in the United States A</w:t>
      </w:r>
      <w:r w:rsidRPr="00AB4DC8">
        <w:rPr>
          <w:color w:val="000000" w:themeColor="text1"/>
          <w:u w:color="000000" w:themeColor="text1"/>
        </w:rPr>
        <w:t xml:space="preserve">rmed </w:t>
      </w:r>
      <w:r w:rsidR="0045644C">
        <w:rPr>
          <w:color w:val="000000" w:themeColor="text1"/>
          <w:u w:color="000000" w:themeColor="text1"/>
        </w:rPr>
        <w:t>F</w:t>
      </w:r>
      <w:r w:rsidRPr="00AB4DC8">
        <w:rPr>
          <w:color w:val="000000" w:themeColor="text1"/>
          <w:u w:color="000000" w:themeColor="text1"/>
        </w:rPr>
        <w:t>orces;</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color="000000" w:themeColor="text1"/>
        </w:rPr>
        <w:tab/>
        <w:t>(2)</w:t>
      </w:r>
      <w:r w:rsidRPr="00AB4DC8">
        <w:rPr>
          <w:color w:val="000000" w:themeColor="text1"/>
          <w:u w:color="000000" w:themeColor="text1"/>
        </w:rPr>
        <w:tab/>
        <w:t xml:space="preserve">National Guard Report of Separation and Record of Service, also known as an NGB Form 22, that shows a characterization of service, or discharge status of </w:t>
      </w:r>
      <w:r w:rsidR="001E66BC" w:rsidRPr="001E66BC">
        <w:rPr>
          <w:color w:val="000000" w:themeColor="text1"/>
          <w:u w:color="000000" w:themeColor="text1"/>
        </w:rPr>
        <w:t>‘</w:t>
      </w:r>
      <w:r w:rsidRPr="00AB4DC8">
        <w:rPr>
          <w:color w:val="000000" w:themeColor="text1"/>
          <w:u w:color="000000" w:themeColor="text1"/>
        </w:rPr>
        <w:t>honorable</w:t>
      </w:r>
      <w:r w:rsidR="001E66BC" w:rsidRPr="001E66BC">
        <w:rPr>
          <w:color w:val="000000" w:themeColor="text1"/>
          <w:u w:color="000000" w:themeColor="text1"/>
        </w:rPr>
        <w:t>’</w:t>
      </w:r>
      <w:r w:rsidRPr="00AB4DC8">
        <w:rPr>
          <w:color w:val="000000" w:themeColor="text1"/>
          <w:u w:color="000000" w:themeColor="text1"/>
        </w:rPr>
        <w:t xml:space="preserve"> or </w:t>
      </w:r>
      <w:r w:rsidR="001E66BC" w:rsidRPr="001E66BC">
        <w:rPr>
          <w:color w:val="000000" w:themeColor="text1"/>
          <w:u w:color="000000" w:themeColor="text1"/>
        </w:rPr>
        <w:t>‘</w:t>
      </w:r>
      <w:r w:rsidRPr="00AB4DC8">
        <w:rPr>
          <w:color w:val="000000" w:themeColor="text1"/>
          <w:u w:color="000000" w:themeColor="text1"/>
        </w:rPr>
        <w:t>general under honorable conditions</w:t>
      </w:r>
      <w:r w:rsidR="001E66BC" w:rsidRPr="001E66BC">
        <w:rPr>
          <w:color w:val="000000" w:themeColor="text1"/>
          <w:u w:color="000000" w:themeColor="text1"/>
        </w:rPr>
        <w:t>’</w:t>
      </w:r>
      <w:r w:rsidRPr="00AB4DC8">
        <w:rPr>
          <w:color w:val="000000" w:themeColor="text1"/>
          <w:u w:color="000000" w:themeColor="text1"/>
        </w:rPr>
        <w:t xml:space="preserve"> and establishes the person</w:t>
      </w:r>
      <w:r w:rsidR="001E66BC" w:rsidRPr="001E66BC">
        <w:rPr>
          <w:color w:val="000000" w:themeColor="text1"/>
          <w:u w:color="000000" w:themeColor="text1"/>
        </w:rPr>
        <w:t>’</w:t>
      </w:r>
      <w:r w:rsidRPr="00AB4DC8">
        <w:rPr>
          <w:color w:val="000000" w:themeColor="text1"/>
          <w:u w:color="000000" w:themeColor="text1"/>
        </w:rPr>
        <w:t>s qualifying military service of at least twenty years in the national guard; or</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color="000000" w:themeColor="text1"/>
        </w:rPr>
        <w:tab/>
        <w:t>(3)</w:t>
      </w:r>
      <w:r w:rsidRPr="00AB4DC8">
        <w:rPr>
          <w:color w:val="000000" w:themeColor="text1"/>
          <w:u w:color="000000" w:themeColor="text1"/>
        </w:rPr>
        <w:tab/>
        <w:t>Veterans Identification Card (VIC) or a letter from a military reserve component notifying the recipient of the person</w:t>
      </w:r>
      <w:r w:rsidR="001E66BC" w:rsidRPr="001E66BC">
        <w:rPr>
          <w:color w:val="000000" w:themeColor="text1"/>
          <w:u w:color="000000" w:themeColor="text1"/>
        </w:rPr>
        <w:t>’</w:t>
      </w:r>
      <w:r w:rsidRPr="00AB4DC8">
        <w:rPr>
          <w:color w:val="000000" w:themeColor="text1"/>
          <w:u w:color="000000" w:themeColor="text1"/>
        </w:rPr>
        <w:t>s eligibility for retirement pay at age sixty (twenty</w:t>
      </w:r>
      <w:r w:rsidR="001E66BC">
        <w:rPr>
          <w:color w:val="000000" w:themeColor="text1"/>
          <w:u w:color="000000" w:themeColor="text1"/>
        </w:rPr>
        <w:noBreakHyphen/>
      </w:r>
      <w:r w:rsidRPr="00AB4DC8">
        <w:rPr>
          <w:color w:val="000000" w:themeColor="text1"/>
          <w:u w:color="000000" w:themeColor="text1"/>
        </w:rPr>
        <w:t>year letter). A Veterans Health Identification Card (VHIC) may not be accepted.</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val="single" w:color="000000" w:themeColor="text1"/>
        </w:rPr>
        <w:t>(C)</w:t>
      </w:r>
      <w:r w:rsidRPr="00AB4DC8">
        <w:rPr>
          <w:color w:val="000000" w:themeColor="text1"/>
          <w:u w:color="000000" w:themeColor="text1"/>
        </w:rPr>
        <w:tab/>
      </w:r>
      <w:r w:rsidRPr="00AB4DC8">
        <w:rPr>
          <w:color w:val="000000" w:themeColor="text1"/>
          <w:u w:val="single" w:color="000000" w:themeColor="text1"/>
        </w:rPr>
        <w:t>An applicant for a new, renewed, or replacement driver</w:t>
      </w:r>
      <w:r w:rsidR="001E66BC" w:rsidRPr="001E66BC">
        <w:rPr>
          <w:color w:val="000000" w:themeColor="text1"/>
          <w:u w:val="single" w:color="000000" w:themeColor="text1"/>
        </w:rPr>
        <w:t>’</w:t>
      </w:r>
      <w:r w:rsidRPr="00AB4DC8">
        <w:rPr>
          <w:color w:val="000000" w:themeColor="text1"/>
          <w:u w:val="single" w:color="000000" w:themeColor="text1"/>
        </w:rPr>
        <w:t>s license may apply to the department to obtain a sickle cell disease designation on the front of her driver</w:t>
      </w:r>
      <w:r w:rsidR="001E66BC" w:rsidRPr="001E66BC">
        <w:rPr>
          <w:color w:val="000000" w:themeColor="text1"/>
          <w:u w:val="single" w:color="000000" w:themeColor="text1"/>
        </w:rPr>
        <w:t>’</w:t>
      </w:r>
      <w:r w:rsidRPr="00AB4DC8">
        <w:rPr>
          <w:color w:val="000000" w:themeColor="text1"/>
          <w:u w:val="single" w:color="000000" w:themeColor="text1"/>
        </w:rPr>
        <w:t>s license by providing an original certificate from a licensed physician, as defined in Section 40</w:t>
      </w:r>
      <w:r w:rsidR="001E66BC">
        <w:rPr>
          <w:color w:val="000000" w:themeColor="text1"/>
          <w:u w:val="single" w:color="000000" w:themeColor="text1"/>
        </w:rPr>
        <w:noBreakHyphen/>
      </w:r>
      <w:r w:rsidRPr="00AB4DC8">
        <w:rPr>
          <w:color w:val="000000" w:themeColor="text1"/>
          <w:u w:val="single" w:color="000000" w:themeColor="text1"/>
        </w:rPr>
        <w:t>47</w:t>
      </w:r>
      <w:r w:rsidR="001E66BC">
        <w:rPr>
          <w:color w:val="000000" w:themeColor="text1"/>
          <w:u w:val="single" w:color="000000" w:themeColor="text1"/>
        </w:rPr>
        <w:noBreakHyphen/>
      </w:r>
      <w:r w:rsidRPr="00AB4DC8">
        <w:rPr>
          <w:color w:val="000000" w:themeColor="text1"/>
          <w:u w:val="single" w:color="000000" w:themeColor="text1"/>
        </w:rPr>
        <w:t>20, that certifies that the applicant has been diagnosed with sickle cell disease.</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0007792E">
        <w:rPr>
          <w:strike/>
          <w:color w:val="000000" w:themeColor="text1"/>
          <w:u w:color="000000" w:themeColor="text1"/>
        </w:rPr>
        <w:t>(C</w:t>
      </w:r>
      <w:r w:rsidRPr="00AB4DC8">
        <w:rPr>
          <w:strike/>
          <w:color w:val="000000" w:themeColor="text1"/>
          <w:u w:color="000000" w:themeColor="text1"/>
        </w:rPr>
        <w:t>)</w:t>
      </w:r>
      <w:r w:rsidRPr="00AB4DC8">
        <w:rPr>
          <w:color w:val="000000" w:themeColor="text1"/>
          <w:u w:val="single" w:color="000000" w:themeColor="text1"/>
        </w:rPr>
        <w:t>(D)</w:t>
      </w:r>
      <w:r w:rsidRPr="00AB4DC8">
        <w:rPr>
          <w:color w:val="000000" w:themeColor="text1"/>
          <w:u w:color="000000" w:themeColor="text1"/>
        </w:rPr>
        <w:tab/>
        <w:t xml:space="preserve">The department may determine the appropriate form of the </w:t>
      </w:r>
      <w:r w:rsidRPr="00AB4DC8">
        <w:rPr>
          <w:strike/>
          <w:color w:val="000000" w:themeColor="text1"/>
          <w:u w:color="000000" w:themeColor="text1"/>
        </w:rPr>
        <w:t>veteran designation</w:t>
      </w:r>
      <w:r w:rsidRPr="00AB4DC8">
        <w:rPr>
          <w:color w:val="000000" w:themeColor="text1"/>
          <w:u w:color="000000" w:themeColor="text1"/>
        </w:rPr>
        <w:t xml:space="preserve"> </w:t>
      </w:r>
      <w:r w:rsidRPr="00AB4DC8">
        <w:rPr>
          <w:color w:val="000000" w:themeColor="text1"/>
          <w:u w:val="single" w:color="000000" w:themeColor="text1"/>
        </w:rPr>
        <w:t>designations</w:t>
      </w:r>
      <w:r w:rsidRPr="00AB4DC8">
        <w:rPr>
          <w:color w:val="000000" w:themeColor="text1"/>
          <w:u w:color="000000" w:themeColor="text1"/>
        </w:rPr>
        <w:t xml:space="preserve"> on the driver</w:t>
      </w:r>
      <w:r w:rsidR="001E66BC" w:rsidRPr="001E66BC">
        <w:rPr>
          <w:color w:val="000000" w:themeColor="text1"/>
          <w:u w:color="000000" w:themeColor="text1"/>
        </w:rPr>
        <w:t>’</w:t>
      </w:r>
      <w:r w:rsidRPr="00AB4DC8">
        <w:rPr>
          <w:color w:val="000000" w:themeColor="text1"/>
          <w:u w:color="000000" w:themeColor="text1"/>
        </w:rPr>
        <w:t>s license authorized pursuant to this section.</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0007792E">
        <w:rPr>
          <w:strike/>
          <w:color w:val="000000" w:themeColor="text1"/>
          <w:u w:color="000000" w:themeColor="text1"/>
        </w:rPr>
        <w:t>(D</w:t>
      </w:r>
      <w:r w:rsidRPr="00AB4DC8">
        <w:rPr>
          <w:strike/>
          <w:color w:val="000000" w:themeColor="text1"/>
          <w:u w:color="000000" w:themeColor="text1"/>
        </w:rPr>
        <w:t>)</w:t>
      </w:r>
      <w:r w:rsidRPr="00AB4DC8">
        <w:rPr>
          <w:color w:val="000000" w:themeColor="text1"/>
          <w:u w:val="single" w:color="000000" w:themeColor="text1"/>
        </w:rPr>
        <w:t>(E)</w:t>
      </w:r>
      <w:r w:rsidRPr="00AB4DC8">
        <w:rPr>
          <w:color w:val="000000" w:themeColor="text1"/>
          <w:u w:color="000000" w:themeColor="text1"/>
        </w:rPr>
        <w:tab/>
        <w:t xml:space="preserve">The fees collected pursuant to this section must be credited to the </w:t>
      </w:r>
      <w:r w:rsidR="0045644C">
        <w:rPr>
          <w:color w:val="000000" w:themeColor="text1"/>
          <w:u w:color="000000" w:themeColor="text1"/>
        </w:rPr>
        <w:t>D</w:t>
      </w:r>
      <w:r w:rsidRPr="00AB4DC8">
        <w:rPr>
          <w:color w:val="000000" w:themeColor="text1"/>
          <w:u w:color="000000" w:themeColor="text1"/>
        </w:rPr>
        <w:t xml:space="preserve">epartment of </w:t>
      </w:r>
      <w:r w:rsidR="0045644C">
        <w:rPr>
          <w:color w:val="000000" w:themeColor="text1"/>
          <w:u w:color="000000" w:themeColor="text1"/>
        </w:rPr>
        <w:t>T</w:t>
      </w:r>
      <w:r w:rsidRPr="00AB4DC8">
        <w:rPr>
          <w:color w:val="000000" w:themeColor="text1"/>
          <w:u w:color="000000" w:themeColor="text1"/>
        </w:rPr>
        <w:t xml:space="preserve">ransportation </w:t>
      </w:r>
      <w:r w:rsidR="0045644C">
        <w:rPr>
          <w:color w:val="000000" w:themeColor="text1"/>
          <w:u w:color="000000" w:themeColor="text1"/>
        </w:rPr>
        <w:t>S</w:t>
      </w:r>
      <w:r w:rsidRPr="00AB4DC8">
        <w:rPr>
          <w:color w:val="000000" w:themeColor="text1"/>
          <w:u w:color="000000" w:themeColor="text1"/>
        </w:rPr>
        <w:t xml:space="preserve">tate </w:t>
      </w:r>
      <w:r w:rsidR="0045644C">
        <w:rPr>
          <w:color w:val="000000" w:themeColor="text1"/>
          <w:u w:color="000000" w:themeColor="text1"/>
        </w:rPr>
        <w:t>N</w:t>
      </w:r>
      <w:r w:rsidRPr="00AB4DC8">
        <w:rPr>
          <w:color w:val="000000" w:themeColor="text1"/>
          <w:u w:color="000000" w:themeColor="text1"/>
        </w:rPr>
        <w:t>on</w:t>
      </w:r>
      <w:r w:rsidR="001E66BC">
        <w:rPr>
          <w:color w:val="000000" w:themeColor="text1"/>
          <w:u w:color="000000" w:themeColor="text1"/>
        </w:rPr>
        <w:noBreakHyphen/>
      </w:r>
      <w:r w:rsidR="0045644C">
        <w:rPr>
          <w:color w:val="000000" w:themeColor="text1"/>
          <w:u w:color="000000" w:themeColor="text1"/>
        </w:rPr>
        <w:t>F</w:t>
      </w:r>
      <w:r w:rsidRPr="00AB4DC8">
        <w:rPr>
          <w:color w:val="000000" w:themeColor="text1"/>
          <w:u w:color="000000" w:themeColor="text1"/>
        </w:rPr>
        <w:t xml:space="preserve">ederal </w:t>
      </w:r>
      <w:r w:rsidR="0045644C">
        <w:rPr>
          <w:color w:val="000000" w:themeColor="text1"/>
          <w:u w:color="000000" w:themeColor="text1"/>
        </w:rPr>
        <w:t>A</w:t>
      </w:r>
      <w:r w:rsidRPr="00AB4DC8">
        <w:rPr>
          <w:color w:val="000000" w:themeColor="text1"/>
          <w:u w:color="000000" w:themeColor="text1"/>
        </w:rPr>
        <w:t xml:space="preserve">id </w:t>
      </w:r>
      <w:r w:rsidR="0045644C">
        <w:rPr>
          <w:color w:val="000000" w:themeColor="text1"/>
          <w:u w:color="000000" w:themeColor="text1"/>
        </w:rPr>
        <w:t>H</w:t>
      </w:r>
      <w:r w:rsidRPr="00AB4DC8">
        <w:rPr>
          <w:color w:val="000000" w:themeColor="text1"/>
          <w:u w:color="000000" w:themeColor="text1"/>
        </w:rPr>
        <w:t xml:space="preserve">ighway </w:t>
      </w:r>
      <w:r w:rsidR="0045644C">
        <w:rPr>
          <w:color w:val="000000" w:themeColor="text1"/>
          <w:u w:color="000000" w:themeColor="text1"/>
        </w:rPr>
        <w:t>F</w:t>
      </w:r>
      <w:r w:rsidRPr="00AB4DC8">
        <w:rPr>
          <w:color w:val="000000" w:themeColor="text1"/>
          <w:u w:color="000000" w:themeColor="text1"/>
        </w:rPr>
        <w:t>und.</w:t>
      </w:r>
    </w:p>
    <w:p w:rsidR="00222ECE"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4DC8">
        <w:rPr>
          <w:color w:val="000000" w:themeColor="text1"/>
          <w:u w:color="000000" w:themeColor="text1"/>
        </w:rPr>
        <w:tab/>
      </w:r>
      <w:r w:rsidRPr="00AB4DC8">
        <w:rPr>
          <w:color w:val="000000" w:themeColor="text1"/>
          <w:u w:val="single" w:color="000000" w:themeColor="text1"/>
        </w:rPr>
        <w:t>(F)</w:t>
      </w:r>
      <w:r w:rsidRPr="00AB4DC8">
        <w:rPr>
          <w:color w:val="000000" w:themeColor="text1"/>
          <w:u w:color="000000" w:themeColor="text1"/>
        </w:rPr>
        <w:tab/>
      </w:r>
      <w:r w:rsidRPr="00AB4DC8">
        <w:rPr>
          <w:color w:val="000000" w:themeColor="text1"/>
          <w:u w:val="single" w:color="000000" w:themeColor="text1"/>
        </w:rPr>
        <w:t>The department may not sell data of any kind related to the driver</w:t>
      </w:r>
      <w:r w:rsidR="001E66BC" w:rsidRPr="001E66BC">
        <w:rPr>
          <w:color w:val="000000" w:themeColor="text1"/>
          <w:u w:val="single" w:color="000000" w:themeColor="text1"/>
        </w:rPr>
        <w:t>’</w:t>
      </w:r>
      <w:r w:rsidRPr="00AB4DC8">
        <w:rPr>
          <w:color w:val="000000" w:themeColor="text1"/>
          <w:u w:val="single" w:color="000000" w:themeColor="text1"/>
        </w:rPr>
        <w:t>s license designations collected as provided in this section.</w:t>
      </w:r>
      <w:r w:rsidRPr="00AB4DC8">
        <w:rPr>
          <w:color w:val="000000" w:themeColor="text1"/>
          <w:u w:color="000000" w:themeColor="text1"/>
        </w:rPr>
        <w:t>”</w:t>
      </w: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ECE">
        <w:t>2</w:t>
      </w:r>
      <w:r>
        <w:t>.</w:t>
      </w:r>
      <w:r>
        <w:tab/>
        <w:t>This act takes effect upon approval by the Governor.</w:t>
      </w:r>
    </w:p>
    <w:p w:rsidR="00300D3A" w:rsidRDefault="001E66BC" w:rsidP="0011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B25" w:rsidRDefault="007C1B25" w:rsidP="007C1B25">
      <w:pPr>
        <w:suppressAutoHyphens/>
      </w:pPr>
    </w:p>
    <w:sectPr w:rsidR="007C1B25" w:rsidSect="007C1B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ABB" w:rsidRDefault="004F4ABB" w:rsidP="009F0C77">
      <w:r>
        <w:separator/>
      </w:r>
    </w:p>
  </w:endnote>
  <w:endnote w:type="continuationSeparator" w:id="0">
    <w:p w:rsidR="004F4ABB" w:rsidRDefault="004F4A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F3DD39-0B7E-48B3-912B-F6780885B0B9}"/>
    <w:embedBold r:id="rId2" w:fontKey="{4B7268D6-277F-4BB8-A935-40E321E70D29}"/>
  </w:font>
  <w:font w:name="Calibri">
    <w:panose1 w:val="020F0502020204030204"/>
    <w:charset w:val="00"/>
    <w:family w:val="swiss"/>
    <w:pitch w:val="variable"/>
    <w:sig w:usb0="E0002EFF" w:usb1="C000247B" w:usb2="00000009" w:usb3="00000000" w:csb0="000001FF" w:csb1="00000000"/>
    <w:embedRegular r:id="rId3" w:fontKey="{52616A0C-14AC-4C3E-85D8-E119113E607A}"/>
  </w:font>
  <w:font w:name="Segoe UI">
    <w:panose1 w:val="020B0502040204020203"/>
    <w:charset w:val="00"/>
    <w:family w:val="swiss"/>
    <w:pitch w:val="variable"/>
    <w:sig w:usb0="E4002EFF" w:usb1="C000E47F" w:usb2="00000009" w:usb3="00000000" w:csb0="000001FF" w:csb1="00000000"/>
    <w:embedRegular r:id="rId4" w:fontKey="{4C061D42-5D57-4E93-9E9B-F19972F1155D}"/>
  </w:font>
  <w:font w:name="Cambria">
    <w:panose1 w:val="02040503050406030204"/>
    <w:charset w:val="00"/>
    <w:family w:val="roman"/>
    <w:pitch w:val="variable"/>
    <w:sig w:usb0="E00006FF" w:usb1="420024FF" w:usb2="02000000" w:usb3="00000000" w:csb0="0000019F" w:csb1="00000000"/>
    <w:embedRegular r:id="rId5" w:fontKey="{CD58F45E-7973-4992-8CAE-91D167418A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B25" w:rsidRPr="00AC2AEC" w:rsidRDefault="007C1B25" w:rsidP="00AC2AEC">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sidR="008744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ABB" w:rsidRDefault="004F4ABB" w:rsidP="009F0C77">
      <w:r>
        <w:separator/>
      </w:r>
    </w:p>
  </w:footnote>
  <w:footnote w:type="continuationSeparator" w:id="0">
    <w:p w:rsidR="004F4ABB" w:rsidRDefault="004F4A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8AHB20"/>
    <w:docVar w:name="CoverBillType" w:val="b"/>
    <w:docVar w:name="DocPath" w:val="L:\Council\bills\BH\7248AHB20.DOCX"/>
    <w:docVar w:name="dvBillNumber" w:val="5364"/>
    <w:docVar w:name="dvBillNumberPrefix" w:val="H. "/>
    <w:docVar w:name="dvOriginalBody" w:val="House"/>
    <w:docVar w:name="dvSteno" w:val="BH"/>
    <w:docVar w:name="NameofBody" w:val="h"/>
    <w:docVar w:name="vGroup2" w:val="Council"/>
  </w:docVars>
  <w:rsids>
    <w:rsidRoot w:val="004F4ABB"/>
    <w:rsid w:val="00011869"/>
    <w:rsid w:val="00015CD6"/>
    <w:rsid w:val="0007792E"/>
    <w:rsid w:val="00081EF2"/>
    <w:rsid w:val="000A2A23"/>
    <w:rsid w:val="000A5A87"/>
    <w:rsid w:val="000E0100"/>
    <w:rsid w:val="000E1785"/>
    <w:rsid w:val="000F40FA"/>
    <w:rsid w:val="001035F1"/>
    <w:rsid w:val="0010776B"/>
    <w:rsid w:val="001105C9"/>
    <w:rsid w:val="00133E66"/>
    <w:rsid w:val="001435A3"/>
    <w:rsid w:val="00146ED3"/>
    <w:rsid w:val="00151044"/>
    <w:rsid w:val="001D08F2"/>
    <w:rsid w:val="001D3A58"/>
    <w:rsid w:val="001D525B"/>
    <w:rsid w:val="001D7F4F"/>
    <w:rsid w:val="001E66BC"/>
    <w:rsid w:val="00205238"/>
    <w:rsid w:val="00222ECE"/>
    <w:rsid w:val="002321B6"/>
    <w:rsid w:val="00232912"/>
    <w:rsid w:val="00236C4D"/>
    <w:rsid w:val="00250967"/>
    <w:rsid w:val="002543C8"/>
    <w:rsid w:val="0025541D"/>
    <w:rsid w:val="00284AAE"/>
    <w:rsid w:val="002B37CD"/>
    <w:rsid w:val="002E5912"/>
    <w:rsid w:val="00300D3A"/>
    <w:rsid w:val="00301B21"/>
    <w:rsid w:val="00325348"/>
    <w:rsid w:val="0032732C"/>
    <w:rsid w:val="00336AD0"/>
    <w:rsid w:val="0037079A"/>
    <w:rsid w:val="003C4DAB"/>
    <w:rsid w:val="003D01E8"/>
    <w:rsid w:val="003E5288"/>
    <w:rsid w:val="003F3DEE"/>
    <w:rsid w:val="003F6D79"/>
    <w:rsid w:val="0041760A"/>
    <w:rsid w:val="00417C01"/>
    <w:rsid w:val="004403BD"/>
    <w:rsid w:val="0045644C"/>
    <w:rsid w:val="00461441"/>
    <w:rsid w:val="004809EE"/>
    <w:rsid w:val="004E7D54"/>
    <w:rsid w:val="004F4AB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B25"/>
    <w:rsid w:val="008362E8"/>
    <w:rsid w:val="0085786E"/>
    <w:rsid w:val="008744F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AEC"/>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4123"/>
    <w:rsid w:val="00CC6B7B"/>
    <w:rsid w:val="00CD2089"/>
    <w:rsid w:val="00D73A67"/>
    <w:rsid w:val="00D970A9"/>
    <w:rsid w:val="00DF3845"/>
    <w:rsid w:val="00E41911"/>
    <w:rsid w:val="00E44B57"/>
    <w:rsid w:val="00E8582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DCEE7-373B-4A1F-8163-5D13EAA4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92E"/>
    <w:rPr>
      <w:rFonts w:ascii="Segoe UI" w:eastAsia="Times New Roman" w:hAnsi="Segoe UI" w:cs="Segoe UI"/>
      <w:sz w:val="18"/>
      <w:szCs w:val="18"/>
    </w:rPr>
  </w:style>
  <w:style w:type="character" w:styleId="Hyperlink">
    <w:name w:val="Hyperlink"/>
    <w:basedOn w:val="DefaultParagraphFont"/>
    <w:uiPriority w:val="99"/>
    <w:unhideWhenUsed/>
    <w:rsid w:val="007C1B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64_2020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35859-7E46-49D7-A9F0-F6E34A25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628</Words>
  <Characters>3596</Characters>
  <Application>Microsoft Office Word</Application>
  <DocSecurity>0</DocSecurity>
  <Lines>171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5364: Subject not yet available - South Carolina Legislature Online</dc:title>
  <dc:creator>Bonnie Huth</dc:creator>
  <cp:lastModifiedBy>S Wilson</cp:lastModifiedBy>
  <cp:revision>2</cp:revision>
  <cp:lastPrinted>2020-03-04T19:05:00Z</cp:lastPrinted>
  <dcterms:created xsi:type="dcterms:W3CDTF">2020-03-12T16:06:00Z</dcterms:created>
  <dcterms:modified xsi:type="dcterms:W3CDTF">2020-03-12T16:06:00Z</dcterms:modified>
</cp:coreProperties>
</file>