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041D5" w:rsidRDefault="00F041D5" w:rsidP="00F041D5">
      <w:pPr>
        <w:widowControl w:val="0"/>
        <w:jc w:val="center"/>
      </w:pPr>
      <w:r w:rsidRPr="00F041D5">
        <w:rPr>
          <w:b/>
        </w:rPr>
        <w:t>South Carolina General Assembly</w:t>
      </w:r>
    </w:p>
    <w:p w:rsidR="00F041D5" w:rsidRDefault="00F041D5" w:rsidP="00F041D5">
      <w:pPr>
        <w:widowControl w:val="0"/>
        <w:jc w:val="center"/>
      </w:pPr>
      <w:r>
        <w:t>123rd Session, 2019-2020</w:t>
      </w:r>
    </w:p>
    <w:p w:rsidR="00F041D5" w:rsidRDefault="00F041D5" w:rsidP="00F041D5">
      <w:pPr>
        <w:widowControl w:val="0"/>
      </w:pPr>
    </w:p>
    <w:p w:rsidR="00F041D5" w:rsidRDefault="00F041D5" w:rsidP="00F041D5">
      <w:pPr>
        <w:widowControl w:val="0"/>
        <w:rPr>
          <w:b/>
        </w:rPr>
      </w:pPr>
      <w:r w:rsidRPr="00F041D5">
        <w:rPr>
          <w:b/>
        </w:rPr>
        <w:t>S.</w:t>
      </w:r>
      <w:r>
        <w:rPr>
          <w:b/>
        </w:rPr>
        <w:t xml:space="preserve"> </w:t>
      </w:r>
      <w:r w:rsidRPr="00F041D5">
        <w:rPr>
          <w:b/>
        </w:rPr>
        <w:t>587</w:t>
      </w:r>
    </w:p>
    <w:p w:rsidR="00F041D5" w:rsidRDefault="00F041D5" w:rsidP="00F041D5">
      <w:pPr>
        <w:widowControl w:val="0"/>
        <w:rPr>
          <w:b/>
        </w:rPr>
      </w:pPr>
    </w:p>
    <w:p w:rsidR="00F041D5" w:rsidRDefault="00F041D5" w:rsidP="00F041D5">
      <w:pPr>
        <w:widowControl w:val="0"/>
      </w:pPr>
      <w:r w:rsidRPr="00F041D5">
        <w:rPr>
          <w:b/>
        </w:rPr>
        <w:t>STATUS INFORMATION</w:t>
      </w:r>
    </w:p>
    <w:p w:rsidR="00F041D5" w:rsidRDefault="00F041D5" w:rsidP="00F041D5">
      <w:pPr>
        <w:widowControl w:val="0"/>
      </w:pPr>
    </w:p>
    <w:p w:rsidR="00F041D5" w:rsidRDefault="00F041D5" w:rsidP="00F041D5">
      <w:pPr>
        <w:widowControl w:val="0"/>
      </w:pPr>
      <w:r>
        <w:t>General Bill</w:t>
      </w:r>
    </w:p>
    <w:p w:rsidR="00F041D5" w:rsidRDefault="00F041D5" w:rsidP="00F041D5">
      <w:pPr>
        <w:widowControl w:val="0"/>
      </w:pPr>
      <w:r>
        <w:t>Sponsors: Senators Young, Setzler and Massey</w:t>
      </w:r>
    </w:p>
    <w:p w:rsidR="00F041D5" w:rsidRDefault="00F041D5" w:rsidP="00F041D5">
      <w:pPr>
        <w:widowControl w:val="0"/>
      </w:pPr>
      <w:r>
        <w:t>Document Path: l:\s-res\try\023job .kmm.try.docx</w:t>
      </w:r>
    </w:p>
    <w:p w:rsidR="00F041D5" w:rsidRDefault="00F041D5" w:rsidP="00F041D5">
      <w:pPr>
        <w:widowControl w:val="0"/>
      </w:pPr>
    </w:p>
    <w:p w:rsidR="00F041D5" w:rsidRDefault="00F041D5" w:rsidP="00F041D5">
      <w:pPr>
        <w:widowControl w:val="0"/>
      </w:pPr>
      <w:r>
        <w:t>Introduced in the Senate on February 28, 2019</w:t>
      </w:r>
    </w:p>
    <w:p w:rsidR="00F041D5" w:rsidRDefault="00F041D5" w:rsidP="00F041D5">
      <w:pPr>
        <w:widowControl w:val="0"/>
      </w:pPr>
      <w:r>
        <w:t xml:space="preserve">Currently residing in the Senate Committee on </w:t>
      </w:r>
      <w:r w:rsidRPr="00F041D5">
        <w:rPr>
          <w:b/>
        </w:rPr>
        <w:t>Finance</w:t>
      </w:r>
    </w:p>
    <w:p w:rsidR="00F041D5" w:rsidRDefault="00F041D5" w:rsidP="00F041D5">
      <w:pPr>
        <w:widowControl w:val="0"/>
      </w:pPr>
    </w:p>
    <w:p w:rsidR="00F041D5" w:rsidRDefault="00F041D5" w:rsidP="00F041D5">
      <w:pPr>
        <w:widowControl w:val="0"/>
      </w:pPr>
      <w:r>
        <w:t xml:space="preserve">Summary: </w:t>
      </w:r>
      <w:r w:rsidR="005A4D60">
        <w:t>Job development credits</w:t>
      </w:r>
    </w:p>
    <w:p w:rsidR="00F041D5" w:rsidRDefault="00F041D5" w:rsidP="00F041D5">
      <w:pPr>
        <w:widowControl w:val="0"/>
      </w:pPr>
    </w:p>
    <w:p w:rsidR="00F041D5" w:rsidRDefault="00F041D5" w:rsidP="00F041D5">
      <w:pPr>
        <w:widowControl w:val="0"/>
      </w:pPr>
    </w:p>
    <w:p w:rsidR="00F041D5" w:rsidRDefault="00F041D5" w:rsidP="00F041D5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F041D5">
        <w:rPr>
          <w:b/>
        </w:rPr>
        <w:t>HISTORY OF LEGISLATIVE ACTIONS</w:t>
      </w:r>
    </w:p>
    <w:p w:rsidR="00F041D5" w:rsidRDefault="00F041D5" w:rsidP="00F041D5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F041D5" w:rsidRPr="00F041D5" w:rsidRDefault="00F041D5" w:rsidP="00F041D5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F041D5">
        <w:rPr>
          <w:u w:val="single"/>
        </w:rPr>
        <w:tab/>
        <w:t>Date</w:t>
      </w:r>
      <w:r w:rsidRPr="00F041D5">
        <w:rPr>
          <w:u w:val="single"/>
        </w:rPr>
        <w:tab/>
        <w:t>Body</w:t>
      </w:r>
      <w:r w:rsidRPr="00F041D5">
        <w:rPr>
          <w:u w:val="single"/>
        </w:rPr>
        <w:tab/>
        <w:t>Action Description with journal page number</w:t>
      </w:r>
      <w:r w:rsidRPr="00F041D5">
        <w:rPr>
          <w:u w:val="single"/>
        </w:rPr>
        <w:tab/>
      </w:r>
    </w:p>
    <w:p w:rsidR="00845684" w:rsidRDefault="00845684" w:rsidP="0084568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2/28/2019</w:t>
      </w:r>
      <w:r>
        <w:tab/>
        <w:t>Senate</w:t>
      </w:r>
      <w:r>
        <w:tab/>
      </w:r>
      <w:r w:rsidRPr="007460B8">
        <w:t>Introduced and read first time (</w:t>
      </w:r>
      <w:hyperlink r:id="rId6" w:history="1">
        <w:r w:rsidRPr="007460B8">
          <w:rPr>
            <w:rStyle w:val="Hyperlink"/>
          </w:rPr>
          <w:t>Senate Journal</w:t>
        </w:r>
        <w:r w:rsidRPr="007460B8">
          <w:rPr>
            <w:rStyle w:val="Hyperlink"/>
          </w:rPr>
          <w:noBreakHyphen/>
          <w:t>page 6</w:t>
        </w:r>
      </w:hyperlink>
      <w:r w:rsidRPr="007460B8">
        <w:t>)</w:t>
      </w:r>
    </w:p>
    <w:p w:rsidR="00845684" w:rsidRDefault="00845684" w:rsidP="0084568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2/28/2019</w:t>
      </w:r>
      <w:r>
        <w:tab/>
        <w:t>Senate</w:t>
      </w:r>
      <w:r>
        <w:tab/>
      </w:r>
      <w:r w:rsidRPr="007460B8">
        <w:t>R</w:t>
      </w:r>
      <w:r>
        <w:t xml:space="preserve">eferred to Committee on </w:t>
      </w:r>
      <w:r w:rsidRPr="007460B8">
        <w:rPr>
          <w:b/>
        </w:rPr>
        <w:t>Finance</w:t>
      </w:r>
      <w:r>
        <w:t xml:space="preserve"> </w:t>
      </w:r>
      <w:r w:rsidRPr="007460B8">
        <w:t>(</w:t>
      </w:r>
      <w:hyperlink r:id="rId7" w:history="1">
        <w:r w:rsidRPr="007460B8">
          <w:rPr>
            <w:rStyle w:val="Hyperlink"/>
          </w:rPr>
          <w:t>Senate Journal</w:t>
        </w:r>
        <w:r w:rsidRPr="007460B8">
          <w:rPr>
            <w:rStyle w:val="Hyperlink"/>
          </w:rPr>
          <w:noBreakHyphen/>
          <w:t>page 6</w:t>
        </w:r>
      </w:hyperlink>
      <w:r w:rsidRPr="007460B8">
        <w:t>)</w:t>
      </w:r>
    </w:p>
    <w:p w:rsidR="00845684" w:rsidRDefault="00845684" w:rsidP="0084568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F041D5" w:rsidRDefault="00F041D5" w:rsidP="00F041D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8" w:history="1">
        <w:r w:rsidRPr="00F041D5">
          <w:rPr>
            <w:rStyle w:val="Hyperlink"/>
          </w:rPr>
          <w:t>legislative information</w:t>
        </w:r>
      </w:hyperlink>
      <w:r>
        <w:t xml:space="preserve"> at the website</w:t>
      </w:r>
    </w:p>
    <w:p w:rsidR="00F041D5" w:rsidRDefault="00F041D5" w:rsidP="00F041D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F041D5" w:rsidRPr="00F041D5" w:rsidRDefault="00F041D5" w:rsidP="00F041D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F041D5" w:rsidRDefault="00F041D5" w:rsidP="00F041D5">
      <w:pPr>
        <w:widowControl w:val="0"/>
      </w:pPr>
      <w:r w:rsidRPr="00F041D5">
        <w:rPr>
          <w:b/>
        </w:rPr>
        <w:t>VERSIONS OF THIS BILL</w:t>
      </w:r>
    </w:p>
    <w:p w:rsidR="00F041D5" w:rsidRDefault="00F041D5" w:rsidP="00F041D5">
      <w:pPr>
        <w:widowControl w:val="0"/>
      </w:pPr>
    </w:p>
    <w:p w:rsidR="00F041D5" w:rsidRDefault="00DC0972" w:rsidP="00F041D5">
      <w:pPr>
        <w:widowControl w:val="0"/>
      </w:pPr>
      <w:hyperlink r:id="rId9" w:history="1">
        <w:r w:rsidR="00F041D5">
          <w:rPr>
            <w:rStyle w:val="Hyperlink"/>
          </w:rPr>
          <w:t>2/28/2019</w:t>
        </w:r>
      </w:hyperlink>
    </w:p>
    <w:p w:rsidR="00F041D5" w:rsidRDefault="00F041D5" w:rsidP="00F041D5"/>
    <w:p w:rsidR="00F041D5" w:rsidRDefault="00F041D5" w:rsidP="00F041D5">
      <w:pPr>
        <w:sectPr w:rsidR="00F041D5" w:rsidSect="00F041D5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7417CD" w:rsidRPr="00522CE0" w:rsidRDefault="007417C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7417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67463D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C314D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AMEND SECTION 12-10-80(C)(3</w:t>
      </w:r>
      <w:r w:rsidR="0087348B">
        <w:rPr>
          <w:rFonts w:eastAsia="Times New Roman"/>
        </w:rPr>
        <w:t>) OF THE 1976 CODE, RELATING TO</w:t>
      </w:r>
      <w:r w:rsidR="00F54F04">
        <w:rPr>
          <w:rFonts w:eastAsia="Times New Roman"/>
        </w:rPr>
        <w:t xml:space="preserve"> QUALIFIED EXPENDITURES</w:t>
      </w:r>
      <w:r>
        <w:rPr>
          <w:rFonts w:eastAsia="Times New Roman"/>
        </w:rPr>
        <w:t xml:space="preserve"> </w:t>
      </w:r>
      <w:r w:rsidR="00F54F04">
        <w:rPr>
          <w:rFonts w:eastAsia="Times New Roman"/>
        </w:rPr>
        <w:t>FOR</w:t>
      </w:r>
      <w:r>
        <w:rPr>
          <w:rFonts w:eastAsia="Times New Roman"/>
        </w:rPr>
        <w:t xml:space="preserve"> JOB DEVELOPMENT CREDIT</w:t>
      </w:r>
      <w:r w:rsidR="00F54F04">
        <w:rPr>
          <w:rFonts w:eastAsia="Times New Roman"/>
        </w:rPr>
        <w:t>S</w:t>
      </w:r>
      <w:r>
        <w:rPr>
          <w:rFonts w:eastAsia="Times New Roman"/>
        </w:rPr>
        <w:t xml:space="preserve">, TO PROVIDE THAT </w:t>
      </w:r>
      <w:r w:rsidRPr="00C314DB">
        <w:rPr>
          <w:rFonts w:eastAsia="Calibri"/>
          <w:color w:val="000000" w:themeColor="text1"/>
          <w:u w:color="000000" w:themeColor="text1"/>
        </w:rPr>
        <w:t>SECURITY CLEARANCE COSTS</w:t>
      </w:r>
      <w:r w:rsidR="00F54F04">
        <w:rPr>
          <w:rFonts w:eastAsia="Calibri"/>
          <w:color w:val="000000" w:themeColor="text1"/>
          <w:u w:color="000000" w:themeColor="text1"/>
        </w:rPr>
        <w:t xml:space="preserve"> ARE QUALIFIED EXPENDITURES</w:t>
      </w:r>
      <w:r>
        <w:rPr>
          <w:rFonts w:eastAsia="Times New Roman"/>
        </w:rPr>
        <w:t>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67463D" w:rsidRDefault="0067463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67463D" w:rsidRDefault="0067463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7463D" w:rsidRDefault="0067463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C314DB">
        <w:rPr>
          <w:rFonts w:eastAsia="Times New Roman"/>
        </w:rPr>
        <w:t>Section 12-10-80(C)(3) of the 1976 Code is amended by adding:</w:t>
      </w:r>
    </w:p>
    <w:p w:rsidR="00C314DB" w:rsidRDefault="00C314D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314DB" w:rsidRDefault="00C314D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Calibri"/>
          <w:color w:val="000000" w:themeColor="text1"/>
          <w:u w:color="000000" w:themeColor="text1"/>
        </w:rPr>
      </w:pPr>
      <w:r>
        <w:rPr>
          <w:rFonts w:eastAsia="Times New Roman"/>
        </w:rPr>
        <w:tab/>
        <w:t>“</w:t>
      </w:r>
      <w:r w:rsidRPr="0024009E">
        <w:rPr>
          <w:rFonts w:eastAsia="Calibri"/>
          <w:color w:val="000000" w:themeColor="text1"/>
          <w:u w:color="000000" w:themeColor="text1"/>
        </w:rPr>
        <w:t>(k)</w:t>
      </w:r>
      <w:r>
        <w:rPr>
          <w:rFonts w:eastAsia="Calibri"/>
          <w:color w:val="000000" w:themeColor="text1"/>
          <w:u w:color="000000" w:themeColor="text1"/>
        </w:rPr>
        <w:tab/>
      </w:r>
      <w:r w:rsidRPr="00C314DB">
        <w:rPr>
          <w:rFonts w:eastAsia="Calibri"/>
          <w:color w:val="000000" w:themeColor="text1"/>
          <w:u w:color="000000" w:themeColor="text1"/>
        </w:rPr>
        <w:t>security clearance costs, to include costs incurr</w:t>
      </w:r>
      <w:r>
        <w:rPr>
          <w:rFonts w:eastAsia="Calibri"/>
          <w:color w:val="000000" w:themeColor="text1"/>
          <w:u w:color="000000" w:themeColor="text1"/>
        </w:rPr>
        <w:t>ed by a qualifying business for:</w:t>
      </w:r>
    </w:p>
    <w:p w:rsidR="00C314DB" w:rsidRDefault="00C314D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Calibri"/>
          <w:color w:val="000000" w:themeColor="text1"/>
          <w:u w:color="000000" w:themeColor="text1"/>
        </w:rPr>
      </w:pPr>
      <w:r>
        <w:rPr>
          <w:rFonts w:eastAsia="Calibri"/>
          <w:color w:val="000000" w:themeColor="text1"/>
          <w:u w:color="000000" w:themeColor="text1"/>
        </w:rPr>
        <w:tab/>
      </w:r>
      <w:r>
        <w:rPr>
          <w:rFonts w:eastAsia="Calibri"/>
          <w:color w:val="000000" w:themeColor="text1"/>
          <w:u w:color="000000" w:themeColor="text1"/>
        </w:rPr>
        <w:tab/>
      </w:r>
      <w:r w:rsidRPr="00C314DB">
        <w:rPr>
          <w:rFonts w:eastAsia="Calibri"/>
          <w:color w:val="000000" w:themeColor="text1"/>
          <w:u w:color="000000" w:themeColor="text1"/>
        </w:rPr>
        <w:t>(i)</w:t>
      </w:r>
      <w:r>
        <w:rPr>
          <w:rFonts w:eastAsia="Calibri"/>
          <w:color w:val="000000" w:themeColor="text1"/>
          <w:u w:color="000000" w:themeColor="text1"/>
        </w:rPr>
        <w:tab/>
      </w:r>
      <w:r w:rsidR="008E4AB6">
        <w:rPr>
          <w:rFonts w:eastAsia="Calibri"/>
          <w:color w:val="000000" w:themeColor="text1"/>
          <w:u w:color="000000" w:themeColor="text1"/>
        </w:rPr>
        <w:tab/>
      </w:r>
      <w:r w:rsidRPr="00C314DB">
        <w:rPr>
          <w:rFonts w:eastAsia="Calibri"/>
          <w:color w:val="000000" w:themeColor="text1"/>
          <w:u w:color="000000" w:themeColor="text1"/>
        </w:rPr>
        <w:t>processing application requests for cleara</w:t>
      </w:r>
      <w:r>
        <w:rPr>
          <w:rFonts w:eastAsia="Calibri"/>
          <w:color w:val="000000" w:themeColor="text1"/>
          <w:u w:color="000000" w:themeColor="text1"/>
        </w:rPr>
        <w:t>nces for employees in the State;</w:t>
      </w:r>
    </w:p>
    <w:p w:rsidR="00C314DB" w:rsidRDefault="00C314D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Calibri"/>
          <w:color w:val="000000" w:themeColor="text1"/>
          <w:u w:color="000000" w:themeColor="text1"/>
        </w:rPr>
      </w:pPr>
      <w:r>
        <w:rPr>
          <w:rFonts w:eastAsia="Calibri"/>
          <w:color w:val="000000" w:themeColor="text1"/>
          <w:u w:color="000000" w:themeColor="text1"/>
        </w:rPr>
        <w:tab/>
      </w:r>
      <w:r>
        <w:rPr>
          <w:rFonts w:eastAsia="Calibri"/>
          <w:color w:val="000000" w:themeColor="text1"/>
          <w:u w:color="000000" w:themeColor="text1"/>
        </w:rPr>
        <w:tab/>
      </w:r>
      <w:r w:rsidRPr="00C314DB">
        <w:rPr>
          <w:rFonts w:eastAsia="Calibri"/>
          <w:color w:val="000000" w:themeColor="text1"/>
          <w:u w:color="000000" w:themeColor="text1"/>
        </w:rPr>
        <w:t>(ii)</w:t>
      </w:r>
      <w:r>
        <w:rPr>
          <w:rFonts w:eastAsia="Calibri"/>
          <w:color w:val="000000" w:themeColor="text1"/>
          <w:u w:color="000000" w:themeColor="text1"/>
        </w:rPr>
        <w:tab/>
      </w:r>
      <w:r w:rsidRPr="00C314DB">
        <w:rPr>
          <w:rFonts w:eastAsia="Calibri"/>
          <w:color w:val="000000" w:themeColor="text1"/>
          <w:u w:color="000000" w:themeColor="text1"/>
        </w:rPr>
        <w:t>maintaining, upgrading, or installing computer systems in the State required to obt</w:t>
      </w:r>
      <w:r>
        <w:rPr>
          <w:rFonts w:eastAsia="Calibri"/>
          <w:color w:val="000000" w:themeColor="text1"/>
          <w:u w:color="000000" w:themeColor="text1"/>
        </w:rPr>
        <w:t>ain federal security clearances;</w:t>
      </w:r>
    </w:p>
    <w:p w:rsidR="00C314DB" w:rsidRDefault="00C314D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Calibri"/>
          <w:color w:val="000000" w:themeColor="text1"/>
          <w:u w:color="000000" w:themeColor="text1"/>
        </w:rPr>
      </w:pPr>
      <w:r>
        <w:rPr>
          <w:rFonts w:eastAsia="Calibri"/>
          <w:color w:val="000000" w:themeColor="text1"/>
          <w:u w:color="000000" w:themeColor="text1"/>
        </w:rPr>
        <w:tab/>
      </w:r>
      <w:r>
        <w:rPr>
          <w:rFonts w:eastAsia="Calibri"/>
          <w:color w:val="000000" w:themeColor="text1"/>
          <w:u w:color="000000" w:themeColor="text1"/>
        </w:rPr>
        <w:tab/>
      </w:r>
      <w:r w:rsidRPr="00C314DB">
        <w:rPr>
          <w:rFonts w:eastAsia="Calibri"/>
          <w:color w:val="000000" w:themeColor="text1"/>
          <w:u w:color="000000" w:themeColor="text1"/>
        </w:rPr>
        <w:t>(iii)</w:t>
      </w:r>
      <w:r>
        <w:rPr>
          <w:rFonts w:eastAsia="Calibri"/>
          <w:color w:val="000000" w:themeColor="text1"/>
          <w:u w:color="000000" w:themeColor="text1"/>
        </w:rPr>
        <w:tab/>
      </w:r>
      <w:r w:rsidRPr="00C314DB">
        <w:rPr>
          <w:rFonts w:eastAsia="Calibri"/>
          <w:color w:val="000000" w:themeColor="text1"/>
          <w:u w:color="000000" w:themeColor="text1"/>
        </w:rPr>
        <w:t>training employees in the State to administer the application process</w:t>
      </w:r>
      <w:r>
        <w:rPr>
          <w:rFonts w:eastAsia="Calibri"/>
          <w:color w:val="000000" w:themeColor="text1"/>
          <w:u w:color="000000" w:themeColor="text1"/>
        </w:rPr>
        <w:t>; and</w:t>
      </w:r>
    </w:p>
    <w:p w:rsidR="00C314DB" w:rsidRDefault="00C314D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Calibri"/>
          <w:color w:val="000000" w:themeColor="text1"/>
          <w:u w:color="000000" w:themeColor="text1"/>
        </w:rPr>
        <w:tab/>
      </w:r>
      <w:r>
        <w:rPr>
          <w:rFonts w:eastAsia="Calibri"/>
          <w:color w:val="000000" w:themeColor="text1"/>
          <w:u w:color="000000" w:themeColor="text1"/>
        </w:rPr>
        <w:tab/>
      </w:r>
      <w:r w:rsidRPr="00C314DB">
        <w:rPr>
          <w:rFonts w:eastAsia="Calibri"/>
          <w:color w:val="000000" w:themeColor="text1"/>
          <w:u w:color="000000" w:themeColor="text1"/>
        </w:rPr>
        <w:t>(iv)</w:t>
      </w:r>
      <w:r>
        <w:rPr>
          <w:rFonts w:eastAsia="Calibri"/>
          <w:color w:val="000000" w:themeColor="text1"/>
          <w:u w:color="000000" w:themeColor="text1"/>
        </w:rPr>
        <w:tab/>
      </w:r>
      <w:r w:rsidRPr="00C314DB">
        <w:rPr>
          <w:rFonts w:eastAsia="Calibri"/>
          <w:color w:val="000000" w:themeColor="text1"/>
          <w:u w:color="000000" w:themeColor="text1"/>
        </w:rPr>
        <w:t>acquiring, constructing, or equipping a sensitive comp</w:t>
      </w:r>
      <w:r>
        <w:rPr>
          <w:rFonts w:eastAsia="Calibri"/>
          <w:color w:val="000000" w:themeColor="text1"/>
          <w:u w:color="000000" w:themeColor="text1"/>
        </w:rPr>
        <w:t xml:space="preserve">artmented information facility </w:t>
      </w:r>
      <w:r w:rsidRPr="00C314DB">
        <w:rPr>
          <w:rFonts w:eastAsia="Calibri"/>
          <w:color w:val="000000" w:themeColor="text1"/>
          <w:u w:color="000000" w:themeColor="text1"/>
        </w:rPr>
        <w:t>located in the State and constructed in accordance with the guidance established by the Office of the Director of National Intelligence as required by the federal government.</w:t>
      </w:r>
      <w:r>
        <w:rPr>
          <w:rFonts w:eastAsia="Times New Roman"/>
        </w:rPr>
        <w:t>”</w:t>
      </w:r>
    </w:p>
    <w:p w:rsidR="0067463D" w:rsidRDefault="0067463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7463D" w:rsidRPr="00522CE0" w:rsidRDefault="0067463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C314DB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C02DEA" w:rsidRDefault="0028297D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F041D5" w:rsidRDefault="00F041D5" w:rsidP="00F041D5">
      <w:pPr>
        <w:suppressAutoHyphens/>
        <w:jc w:val="both"/>
        <w:rPr>
          <w:rFonts w:eastAsia="Times New Roman"/>
        </w:rPr>
      </w:pPr>
    </w:p>
    <w:sectPr w:rsidR="00F041D5" w:rsidSect="00F041D5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E4AB6" w:rsidRDefault="008E4AB6" w:rsidP="00522CE0">
      <w:r>
        <w:separator/>
      </w:r>
    </w:p>
  </w:endnote>
  <w:endnote w:type="continuationSeparator" w:id="0">
    <w:p w:rsidR="008E4AB6" w:rsidRDefault="008E4AB6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5F5BB840-B730-492A-9C74-4EA4312D1BE4}"/>
    <w:embedBold r:id="rId2" w:fontKey="{B7007D86-3E3D-44C6-9CAD-2E7DFDD61FBA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E9C260C9-1D06-4B4A-AAA5-FEC8659FB2CD}"/>
    <w:embedBold r:id="rId4" w:fontKey="{AF500349-F68A-47C1-BB45-D07891DCDF17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2DEBEACF-D12B-4FE6-830C-6CF2F0953EB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9E5CFB3F-3811-4E97-AC9B-E47D42A1BA0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041D5" w:rsidRPr="007417CD" w:rsidRDefault="00F041D5" w:rsidP="007417C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[587]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5A4D60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E4AB6" w:rsidRDefault="008E4AB6" w:rsidP="00522CE0">
      <w:r>
        <w:separator/>
      </w:r>
    </w:p>
  </w:footnote>
  <w:footnote w:type="continuationSeparator" w:id="0">
    <w:p w:rsidR="008E4AB6" w:rsidRDefault="008E4AB6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23JOB .KMM.TRY"/>
    <w:docVar w:name="CoverAttorneyInitials" w:val="KMM"/>
    <w:docVar w:name="CoverAttorneyLastName" w:val="Moffitt"/>
    <w:docVar w:name="CoverBillType" w:val="b"/>
    <w:docVar w:name="CoverSenator" w:val="TRY"/>
    <w:docVar w:name="dvBillNumber" w:val="587"/>
    <w:docVar w:name="dvBillNumberPrefix" w:val="S. "/>
    <w:docVar w:name="dvOriginalBody" w:val="Senate"/>
    <w:docVar w:name="fulldraftpath" w:val="L:\S-RES\TRY\023JOB .KMM.TRY.DOCX"/>
    <w:docVar w:name="NameofBody" w:val="S"/>
    <w:docVar w:name="vgroup2" w:val="S-RES"/>
  </w:docVars>
  <w:rsids>
    <w:rsidRoot w:val="0067463D"/>
    <w:rsid w:val="00042AC1"/>
    <w:rsid w:val="00046516"/>
    <w:rsid w:val="00072458"/>
    <w:rsid w:val="0007601D"/>
    <w:rsid w:val="000B0720"/>
    <w:rsid w:val="000B5EAF"/>
    <w:rsid w:val="001315B2"/>
    <w:rsid w:val="00170561"/>
    <w:rsid w:val="00186AC9"/>
    <w:rsid w:val="00197DF1"/>
    <w:rsid w:val="001B3DD9"/>
    <w:rsid w:val="001B7E5D"/>
    <w:rsid w:val="001D3BAC"/>
    <w:rsid w:val="00216025"/>
    <w:rsid w:val="00245C4E"/>
    <w:rsid w:val="0028297D"/>
    <w:rsid w:val="002C1321"/>
    <w:rsid w:val="002C2031"/>
    <w:rsid w:val="002C5896"/>
    <w:rsid w:val="002D3BED"/>
    <w:rsid w:val="00307C2B"/>
    <w:rsid w:val="00315D04"/>
    <w:rsid w:val="00383247"/>
    <w:rsid w:val="003D6E2B"/>
    <w:rsid w:val="003E7597"/>
    <w:rsid w:val="00413EBF"/>
    <w:rsid w:val="0044020F"/>
    <w:rsid w:val="00450668"/>
    <w:rsid w:val="00454138"/>
    <w:rsid w:val="004813A2"/>
    <w:rsid w:val="004952FA"/>
    <w:rsid w:val="004B6A22"/>
    <w:rsid w:val="004D7F37"/>
    <w:rsid w:val="00510543"/>
    <w:rsid w:val="00522CE0"/>
    <w:rsid w:val="00541951"/>
    <w:rsid w:val="00565148"/>
    <w:rsid w:val="00570403"/>
    <w:rsid w:val="00593361"/>
    <w:rsid w:val="00593A41"/>
    <w:rsid w:val="005A413B"/>
    <w:rsid w:val="005A4D60"/>
    <w:rsid w:val="005A5017"/>
    <w:rsid w:val="005A648C"/>
    <w:rsid w:val="005F07AC"/>
    <w:rsid w:val="005F1745"/>
    <w:rsid w:val="0067463D"/>
    <w:rsid w:val="006A1802"/>
    <w:rsid w:val="006C0CBB"/>
    <w:rsid w:val="006C74EA"/>
    <w:rsid w:val="00720D40"/>
    <w:rsid w:val="007318D4"/>
    <w:rsid w:val="007417CD"/>
    <w:rsid w:val="00745159"/>
    <w:rsid w:val="00765784"/>
    <w:rsid w:val="007A4390"/>
    <w:rsid w:val="007E5CB7"/>
    <w:rsid w:val="008314D2"/>
    <w:rsid w:val="00840CF4"/>
    <w:rsid w:val="00845684"/>
    <w:rsid w:val="00870F6F"/>
    <w:rsid w:val="0087348B"/>
    <w:rsid w:val="008B2F42"/>
    <w:rsid w:val="008C3697"/>
    <w:rsid w:val="008E185F"/>
    <w:rsid w:val="008E4AB6"/>
    <w:rsid w:val="008F023B"/>
    <w:rsid w:val="00904E16"/>
    <w:rsid w:val="009162B3"/>
    <w:rsid w:val="00927C62"/>
    <w:rsid w:val="00983951"/>
    <w:rsid w:val="00984124"/>
    <w:rsid w:val="00984640"/>
    <w:rsid w:val="00995C37"/>
    <w:rsid w:val="009A7F92"/>
    <w:rsid w:val="009C118A"/>
    <w:rsid w:val="00A02011"/>
    <w:rsid w:val="00A4011E"/>
    <w:rsid w:val="00A70458"/>
    <w:rsid w:val="00A86015"/>
    <w:rsid w:val="00A9594E"/>
    <w:rsid w:val="00AE59C8"/>
    <w:rsid w:val="00B10098"/>
    <w:rsid w:val="00B5790D"/>
    <w:rsid w:val="00B945C5"/>
    <w:rsid w:val="00BA20EA"/>
    <w:rsid w:val="00BB5AFC"/>
    <w:rsid w:val="00BC0A56"/>
    <w:rsid w:val="00C02DEA"/>
    <w:rsid w:val="00C314DB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76AD9"/>
    <w:rsid w:val="00E86EE2"/>
    <w:rsid w:val="00E91E2F"/>
    <w:rsid w:val="00EA3546"/>
    <w:rsid w:val="00EB47AE"/>
    <w:rsid w:val="00EC34E1"/>
    <w:rsid w:val="00F0234A"/>
    <w:rsid w:val="00F041D5"/>
    <w:rsid w:val="00F05CF2"/>
    <w:rsid w:val="00F51241"/>
    <w:rsid w:val="00F52959"/>
    <w:rsid w:val="00F54F04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5:docId w15:val="{3DAAB001-AAF9-41F5-8208-0073D62D1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54F0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4F04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F041D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87&amp;session=123&amp;summary=B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sj\20190228.docx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190228.docx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yperlink" Target="file:///p:\pprever\2019-20\587_20190228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FC0680F0.dotm</Template>
  <TotalTime>0</TotalTime>
  <Pages>2</Pages>
  <Words>242</Words>
  <Characters>1442</Characters>
  <Application>Microsoft Office Word</Application>
  <DocSecurity>0</DocSecurity>
  <Lines>68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1668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587: Job development credits - South Carolina Legislature Online</dc:title>
  <dc:subject/>
  <dc:creator>Rebecca Landau</dc:creator>
  <cp:keywords/>
  <dc:description/>
  <cp:lastModifiedBy>S Volk</cp:lastModifiedBy>
  <cp:revision>2</cp:revision>
  <cp:lastPrinted>2019-02-28T13:54:00Z</cp:lastPrinted>
  <dcterms:created xsi:type="dcterms:W3CDTF">2019-03-01T18:50:00Z</dcterms:created>
  <dcterms:modified xsi:type="dcterms:W3CDTF">2019-03-01T18:50:00Z</dcterms:modified>
</cp:coreProperties>
</file>