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330">
        <w:rPr>
          <w:rFonts w:cs="Times New Roman"/>
          <w:b/>
        </w:rPr>
        <w:t>South Carolina General Assembly</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330">
        <w:rPr>
          <w:rFonts w:cs="Times New Roman"/>
        </w:rPr>
        <w:t>123rd Session, 2019-2020</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9F1D3D"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A52, R72, S595</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b/>
        </w:rPr>
        <w:t>STATUS INFORMATION</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rPr>
        <w:t>General Bill</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rPr>
        <w:t>Sponsors: Senators Shealy and Hutto</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rPr>
        <w:t>Document Path: l:\s-res\ks\037chil.kmm.ks.docx</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5, 2019</w:t>
      </w: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10, 2019</w:t>
      </w: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2019</w:t>
      </w: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34728F" w:rsidRDefault="003472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rPr>
        <w:t>Summary: Childcare facilities</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5B7330" w:rsidP="005B7330">
      <w:pPr>
        <w:widowControl w:val="0"/>
        <w:tabs>
          <w:tab w:val="center" w:pos="590"/>
          <w:tab w:val="center" w:pos="1440"/>
          <w:tab w:val="left" w:pos="1872"/>
          <w:tab w:val="left" w:pos="9187"/>
        </w:tabs>
        <w:rPr>
          <w:rFonts w:cs="Times New Roman"/>
        </w:rPr>
      </w:pPr>
      <w:r w:rsidRPr="005B7330">
        <w:rPr>
          <w:rFonts w:cs="Times New Roman"/>
          <w:b/>
        </w:rPr>
        <w:t>HISTORY OF LEGISLATIVE ACTIONS</w:t>
      </w:r>
    </w:p>
    <w:p w:rsidR="005B7330" w:rsidRPr="005B7330" w:rsidRDefault="005B7330" w:rsidP="005B7330">
      <w:pPr>
        <w:widowControl w:val="0"/>
        <w:tabs>
          <w:tab w:val="center" w:pos="590"/>
          <w:tab w:val="center" w:pos="1440"/>
          <w:tab w:val="left" w:pos="1872"/>
          <w:tab w:val="left" w:pos="9187"/>
        </w:tabs>
        <w:rPr>
          <w:rFonts w:cs="Times New Roman"/>
        </w:rPr>
      </w:pPr>
    </w:p>
    <w:p w:rsidR="005B7330" w:rsidRPr="005B7330" w:rsidRDefault="005B7330" w:rsidP="005B7330">
      <w:pPr>
        <w:widowControl w:val="0"/>
        <w:tabs>
          <w:tab w:val="center" w:pos="590"/>
          <w:tab w:val="center" w:pos="1440"/>
          <w:tab w:val="left" w:pos="1872"/>
          <w:tab w:val="left" w:pos="9187"/>
        </w:tabs>
        <w:rPr>
          <w:rFonts w:cs="Times New Roman"/>
        </w:rPr>
      </w:pPr>
      <w:r w:rsidRPr="005B7330">
        <w:rPr>
          <w:rFonts w:cs="Times New Roman"/>
          <w:u w:val="single"/>
        </w:rPr>
        <w:tab/>
        <w:t>Date</w:t>
      </w:r>
      <w:r w:rsidRPr="005B7330">
        <w:rPr>
          <w:rFonts w:cs="Times New Roman"/>
          <w:u w:val="single"/>
        </w:rPr>
        <w:tab/>
        <w:t>Body</w:t>
      </w:r>
      <w:r w:rsidRPr="005B7330">
        <w:rPr>
          <w:rFonts w:cs="Times New Roman"/>
          <w:u w:val="single"/>
        </w:rPr>
        <w:tab/>
        <w:t>Action Description with journal page number</w:t>
      </w:r>
      <w:r w:rsidRPr="005B7330">
        <w:rPr>
          <w:rFonts w:cs="Times New Roman"/>
          <w:u w:val="single"/>
        </w:rPr>
        <w:tab/>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7C2909">
        <w:rPr>
          <w:rFonts w:cs="Times New Roman"/>
        </w:rPr>
        <w:t>Introduced and read first time (</w:t>
      </w:r>
      <w:hyperlink r:id="rId6" w:history="1">
        <w:r w:rsidRPr="007C2909">
          <w:rPr>
            <w:rStyle w:val="Hyperlink"/>
            <w:rFonts w:cs="Times New Roman"/>
          </w:rPr>
          <w:t>Senate Journal</w:t>
        </w:r>
        <w:r w:rsidRPr="007C2909">
          <w:rPr>
            <w:rStyle w:val="Hyperlink"/>
            <w:rFonts w:cs="Times New Roman"/>
          </w:rPr>
          <w:noBreakHyphen/>
          <w:t>page 5</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7C2909">
        <w:rPr>
          <w:rFonts w:cs="Times New Roman"/>
        </w:rPr>
        <w:t>Referred to Co</w:t>
      </w:r>
      <w:r>
        <w:rPr>
          <w:rFonts w:cs="Times New Roman"/>
        </w:rPr>
        <w:t xml:space="preserve">mmittee on </w:t>
      </w:r>
      <w:r w:rsidRPr="007C2909">
        <w:rPr>
          <w:rFonts w:cs="Times New Roman"/>
          <w:b/>
        </w:rPr>
        <w:t>Family and Veterans' Services</w:t>
      </w:r>
      <w:r w:rsidRPr="007C2909">
        <w:rPr>
          <w:rFonts w:cs="Times New Roman"/>
        </w:rPr>
        <w:t xml:space="preserve"> (</w:t>
      </w:r>
      <w:hyperlink r:id="rId7" w:history="1">
        <w:r w:rsidRPr="007C2909">
          <w:rPr>
            <w:rStyle w:val="Hyperlink"/>
            <w:rFonts w:cs="Times New Roman"/>
          </w:rPr>
          <w:t>Senate Journal</w:t>
        </w:r>
        <w:r w:rsidRPr="007C2909">
          <w:rPr>
            <w:rStyle w:val="Hyperlink"/>
            <w:rFonts w:cs="Times New Roman"/>
          </w:rPr>
          <w:noBreakHyphen/>
          <w:t>page 5</w:t>
        </w:r>
      </w:hyperlink>
      <w:bookmarkStart w:id="0" w:name="_GoBack"/>
      <w:bookmarkEnd w:id="0"/>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7C2909">
        <w:rPr>
          <w:rFonts w:cs="Times New Roman"/>
        </w:rPr>
        <w:t>Committee report:</w:t>
      </w:r>
      <w:r>
        <w:rPr>
          <w:rFonts w:cs="Times New Roman"/>
        </w:rPr>
        <w:t xml:space="preserve"> Favorable </w:t>
      </w:r>
      <w:r w:rsidRPr="007C2909">
        <w:rPr>
          <w:rFonts w:cs="Times New Roman"/>
          <w:b/>
        </w:rPr>
        <w:t>Family and Veterans' Services</w:t>
      </w:r>
      <w:r w:rsidRPr="007C2909">
        <w:rPr>
          <w:rFonts w:cs="Times New Roman"/>
        </w:rPr>
        <w:t xml:space="preserve"> (</w:t>
      </w:r>
      <w:hyperlink r:id="rId8" w:history="1">
        <w:r w:rsidRPr="007C2909">
          <w:rPr>
            <w:rStyle w:val="Hyperlink"/>
            <w:rFonts w:cs="Times New Roman"/>
          </w:rPr>
          <w:t>Senate Journal</w:t>
        </w:r>
        <w:r w:rsidRPr="007C2909">
          <w:rPr>
            <w:rStyle w:val="Hyperlink"/>
            <w:rFonts w:cs="Times New Roman"/>
          </w:rPr>
          <w:noBreakHyphen/>
          <w:t>page 14</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3/29/2019</w:t>
      </w:r>
      <w:r>
        <w:rPr>
          <w:rFonts w:cs="Times New Roman"/>
        </w:rPr>
        <w:tab/>
      </w:r>
      <w:r>
        <w:rPr>
          <w:rFonts w:cs="Times New Roman"/>
        </w:rPr>
        <w:tab/>
      </w:r>
      <w:r w:rsidRPr="007C2909">
        <w:rPr>
          <w:rFonts w:cs="Times New Roman"/>
        </w:rPr>
        <w:t>Scrivener's error corrected</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7C2909">
        <w:rPr>
          <w:rFonts w:cs="Times New Roman"/>
        </w:rPr>
        <w:t>Read second time (</w:t>
      </w:r>
      <w:hyperlink r:id="rId9" w:history="1">
        <w:r w:rsidRPr="007C2909">
          <w:rPr>
            <w:rStyle w:val="Hyperlink"/>
            <w:rFonts w:cs="Times New Roman"/>
          </w:rPr>
          <w:t>Senate Journal</w:t>
        </w:r>
        <w:r w:rsidRPr="007C2909">
          <w:rPr>
            <w:rStyle w:val="Hyperlink"/>
            <w:rFonts w:cs="Times New Roman"/>
          </w:rPr>
          <w:noBreakHyphen/>
          <w:t>page 27</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7C2909">
        <w:rPr>
          <w:rFonts w:cs="Times New Roman"/>
        </w:rPr>
        <w:t>Amended (</w:t>
      </w:r>
      <w:hyperlink r:id="rId10" w:history="1">
        <w:r w:rsidRPr="007C2909">
          <w:rPr>
            <w:rStyle w:val="Hyperlink"/>
            <w:rFonts w:cs="Times New Roman"/>
          </w:rPr>
          <w:t>Senate Journal</w:t>
        </w:r>
        <w:r w:rsidRPr="007C2909">
          <w:rPr>
            <w:rStyle w:val="Hyperlink"/>
            <w:rFonts w:cs="Times New Roman"/>
          </w:rPr>
          <w:noBreakHyphen/>
          <w:t>page 57</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7C2909">
        <w:rPr>
          <w:rFonts w:cs="Times New Roman"/>
        </w:rPr>
        <w:t>Re</w:t>
      </w:r>
      <w:r>
        <w:rPr>
          <w:rFonts w:cs="Times New Roman"/>
        </w:rPr>
        <w:t xml:space="preserve">ad third time and sent to House </w:t>
      </w:r>
      <w:r w:rsidRPr="007C2909">
        <w:rPr>
          <w:rFonts w:cs="Times New Roman"/>
        </w:rPr>
        <w:t>(</w:t>
      </w:r>
      <w:hyperlink r:id="rId11" w:history="1">
        <w:r w:rsidRPr="007C2909">
          <w:rPr>
            <w:rStyle w:val="Hyperlink"/>
            <w:rFonts w:cs="Times New Roman"/>
          </w:rPr>
          <w:t>Senate Journal</w:t>
        </w:r>
        <w:r w:rsidRPr="007C2909">
          <w:rPr>
            <w:rStyle w:val="Hyperlink"/>
            <w:rFonts w:cs="Times New Roman"/>
          </w:rPr>
          <w:noBreakHyphen/>
          <w:t>page 57</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7C2909">
        <w:rPr>
          <w:rFonts w:cs="Times New Roman"/>
        </w:rPr>
        <w:t>Roll call Ayes</w:t>
      </w:r>
      <w:r>
        <w:rPr>
          <w:rFonts w:cs="Times New Roman"/>
        </w:rPr>
        <w:noBreakHyphen/>
      </w:r>
      <w:r w:rsidRPr="007C2909">
        <w:rPr>
          <w:rFonts w:cs="Times New Roman"/>
        </w:rPr>
        <w:t>39  Nays</w:t>
      </w:r>
      <w:r>
        <w:rPr>
          <w:rFonts w:cs="Times New Roman"/>
        </w:rPr>
        <w:noBreakHyphen/>
      </w:r>
      <w:r w:rsidRPr="007C2909">
        <w:rPr>
          <w:rFonts w:cs="Times New Roman"/>
        </w:rPr>
        <w:t>0</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7C2909">
        <w:rPr>
          <w:rFonts w:cs="Times New Roman"/>
        </w:rPr>
        <w:t>Introduced and read first time (</w:t>
      </w:r>
      <w:hyperlink r:id="rId12" w:history="1">
        <w:r w:rsidRPr="007C2909">
          <w:rPr>
            <w:rStyle w:val="Hyperlink"/>
            <w:rFonts w:cs="Times New Roman"/>
          </w:rPr>
          <w:t>House Journal</w:t>
        </w:r>
        <w:r w:rsidRPr="007C2909">
          <w:rPr>
            <w:rStyle w:val="Hyperlink"/>
            <w:rFonts w:cs="Times New Roman"/>
          </w:rPr>
          <w:noBreakHyphen/>
          <w:t>page 2</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7C2909">
        <w:rPr>
          <w:rFonts w:cs="Times New Roman"/>
        </w:rPr>
        <w:t>Ref</w:t>
      </w:r>
      <w:r>
        <w:rPr>
          <w:rFonts w:cs="Times New Roman"/>
        </w:rPr>
        <w:t xml:space="preserve">erred to Committee on </w:t>
      </w:r>
      <w:r w:rsidRPr="007C2909">
        <w:rPr>
          <w:rFonts w:cs="Times New Roman"/>
          <w:b/>
        </w:rPr>
        <w:t>Judiciary</w:t>
      </w:r>
      <w:r>
        <w:rPr>
          <w:rFonts w:cs="Times New Roman"/>
        </w:rPr>
        <w:t xml:space="preserve"> </w:t>
      </w:r>
      <w:r w:rsidRPr="007C2909">
        <w:rPr>
          <w:rFonts w:cs="Times New Roman"/>
        </w:rPr>
        <w:t>(</w:t>
      </w:r>
      <w:hyperlink r:id="rId13" w:history="1">
        <w:r w:rsidRPr="007C2909">
          <w:rPr>
            <w:rStyle w:val="Hyperlink"/>
            <w:rFonts w:cs="Times New Roman"/>
          </w:rPr>
          <w:t>House Journal</w:t>
        </w:r>
        <w:r w:rsidRPr="007C2909">
          <w:rPr>
            <w:rStyle w:val="Hyperlink"/>
            <w:rFonts w:cs="Times New Roman"/>
          </w:rPr>
          <w:noBreakHyphen/>
          <w:t>page 2</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7C2909">
        <w:rPr>
          <w:rFonts w:cs="Times New Roman"/>
        </w:rPr>
        <w:t>Commit</w:t>
      </w:r>
      <w:r>
        <w:rPr>
          <w:rFonts w:cs="Times New Roman"/>
        </w:rPr>
        <w:t xml:space="preserve">tee report: Favorable </w:t>
      </w:r>
      <w:r w:rsidRPr="007C2909">
        <w:rPr>
          <w:rFonts w:cs="Times New Roman"/>
          <w:b/>
        </w:rPr>
        <w:t>Judiciary</w:t>
      </w:r>
      <w:r>
        <w:rPr>
          <w:rFonts w:cs="Times New Roman"/>
        </w:rPr>
        <w:t xml:space="preserve"> </w:t>
      </w:r>
      <w:r w:rsidRPr="007C2909">
        <w:rPr>
          <w:rFonts w:cs="Times New Roman"/>
        </w:rPr>
        <w:t>(</w:t>
      </w:r>
      <w:hyperlink r:id="rId14" w:history="1">
        <w:r w:rsidRPr="007C2909">
          <w:rPr>
            <w:rStyle w:val="Hyperlink"/>
            <w:rFonts w:cs="Times New Roman"/>
          </w:rPr>
          <w:t>House Journal</w:t>
        </w:r>
        <w:r w:rsidRPr="007C2909">
          <w:rPr>
            <w:rStyle w:val="Hyperlink"/>
            <w:rFonts w:cs="Times New Roman"/>
          </w:rPr>
          <w:noBreakHyphen/>
          <w:t>page 34</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7C2909">
        <w:rPr>
          <w:rFonts w:cs="Times New Roman"/>
        </w:rPr>
        <w:t>Amended (</w:t>
      </w:r>
      <w:hyperlink r:id="rId15" w:history="1">
        <w:r w:rsidRPr="007C2909">
          <w:rPr>
            <w:rStyle w:val="Hyperlink"/>
            <w:rFonts w:cs="Times New Roman"/>
          </w:rPr>
          <w:t>House Journal</w:t>
        </w:r>
        <w:r w:rsidRPr="007C2909">
          <w:rPr>
            <w:rStyle w:val="Hyperlink"/>
            <w:rFonts w:cs="Times New Roman"/>
          </w:rPr>
          <w:noBreakHyphen/>
          <w:t>page 33</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7C2909">
        <w:rPr>
          <w:rFonts w:cs="Times New Roman"/>
        </w:rPr>
        <w:t>Debate interrupted (</w:t>
      </w:r>
      <w:hyperlink r:id="rId16" w:history="1">
        <w:r w:rsidRPr="007C2909">
          <w:rPr>
            <w:rStyle w:val="Hyperlink"/>
            <w:rFonts w:cs="Times New Roman"/>
          </w:rPr>
          <w:t>House Journal</w:t>
        </w:r>
        <w:r w:rsidRPr="007C2909">
          <w:rPr>
            <w:rStyle w:val="Hyperlink"/>
            <w:rFonts w:cs="Times New Roman"/>
          </w:rPr>
          <w:noBreakHyphen/>
          <w:t>page 33</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C2909">
        <w:rPr>
          <w:rFonts w:cs="Times New Roman"/>
        </w:rPr>
        <w:t xml:space="preserve">Requests </w:t>
      </w:r>
      <w:r>
        <w:rPr>
          <w:rFonts w:cs="Times New Roman"/>
        </w:rPr>
        <w:t>for debate</w:t>
      </w:r>
      <w:r>
        <w:rPr>
          <w:rFonts w:cs="Times New Roman"/>
        </w:rPr>
        <w:noBreakHyphen/>
        <w:t xml:space="preserve">Rep(s).  G.M. Smith, </w:t>
      </w:r>
      <w:r w:rsidRPr="007C2909">
        <w:rPr>
          <w:rFonts w:cs="Times New Roman"/>
        </w:rPr>
        <w:t>Magnuson, Dilliard, Forrester</w:t>
      </w:r>
      <w:r>
        <w:rPr>
          <w:rFonts w:cs="Times New Roman"/>
        </w:rPr>
        <w:t xml:space="preserve">, G.R. Smith, </w:t>
      </w:r>
      <w:r w:rsidRPr="007C2909">
        <w:rPr>
          <w:rFonts w:cs="Times New Roman"/>
        </w:rPr>
        <w:t>Hiott, Hixon, H</w:t>
      </w:r>
      <w:r>
        <w:rPr>
          <w:rFonts w:cs="Times New Roman"/>
        </w:rPr>
        <w:t xml:space="preserve">ardee, Felder, Martin, Chellis, </w:t>
      </w:r>
      <w:r w:rsidRPr="007C2909">
        <w:rPr>
          <w:rFonts w:cs="Times New Roman"/>
        </w:rPr>
        <w:t>Bamberg, Br</w:t>
      </w:r>
      <w:r>
        <w:rPr>
          <w:rFonts w:cs="Times New Roman"/>
        </w:rPr>
        <w:t xml:space="preserve">awley, Brown, Jefferson, Moore, </w:t>
      </w:r>
      <w:r w:rsidRPr="007C2909">
        <w:rPr>
          <w:rFonts w:cs="Times New Roman"/>
        </w:rPr>
        <w:t>Govan, S</w:t>
      </w:r>
      <w:r>
        <w:rPr>
          <w:rFonts w:cs="Times New Roman"/>
        </w:rPr>
        <w:t xml:space="preserve">immons, Garvin, Kirby, McDaniel </w:t>
      </w:r>
      <w:r w:rsidRPr="007C2909">
        <w:rPr>
          <w:rFonts w:cs="Times New Roman"/>
        </w:rPr>
        <w:t>(</w:t>
      </w:r>
      <w:hyperlink r:id="rId17" w:history="1">
        <w:r w:rsidRPr="007C2909">
          <w:rPr>
            <w:rStyle w:val="Hyperlink"/>
            <w:rFonts w:cs="Times New Roman"/>
          </w:rPr>
          <w:t>House Journal</w:t>
        </w:r>
        <w:r w:rsidRPr="007C2909">
          <w:rPr>
            <w:rStyle w:val="Hyperlink"/>
            <w:rFonts w:cs="Times New Roman"/>
          </w:rPr>
          <w:noBreakHyphen/>
          <w:t>page 89</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C2909">
        <w:rPr>
          <w:rFonts w:cs="Times New Roman"/>
        </w:rPr>
        <w:t>Requests for deba</w:t>
      </w:r>
      <w:r>
        <w:rPr>
          <w:rFonts w:cs="Times New Roman"/>
        </w:rPr>
        <w:t>te removed</w:t>
      </w:r>
      <w:r>
        <w:rPr>
          <w:rFonts w:cs="Times New Roman"/>
        </w:rPr>
        <w:noBreakHyphen/>
        <w:t xml:space="preserve">Rep(s).  G.R. Smith, </w:t>
      </w:r>
      <w:r w:rsidRPr="007C2909">
        <w:rPr>
          <w:rFonts w:cs="Times New Roman"/>
        </w:rPr>
        <w:t>Dillard, Magnuson</w:t>
      </w:r>
      <w:r>
        <w:rPr>
          <w:rFonts w:cs="Times New Roman"/>
        </w:rPr>
        <w:t xml:space="preserve">, Forrester, G.M. Smith, Hixon, </w:t>
      </w:r>
      <w:r w:rsidRPr="007C2909">
        <w:rPr>
          <w:rFonts w:cs="Times New Roman"/>
        </w:rPr>
        <w:t>Hardee, Fe</w:t>
      </w:r>
      <w:r>
        <w:rPr>
          <w:rFonts w:cs="Times New Roman"/>
        </w:rPr>
        <w:t xml:space="preserve">lder, Martin, Chellis, Bamberg, </w:t>
      </w:r>
      <w:r w:rsidRPr="007C2909">
        <w:rPr>
          <w:rFonts w:cs="Times New Roman"/>
        </w:rPr>
        <w:t>Brawley, Brown, Simmons, Garvin, Ki</w:t>
      </w:r>
      <w:r>
        <w:rPr>
          <w:rFonts w:cs="Times New Roman"/>
        </w:rPr>
        <w:t xml:space="preserve">rby, McDaniel </w:t>
      </w:r>
      <w:r w:rsidRPr="007C2909">
        <w:rPr>
          <w:rFonts w:cs="Times New Roman"/>
        </w:rPr>
        <w:t>(</w:t>
      </w:r>
      <w:hyperlink r:id="rId18" w:history="1">
        <w:r w:rsidRPr="007C2909">
          <w:rPr>
            <w:rStyle w:val="Hyperlink"/>
            <w:rFonts w:cs="Times New Roman"/>
          </w:rPr>
          <w:t>House Journal</w:t>
        </w:r>
        <w:r w:rsidRPr="007C2909">
          <w:rPr>
            <w:rStyle w:val="Hyperlink"/>
            <w:rFonts w:cs="Times New Roman"/>
          </w:rPr>
          <w:noBreakHyphen/>
          <w:t>page 140</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C2909">
        <w:rPr>
          <w:rFonts w:cs="Times New Roman"/>
        </w:rPr>
        <w:t>Amended (</w:t>
      </w:r>
      <w:hyperlink r:id="rId19" w:history="1">
        <w:r w:rsidRPr="007C2909">
          <w:rPr>
            <w:rStyle w:val="Hyperlink"/>
            <w:rFonts w:cs="Times New Roman"/>
          </w:rPr>
          <w:t>House Journal</w:t>
        </w:r>
        <w:r w:rsidRPr="007C2909">
          <w:rPr>
            <w:rStyle w:val="Hyperlink"/>
            <w:rFonts w:cs="Times New Roman"/>
          </w:rPr>
          <w:noBreakHyphen/>
          <w:t>page 142</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C2909">
        <w:rPr>
          <w:rFonts w:cs="Times New Roman"/>
        </w:rPr>
        <w:t>Read second time (</w:t>
      </w:r>
      <w:hyperlink r:id="rId20" w:history="1">
        <w:r w:rsidRPr="007C2909">
          <w:rPr>
            <w:rStyle w:val="Hyperlink"/>
            <w:rFonts w:cs="Times New Roman"/>
          </w:rPr>
          <w:t>House Journal</w:t>
        </w:r>
        <w:r w:rsidRPr="007C2909">
          <w:rPr>
            <w:rStyle w:val="Hyperlink"/>
            <w:rFonts w:cs="Times New Roman"/>
          </w:rPr>
          <w:noBreakHyphen/>
          <w:t>page 142</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C2909">
        <w:rPr>
          <w:rFonts w:cs="Times New Roman"/>
        </w:rPr>
        <w:t>Roll call Yeas</w:t>
      </w:r>
      <w:r>
        <w:rPr>
          <w:rFonts w:cs="Times New Roman"/>
        </w:rPr>
        <w:noBreakHyphen/>
      </w:r>
      <w:r w:rsidRPr="007C2909">
        <w:rPr>
          <w:rFonts w:cs="Times New Roman"/>
        </w:rPr>
        <w:t>100  Nays</w:t>
      </w:r>
      <w:r>
        <w:rPr>
          <w:rFonts w:cs="Times New Roman"/>
        </w:rPr>
        <w:noBreakHyphen/>
      </w:r>
      <w:r w:rsidRPr="007C2909">
        <w:rPr>
          <w:rFonts w:cs="Times New Roman"/>
        </w:rPr>
        <w:t>1 (</w:t>
      </w:r>
      <w:hyperlink r:id="rId21" w:history="1">
        <w:r w:rsidRPr="007C2909">
          <w:rPr>
            <w:rStyle w:val="Hyperlink"/>
            <w:rFonts w:cs="Times New Roman"/>
          </w:rPr>
          <w:t>House Journal</w:t>
        </w:r>
        <w:r w:rsidRPr="007C2909">
          <w:rPr>
            <w:rStyle w:val="Hyperlink"/>
            <w:rFonts w:cs="Times New Roman"/>
          </w:rPr>
          <w:noBreakHyphen/>
          <w:t>page 145</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C2909">
        <w:rPr>
          <w:rFonts w:cs="Times New Roman"/>
        </w:rPr>
        <w:t>Read third t</w:t>
      </w:r>
      <w:r>
        <w:rPr>
          <w:rFonts w:cs="Times New Roman"/>
        </w:rPr>
        <w:t xml:space="preserve">ime and returned to Senate with </w:t>
      </w:r>
      <w:r w:rsidRPr="007C2909">
        <w:rPr>
          <w:rFonts w:cs="Times New Roman"/>
        </w:rPr>
        <w:t>amendments (</w:t>
      </w:r>
      <w:hyperlink r:id="rId22" w:history="1">
        <w:r w:rsidRPr="007C2909">
          <w:rPr>
            <w:rStyle w:val="Hyperlink"/>
            <w:rFonts w:cs="Times New Roman"/>
          </w:rPr>
          <w:t>House Journal</w:t>
        </w:r>
        <w:r w:rsidRPr="007C2909">
          <w:rPr>
            <w:rStyle w:val="Hyperlink"/>
            <w:rFonts w:cs="Times New Roman"/>
          </w:rPr>
          <w:noBreakHyphen/>
          <w:t>page 6</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C2909">
        <w:rPr>
          <w:rFonts w:cs="Times New Roman"/>
        </w:rPr>
        <w:t xml:space="preserve">Concurred </w:t>
      </w:r>
      <w:r>
        <w:rPr>
          <w:rFonts w:cs="Times New Roman"/>
        </w:rPr>
        <w:t xml:space="preserve">in House amendment and enrolled </w:t>
      </w:r>
      <w:r w:rsidRPr="007C2909">
        <w:rPr>
          <w:rFonts w:cs="Times New Roman"/>
        </w:rPr>
        <w:t>(</w:t>
      </w:r>
      <w:hyperlink r:id="rId23" w:history="1">
        <w:r w:rsidRPr="007C2909">
          <w:rPr>
            <w:rStyle w:val="Hyperlink"/>
            <w:rFonts w:cs="Times New Roman"/>
          </w:rPr>
          <w:t>Senate Journal</w:t>
        </w:r>
        <w:r w:rsidRPr="007C2909">
          <w:rPr>
            <w:rStyle w:val="Hyperlink"/>
            <w:rFonts w:cs="Times New Roman"/>
          </w:rPr>
          <w:noBreakHyphen/>
          <w:t>page 96</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C2909">
        <w:rPr>
          <w:rFonts w:cs="Times New Roman"/>
        </w:rPr>
        <w:t>Roll call Ayes</w:t>
      </w:r>
      <w:r>
        <w:rPr>
          <w:rFonts w:cs="Times New Roman"/>
        </w:rPr>
        <w:noBreakHyphen/>
      </w:r>
      <w:r w:rsidRPr="007C2909">
        <w:rPr>
          <w:rFonts w:cs="Times New Roman"/>
        </w:rPr>
        <w:t>39  Nays</w:t>
      </w:r>
      <w:r>
        <w:rPr>
          <w:rFonts w:cs="Times New Roman"/>
        </w:rPr>
        <w:noBreakHyphen/>
      </w:r>
      <w:r w:rsidRPr="007C2909">
        <w:rPr>
          <w:rFonts w:cs="Times New Roman"/>
        </w:rPr>
        <w:t>0 (</w:t>
      </w:r>
      <w:hyperlink r:id="rId24" w:history="1">
        <w:r w:rsidRPr="007C2909">
          <w:rPr>
            <w:rStyle w:val="Hyperlink"/>
            <w:rFonts w:cs="Times New Roman"/>
          </w:rPr>
          <w:t>Senate Journal</w:t>
        </w:r>
        <w:r w:rsidRPr="007C2909">
          <w:rPr>
            <w:rStyle w:val="Hyperlink"/>
            <w:rFonts w:cs="Times New Roman"/>
          </w:rPr>
          <w:noBreakHyphen/>
          <w:t>page 96</w:t>
        </w:r>
      </w:hyperlink>
      <w:r w:rsidRPr="007C2909">
        <w:rPr>
          <w:rFonts w:cs="Times New Roman"/>
        </w:rPr>
        <w:t>)</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7C2909">
        <w:rPr>
          <w:rFonts w:cs="Times New Roman"/>
        </w:rPr>
        <w:t>Scrivener's error corrected</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7C2909">
        <w:rPr>
          <w:rFonts w:cs="Times New Roman"/>
        </w:rPr>
        <w:t>Ratified R  72</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7C2909">
        <w:rPr>
          <w:rFonts w:cs="Times New Roman"/>
        </w:rPr>
        <w:t>Signed By Governor</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7C2909">
        <w:rPr>
          <w:rFonts w:cs="Times New Roman"/>
        </w:rPr>
        <w:t>Effective date  05/16/19</w:t>
      </w:r>
    </w:p>
    <w:p w:rsidR="009F1D3D" w:rsidRDefault="009F1D3D" w:rsidP="009F1D3D">
      <w:pPr>
        <w:widowControl w:val="0"/>
        <w:tabs>
          <w:tab w:val="right" w:pos="1008"/>
          <w:tab w:val="left" w:pos="1152"/>
          <w:tab w:val="left" w:pos="1872"/>
          <w:tab w:val="left" w:pos="9187"/>
        </w:tabs>
        <w:ind w:left="2088" w:hanging="2088"/>
        <w:rPr>
          <w:rFonts w:cs="Times New Roman"/>
        </w:rPr>
      </w:pPr>
      <w:r>
        <w:rPr>
          <w:rFonts w:cs="Times New Roman"/>
        </w:rPr>
        <w:lastRenderedPageBreak/>
        <w:tab/>
        <w:t>6/5/2019</w:t>
      </w:r>
      <w:r>
        <w:rPr>
          <w:rFonts w:cs="Times New Roman"/>
        </w:rPr>
        <w:tab/>
      </w:r>
      <w:r>
        <w:rPr>
          <w:rFonts w:cs="Times New Roman"/>
        </w:rPr>
        <w:tab/>
      </w:r>
      <w:r w:rsidRPr="007C2909">
        <w:rPr>
          <w:rFonts w:cs="Times New Roman"/>
        </w:rPr>
        <w:t>Act No</w:t>
      </w:r>
      <w:r>
        <w:rPr>
          <w:rFonts w:cs="Times New Roman"/>
        </w:rPr>
        <w:t>. </w:t>
      </w:r>
      <w:r w:rsidRPr="007C2909">
        <w:rPr>
          <w:rFonts w:cs="Times New Roman"/>
        </w:rPr>
        <w:t xml:space="preserve"> 52</w:t>
      </w:r>
    </w:p>
    <w:p w:rsidR="009F1D3D" w:rsidRDefault="009F1D3D" w:rsidP="009F1D3D">
      <w:pPr>
        <w:widowControl w:val="0"/>
        <w:tabs>
          <w:tab w:val="right" w:pos="1008"/>
          <w:tab w:val="left" w:pos="1152"/>
          <w:tab w:val="left" w:pos="1872"/>
          <w:tab w:val="left" w:pos="9187"/>
        </w:tabs>
        <w:ind w:left="2088" w:hanging="2088"/>
        <w:rPr>
          <w:rFonts w:cs="Times New Roman"/>
        </w:rPr>
      </w:pPr>
    </w:p>
    <w:p w:rsidR="005B7330" w:rsidRPr="005B7330" w:rsidRDefault="005B7330" w:rsidP="005B7330">
      <w:pPr>
        <w:widowControl w:val="0"/>
        <w:tabs>
          <w:tab w:val="right" w:pos="1008"/>
          <w:tab w:val="left" w:pos="1152"/>
          <w:tab w:val="left" w:pos="1872"/>
          <w:tab w:val="left" w:pos="9187"/>
        </w:tabs>
        <w:ind w:left="2088" w:hanging="2088"/>
        <w:rPr>
          <w:rFonts w:cs="Times New Roman"/>
        </w:rPr>
      </w:pPr>
      <w:r w:rsidRPr="005B7330">
        <w:rPr>
          <w:rFonts w:cs="Times New Roman"/>
        </w:rPr>
        <w:t xml:space="preserve">View the latest </w:t>
      </w:r>
      <w:hyperlink r:id="rId25" w:history="1">
        <w:r w:rsidRPr="005B7330">
          <w:rPr>
            <w:rFonts w:cs="Times New Roman"/>
            <w:color w:val="0000FF" w:themeColor="hyperlink"/>
            <w:u w:val="single"/>
          </w:rPr>
          <w:t>legislative information</w:t>
        </w:r>
      </w:hyperlink>
      <w:r w:rsidRPr="005B7330">
        <w:rPr>
          <w:rFonts w:cs="Times New Roman"/>
        </w:rPr>
        <w:t xml:space="preserve"> at the website</w:t>
      </w:r>
    </w:p>
    <w:p w:rsidR="005B7330" w:rsidRPr="005B7330" w:rsidRDefault="005B7330" w:rsidP="005B7330">
      <w:pPr>
        <w:widowControl w:val="0"/>
        <w:tabs>
          <w:tab w:val="right" w:pos="1008"/>
          <w:tab w:val="left" w:pos="1152"/>
          <w:tab w:val="left" w:pos="1872"/>
          <w:tab w:val="left" w:pos="9187"/>
        </w:tabs>
        <w:ind w:left="2088" w:hanging="2088"/>
        <w:rPr>
          <w:rFonts w:cs="Times New Roman"/>
        </w:rPr>
      </w:pPr>
    </w:p>
    <w:p w:rsidR="005B7330" w:rsidRPr="005B7330" w:rsidRDefault="005B7330" w:rsidP="005B7330">
      <w:pPr>
        <w:widowControl w:val="0"/>
        <w:tabs>
          <w:tab w:val="right" w:pos="1008"/>
          <w:tab w:val="left" w:pos="1152"/>
          <w:tab w:val="left" w:pos="1872"/>
          <w:tab w:val="left" w:pos="9187"/>
        </w:tabs>
        <w:ind w:left="2088" w:hanging="2088"/>
        <w:rPr>
          <w:rFonts w:cs="Times New Roman"/>
        </w:rPr>
      </w:pP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330">
        <w:rPr>
          <w:rFonts w:cs="Times New Roman"/>
          <w:b/>
        </w:rPr>
        <w:t>VERSIONS OF THIS BILL</w:t>
      </w:r>
    </w:p>
    <w:p w:rsidR="005B7330" w:rsidRPr="005B7330" w:rsidRDefault="005B7330"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Pr="005B7330" w:rsidRDefault="00F04A8F" w:rsidP="005B73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B7330" w:rsidRPr="005B7330">
          <w:rPr>
            <w:rFonts w:cs="Times New Roman"/>
            <w:color w:val="0000FF" w:themeColor="hyperlink"/>
            <w:u w:val="single"/>
          </w:rPr>
          <w:t>3/5/2019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B7330" w:rsidRPr="005B7330">
          <w:rPr>
            <w:rFonts w:cs="Times New Roman"/>
            <w:color w:val="0000FF" w:themeColor="hyperlink"/>
            <w:u w:val="single"/>
          </w:rPr>
          <w:t>3/27/2019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B7330" w:rsidRPr="005B7330">
          <w:rPr>
            <w:rFonts w:cs="Times New Roman"/>
            <w:color w:val="0000FF" w:themeColor="hyperlink"/>
            <w:u w:val="single"/>
          </w:rPr>
          <w:t>3/29/2019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B7330" w:rsidRPr="005B7330">
          <w:rPr>
            <w:rFonts w:cs="Times New Roman"/>
            <w:color w:val="0000FF" w:themeColor="hyperlink"/>
            <w:u w:val="single"/>
          </w:rPr>
          <w:t>4/9/2019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B7330" w:rsidRPr="005B7330">
          <w:rPr>
            <w:rFonts w:cs="Times New Roman"/>
            <w:color w:val="0000FF" w:themeColor="hyperlink"/>
            <w:u w:val="single"/>
          </w:rPr>
          <w:t>5/1/2019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B7330" w:rsidRPr="005B7330">
          <w:rPr>
            <w:rFonts w:cs="Times New Roman"/>
            <w:color w:val="0000FF" w:themeColor="hyperlink"/>
            <w:u w:val="single"/>
          </w:rPr>
          <w:t>5/7/2019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B7330" w:rsidRPr="005B7330">
          <w:rPr>
            <w:rFonts w:cs="Times New Roman"/>
            <w:color w:val="0000FF" w:themeColor="hyperlink"/>
            <w:u w:val="single"/>
          </w:rPr>
          <w:t>5/8/2019</w:t>
        </w:r>
      </w:hyperlink>
    </w:p>
    <w:p w:rsidR="005B7330" w:rsidRPr="005B7330" w:rsidRDefault="00F04A8F"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5B7330" w:rsidRPr="005B7330">
          <w:rPr>
            <w:rFonts w:cs="Times New Roman"/>
            <w:color w:val="0000FF" w:themeColor="hyperlink"/>
            <w:u w:val="single"/>
          </w:rPr>
          <w:t>5/13/2019</w:t>
        </w:r>
      </w:hyperlink>
    </w:p>
    <w:p w:rsidR="005B7330" w:rsidRPr="005B7330" w:rsidRDefault="005B7330"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330" w:rsidRDefault="005B7330" w:rsidP="005B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7330" w:rsidSect="005B7330">
          <w:pgSz w:w="12240" w:h="15840" w:code="1"/>
          <w:pgMar w:top="1080" w:right="1440" w:bottom="1080" w:left="1440" w:header="720" w:footer="720" w:gutter="0"/>
          <w:pgNumType w:start="1"/>
          <w:cols w:space="720"/>
          <w:noEndnote/>
          <w:docGrid w:linePitch="360"/>
        </w:sect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R72, S595)</w:t>
      </w:r>
    </w:p>
    <w:p w:rsidR="00694E63" w:rsidRPr="008836A5"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4E63" w:rsidRPr="005B7330"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7330">
        <w:rPr>
          <w:rFonts w:cs="Times New Roman"/>
          <w:b/>
          <w:color w:val="000000" w:themeColor="text1"/>
          <w:szCs w:val="36"/>
        </w:rPr>
        <w:t xml:space="preserve">AN ACT </w:t>
      </w:r>
      <w:r w:rsidRPr="005B7330">
        <w:rPr>
          <w:rFonts w:cs="Times New Roman"/>
          <w:b/>
          <w:color w:val="000000" w:themeColor="text1"/>
          <w:u w:color="000000" w:themeColor="text1"/>
        </w:rPr>
        <w:t>TO AMEND SECTION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40, CODE OF LAWS OF SOUTH CAROLINA, 1976, RELATING TO BACKGROUND CHECKS FOR CHILDCARE FACILITY EMPLOYMENT, SO AS TO PROVIDE THAT CHILDCARE FACILITIES AND FEDERALLY SUBSIDIZED CHILDCARE PROVIDERS MAY NOT EMPLOY A CAREGIVER OR OTHER STAFF IF THAT PERSON IS REGISTERED OR REQUIRED TO REGISTER ON THE NATIONAL SEX OFFENDER REGISTRY, STATE SEX OFFENDER REGISTRY, OR CENTRAL REGISTRY OF CHILD ABUSE AND NEGLECT, OR HAS BEEN CONVICTED OF CERTAIN OFFENSES, TO REQUIRE EMPLOYEES TO UNDERGO CERTAIN BACKGROUND CHECKS, TO AUTHORIZE THE SOUTH CAROLINA LAW ENFORCEMENT DIVISION AND THE FEDERAL BUREAU OF INVESTIGATION TO RETAIN, STORE, AND SHARE BACKGROUND CHECK RECORDS, TO PROVIDE A FEE FOR BACKGROUND CHECKS, AND FOR OTHER PURPOSES; TO AMEND SECTION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50, RELATING TO FINGERPRINT REVIEW EXEMPTIONS, SO AS TO CHANGE THE PERIOD OF TIME DURING WHICH THE EXEMPTION APPLIES; TO AMEND SECTIONS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420 AND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430, RELATING TO LICENSING OR RENEWAL REQUIREMENTS FOR PRIVATE CHILDCARE CENTERS AND GROUP CHILDCARE HOMES, SO AS TO MAKE CONFORMING CHANGES, TO REQUIRE CERTAIN BACKGROUND CHECKS FOR OLDER YOUTH RESIDING IN GROUP FAMILY CHILDCARE HOMES, AND FOR OTHER PURPOSES; TO AMEND SECTIONS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620 AND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630, RELATING TO ISSUANCE OR RENEWAL OF A STATEMENT OF APPROVAL FOR PUBLIC CHILDCARE CENTERS AND GROUP CHILDCARE HOMES, SO AS TO MAKE CONFORMING CHANGES; TO AMEND SECTIONS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810, 63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820, AND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830, ALL RELATING TO FAMILY CHILDCARE HOME REGISTRATION ISSUANCE OR RENEWAL REQUIREMENTS, SO AS TO MAKE CONFORMING CHANGES AND TO REQUIRE CERTAIN BACKGROUND CHECKS FOR OLDER YOUTH RESIDING IN FAMILY CHILDCARE HOMES; TO AMEND SECTION 63</w:t>
      </w:r>
      <w:r w:rsidRPr="005B7330">
        <w:rPr>
          <w:rFonts w:cs="Times New Roman"/>
          <w:b/>
          <w:color w:val="000000" w:themeColor="text1"/>
          <w:u w:color="000000" w:themeColor="text1"/>
        </w:rPr>
        <w:noBreakHyphen/>
        <w:t>13</w:t>
      </w:r>
      <w:r w:rsidRPr="005B7330">
        <w:rPr>
          <w:rFonts w:cs="Times New Roman"/>
          <w:b/>
          <w:color w:val="000000" w:themeColor="text1"/>
          <w:u w:color="000000" w:themeColor="text1"/>
        </w:rPr>
        <w:noBreakHyphen/>
        <w:t xml:space="preserve">1010, RELATING TO CHURCH AND RELIGIOUS CENTER REGISTRATION ISSUANCE OR RENEWAL REQUIREMENTS, SO AS TO MAKE CONFORMING CHANGES; BY ADDING ARTICLE 10 TO CHAPTER 13, TITLE </w:t>
      </w:r>
      <w:r w:rsidRPr="005B7330">
        <w:rPr>
          <w:rFonts w:cs="Times New Roman"/>
          <w:b/>
          <w:color w:val="000000" w:themeColor="text1"/>
          <w:u w:color="000000" w:themeColor="text1"/>
        </w:rPr>
        <w:lastRenderedPageBreak/>
        <w:t>63 SO AS TO PROHIBIT INDIVIDUALS ON THE SEX OFFENDER REGISTRY FROM WORKING, WITH OR WITHOUT COMPENSATION, WITH MINORS, WITH EXCEPTIONS; AND FOR OTHER PURPOSES.</w:t>
      </w:r>
      <w:bookmarkStart w:id="1" w:name="titleend"/>
      <w:bookmarkEnd w:id="1"/>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F1062">
        <w:rPr>
          <w:rFonts w:eastAsia="Times New Roman" w:cs="Times New Roman"/>
        </w:rPr>
        <w:t>Be it enacted by the General Assembly of the State of South Carolina:</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B2C5B">
        <w:rPr>
          <w:rFonts w:cs="Times New Roman"/>
          <w:b/>
          <w:color w:val="000000" w:themeColor="text1"/>
          <w:u w:color="000000" w:themeColor="text1"/>
        </w:rPr>
        <w:t>Childcare facility employee background check requirements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eastAsia="Times New Roman" w:cs="Times New Roman"/>
        </w:rPr>
        <w:t>SECTION</w:t>
      </w:r>
      <w:r w:rsidRPr="003F1062">
        <w:rPr>
          <w:rFonts w:eastAsia="Times New Roman" w:cs="Times New Roman"/>
        </w:rPr>
        <w:tab/>
        <w:t>1.</w:t>
      </w:r>
      <w:r w:rsidRPr="003F1062">
        <w:rPr>
          <w:rFonts w:eastAsia="Times New Roman" w:cs="Times New Roman"/>
        </w:rPr>
        <w:tab/>
      </w:r>
      <w:r w:rsidRPr="003F1062">
        <w:rPr>
          <w:rFonts w:cs="Times New Roman"/>
          <w:color w:val="000000" w:themeColor="text1"/>
          <w:u w:color="000000" w:themeColor="text1"/>
        </w:rPr>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w:t>
      </w:r>
      <w:r w:rsidRPr="003F1062">
        <w:rPr>
          <w:rFonts w:cs="Times New Roman"/>
          <w:color w:val="000000" w:themeColor="text1"/>
          <w:u w:color="000000" w:themeColor="text1"/>
        </w:rPr>
        <w:tab/>
        <w:t>(A)(1)</w:t>
      </w:r>
      <w:r w:rsidRPr="003F1062">
        <w:rPr>
          <w:rFonts w:cs="Times New Roman"/>
          <w:color w:val="000000" w:themeColor="text1"/>
          <w:u w:color="000000" w:themeColor="text1"/>
        </w:rPr>
        <w:tab/>
        <w:t>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w:t>
      </w:r>
      <w:r w:rsidRPr="003F1062">
        <w:rPr>
          <w:rFonts w:cs="Times New Roman"/>
          <w:color w:val="000000" w:themeColor="text1"/>
          <w:u w:color="000000" w:themeColor="text1"/>
        </w:rPr>
        <w:noBreakHyphen/>
        <w:t>3</w:t>
      </w:r>
      <w:r w:rsidRPr="003F1062">
        <w:rPr>
          <w:rFonts w:cs="Times New Roman"/>
          <w:color w:val="000000" w:themeColor="text1"/>
          <w:u w:color="000000" w:themeColor="text1"/>
        </w:rPr>
        <w:noBreakHyphen/>
        <w:t>430, or the Central Registry of Child Abuse and Neglect or has been convicted of:</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(a)</w:t>
      </w:r>
      <w:r w:rsidRPr="003F1062">
        <w:rPr>
          <w:rFonts w:cs="Times New Roman"/>
          <w:color w:val="000000" w:themeColor="text1"/>
          <w:u w:color="000000" w:themeColor="text1"/>
        </w:rPr>
        <w:tab/>
        <w:t>a crime listed in Chapter 3</w:t>
      </w:r>
      <w:r>
        <w:rPr>
          <w:rFonts w:cs="Times New Roman"/>
          <w:color w:val="000000" w:themeColor="text1"/>
          <w:u w:color="000000" w:themeColor="text1"/>
        </w:rPr>
        <w:t>,</w:t>
      </w:r>
      <w:r w:rsidRPr="003F1062">
        <w:rPr>
          <w:rFonts w:cs="Times New Roman"/>
          <w:color w:val="000000" w:themeColor="text1"/>
          <w:u w:color="000000" w:themeColor="text1"/>
        </w:rPr>
        <w:t xml:space="preserve"> Title 16, Offenses Against the Person;</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w:t>
      </w:r>
      <w:r>
        <w:rPr>
          <w:rFonts w:cs="Times New Roman"/>
          <w:color w:val="000000" w:themeColor="text1"/>
          <w:u w:color="000000" w:themeColor="text1"/>
        </w:rPr>
        <w:t>b)</w:t>
      </w:r>
      <w:r>
        <w:rPr>
          <w:rFonts w:cs="Times New Roman"/>
          <w:color w:val="000000" w:themeColor="text1"/>
          <w:u w:color="000000" w:themeColor="text1"/>
        </w:rPr>
        <w:tab/>
        <w:t>a crime listed in Chapter 15,</w:t>
      </w:r>
      <w:r w:rsidRPr="003F1062">
        <w:rPr>
          <w:rFonts w:cs="Times New Roman"/>
          <w:color w:val="000000" w:themeColor="text1"/>
          <w:u w:color="000000" w:themeColor="text1"/>
        </w:rPr>
        <w:t xml:space="preserve"> Title 16, Offenses Against Morality and Decency;</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(c)</w:t>
      </w:r>
      <w:r w:rsidRPr="003F1062">
        <w:rPr>
          <w:rFonts w:cs="Times New Roman"/>
          <w:color w:val="000000" w:themeColor="text1"/>
          <w:u w:color="000000" w:themeColor="text1"/>
        </w:rPr>
        <w:tab/>
        <w:t>the crime of contributing to the delinquency of a minor, contained in Section 16</w:t>
      </w:r>
      <w:r w:rsidRPr="003F1062">
        <w:rPr>
          <w:rFonts w:cs="Times New Roman"/>
          <w:color w:val="000000" w:themeColor="text1"/>
          <w:u w:color="000000" w:themeColor="text1"/>
        </w:rPr>
        <w:noBreakHyphen/>
        <w:t>17</w:t>
      </w:r>
      <w:r w:rsidRPr="003F1062">
        <w:rPr>
          <w:rFonts w:cs="Times New Roman"/>
          <w:color w:val="000000" w:themeColor="text1"/>
          <w:u w:color="000000" w:themeColor="text1"/>
        </w:rPr>
        <w:noBreakHyphen/>
        <w:t>490;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(d)</w:t>
      </w:r>
      <w:r w:rsidRPr="003F1062">
        <w:rPr>
          <w:rFonts w:cs="Times New Roman"/>
          <w:color w:val="000000" w:themeColor="text1"/>
          <w:u w:color="000000" w:themeColor="text1"/>
        </w:rPr>
        <w:tab/>
        <w:t>unlawful conduct toward a child, as provided for in Section 63</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70;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(e)</w:t>
      </w:r>
      <w:r w:rsidRPr="003F1062">
        <w:rPr>
          <w:rFonts w:cs="Times New Roman"/>
          <w:color w:val="000000" w:themeColor="text1"/>
          <w:u w:color="000000" w:themeColor="text1"/>
        </w:rPr>
        <w:tab/>
        <w:t>cruelty to children, as provided for in Section 63</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80;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(f)</w:t>
      </w:r>
      <w:r w:rsidRPr="003F1062">
        <w:rPr>
          <w:rFonts w:cs="Times New Roman"/>
          <w:color w:val="000000" w:themeColor="text1"/>
          <w:u w:color="000000" w:themeColor="text1"/>
        </w:rPr>
        <w:tab/>
        <w:t>child endangerment, as provided for in Section 56</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2947;</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(g)(i)</w:t>
      </w:r>
      <w:r w:rsidRPr="003F1062">
        <w:rPr>
          <w:rFonts w:cs="Times New Roman"/>
          <w:color w:val="000000" w:themeColor="text1"/>
          <w:u w:color="000000" w:themeColor="text1"/>
        </w:rPr>
        <w:tab/>
        <w:t>the felonies classified in Section 16</w:t>
      </w:r>
      <w:r w:rsidRPr="003F1062">
        <w:rPr>
          <w:rFonts w:cs="Times New Roman"/>
          <w:color w:val="000000" w:themeColor="text1"/>
          <w:u w:color="000000" w:themeColor="text1"/>
        </w:rPr>
        <w:noBreakHyphen/>
        <w:t>1</w:t>
      </w:r>
      <w:r w:rsidRPr="003F1062">
        <w:rPr>
          <w:rFonts w:cs="Times New Roman"/>
          <w:color w:val="000000" w:themeColor="text1"/>
          <w:u w:color="000000" w:themeColor="text1"/>
        </w:rPr>
        <w:noBreakHyphen/>
        <w:t>10(A), except that this prohibition does not apply to Section 56</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2930, the Class F felony of driving under the influence if the conviction occurred at least ten years prior to the application for employment and the following conditions are met: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(A)</w:t>
      </w:r>
      <w:r w:rsidRPr="003F1062">
        <w:rPr>
          <w:rFonts w:cs="Times New Roman"/>
          <w:color w:val="000000" w:themeColor="text1"/>
          <w:u w:color="000000" w:themeColor="text1"/>
        </w:rPr>
        <w:tab/>
        <w:t>the person has not been convicted in this State or any other state of an alcohol or drug violation during the previous ten</w:t>
      </w:r>
      <w:r w:rsidRPr="003F1062">
        <w:rPr>
          <w:rFonts w:cs="Times New Roman"/>
          <w:color w:val="000000" w:themeColor="text1"/>
          <w:u w:color="000000" w:themeColor="text1"/>
        </w:rPr>
        <w:noBreakHyphen/>
        <w:t>year period;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(B)</w:t>
      </w:r>
      <w:r w:rsidRPr="003F1062">
        <w:rPr>
          <w:rFonts w:cs="Times New Roman"/>
          <w:color w:val="000000" w:themeColor="text1"/>
          <w:u w:color="000000" w:themeColor="text1"/>
        </w:rPr>
        <w:tab/>
        <w:t>the person has not been convicted of and has no charges pending in this State or any other state for a violation of driving while his license is canceled, suspended, or revoked during the previous ten</w:t>
      </w:r>
      <w:r w:rsidRPr="003F1062">
        <w:rPr>
          <w:rFonts w:cs="Times New Roman"/>
          <w:color w:val="000000" w:themeColor="text1"/>
          <w:u w:color="000000" w:themeColor="text1"/>
        </w:rPr>
        <w:noBreakHyphen/>
        <w:t>year period; and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(C)</w:t>
      </w:r>
      <w:r w:rsidRPr="003F1062">
        <w:rPr>
          <w:rFonts w:cs="Times New Roman"/>
          <w:color w:val="000000" w:themeColor="text1"/>
          <w:u w:color="000000" w:themeColor="text1"/>
        </w:rPr>
        <w:tab/>
        <w:t xml:space="preserve">the person has completed successfully an alcohol or drug assessment and treatment program provided by the South Carolina </w:t>
      </w:r>
      <w:r w:rsidRPr="003F1062">
        <w:rPr>
          <w:rFonts w:cs="Times New Roman"/>
          <w:color w:val="000000" w:themeColor="text1"/>
          <w:u w:color="000000" w:themeColor="text1"/>
        </w:rPr>
        <w:lastRenderedPageBreak/>
        <w:t>Department of Alcohol and Other Drug Abuse Services or an equivalent program designated by that agency</w:t>
      </w:r>
      <w:r>
        <w:rPr>
          <w:rFonts w:cs="Times New Roman"/>
          <w:color w:val="000000" w:themeColor="text1"/>
          <w:u w:color="000000" w:themeColor="text1"/>
        </w:rPr>
        <w: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(ii)</w:t>
      </w:r>
      <w:r w:rsidRPr="003F1062">
        <w:rPr>
          <w:rFonts w:cs="Times New Roman"/>
          <w:color w:val="000000" w:themeColor="text1"/>
          <w:u w:color="000000" w:themeColor="text1"/>
        </w:rPr>
        <w:tab/>
      </w:r>
      <w:r>
        <w:rPr>
          <w:rFonts w:cs="Times New Roman"/>
          <w:color w:val="000000" w:themeColor="text1"/>
          <w:u w:color="000000" w:themeColor="text1"/>
        </w:rPr>
        <w:t>a</w:t>
      </w:r>
      <w:r w:rsidRPr="003F1062">
        <w:rPr>
          <w:rFonts w:cs="Times New Roman"/>
          <w:color w:val="000000" w:themeColor="text1"/>
          <w:u w:color="000000" w:themeColor="text1"/>
        </w:rPr>
        <w:t xml:space="preserve"> person who has been convicted of a first</w:t>
      </w:r>
      <w:r w:rsidRPr="003F1062">
        <w:rPr>
          <w:rFonts w:cs="Times New Roman"/>
          <w:color w:val="000000" w:themeColor="text1"/>
          <w:u w:color="000000" w:themeColor="text1"/>
        </w:rPr>
        <w:noBreakHyphen/>
        <w:t>offense violation of Section 56</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2930 must not drive a motor vehicle or provide transportation while in the official course of his duties as an employee of a childcare center, group childcare home, family childcare home, or churc</w:t>
      </w:r>
      <w:r>
        <w:rPr>
          <w:rFonts w:cs="Times New Roman"/>
          <w:color w:val="000000" w:themeColor="text1"/>
          <w:u w:color="000000" w:themeColor="text1"/>
        </w:rPr>
        <w:t>h or religious childcare center;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(iii)</w:t>
      </w:r>
      <w:r>
        <w:rPr>
          <w:rFonts w:cs="Times New Roman"/>
          <w:color w:val="000000" w:themeColor="text1"/>
          <w:u w:color="000000" w:themeColor="text1"/>
        </w:rPr>
        <w:tab/>
        <w:t>i</w:t>
      </w:r>
      <w:r w:rsidRPr="003F1062">
        <w:rPr>
          <w:rFonts w:cs="Times New Roman"/>
          <w:color w:val="000000" w:themeColor="text1"/>
          <w:u w:color="000000" w:themeColor="text1"/>
        </w:rPr>
        <w:t>f the person subsequently is convicted of, receives a sentence upon a plea of guilty or of nolo contendere, or forfeits bail posted for a violation of Section 56</w:t>
      </w:r>
      <w:r w:rsidRPr="003F1062">
        <w:rPr>
          <w:rFonts w:cs="Times New Roman"/>
          <w:color w:val="000000" w:themeColor="text1"/>
          <w:u w:color="000000" w:themeColor="text1"/>
        </w:rPr>
        <w:noBreakHyphen/>
        <w:t>5</w:t>
      </w:r>
      <w:r w:rsidRPr="003F1062">
        <w:rPr>
          <w:rFonts w:cs="Times New Roman"/>
          <w:color w:val="000000" w:themeColor="text1"/>
          <w:u w:color="000000" w:themeColor="text1"/>
        </w:rPr>
        <w:noBreakHyphen/>
        <w:t>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(h)</w:t>
      </w:r>
      <w:r w:rsidRPr="003F1062">
        <w:rPr>
          <w:rFonts w:cs="Times New Roman"/>
          <w:color w:val="000000" w:themeColor="text1"/>
          <w:u w:color="000000" w:themeColor="text1"/>
        </w:rPr>
        <w:tab/>
        <w:t>the offenses enumerated in Section 16</w:t>
      </w:r>
      <w:r w:rsidRPr="003F1062">
        <w:rPr>
          <w:rFonts w:cs="Times New Roman"/>
          <w:color w:val="000000" w:themeColor="text1"/>
          <w:u w:color="000000" w:themeColor="text1"/>
        </w:rPr>
        <w:noBreakHyphen/>
        <w:t>1</w:t>
      </w:r>
      <w:r w:rsidRPr="003F1062">
        <w:rPr>
          <w:rFonts w:cs="Times New Roman"/>
          <w:color w:val="000000" w:themeColor="text1"/>
          <w:u w:color="000000" w:themeColor="text1"/>
        </w:rPr>
        <w:noBreakHyphen/>
        <w:t>10(D) if the crime was a felony or if the victim was a minor;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3F1062">
        <w:rPr>
          <w:rFonts w:cs="Times New Roman"/>
          <w:color w:val="000000" w:themeColor="text1"/>
          <w:u w:color="000000" w:themeColor="text1"/>
        </w:rPr>
        <w:tab/>
      </w:r>
      <w:r w:rsidRPr="003F1062">
        <w:rPr>
          <w:rFonts w:cs="Times New Roman"/>
          <w:color w:val="000000" w:themeColor="text1"/>
          <w:u w:color="000000" w:themeColor="text1"/>
        </w:rPr>
        <w:tab/>
        <w:t>(i)</w:t>
      </w:r>
      <w:r>
        <w:rPr>
          <w:rFonts w:cs="Times New Roman"/>
          <w:color w:val="000000" w:themeColor="text1"/>
          <w:u w:color="000000" w:themeColor="text1"/>
        </w:rPr>
        <w:tab/>
      </w:r>
      <w:r>
        <w:rPr>
          <w:rFonts w:cs="Times New Roman"/>
          <w:color w:val="000000" w:themeColor="text1"/>
          <w:u w:color="000000" w:themeColor="text1"/>
        </w:rPr>
        <w:tab/>
      </w:r>
      <w:r w:rsidRPr="003F1062">
        <w:rPr>
          <w:rFonts w:cs="Times New Roman"/>
          <w:color w:val="000000" w:themeColor="text1"/>
          <w:u w:color="000000" w:themeColor="text1"/>
        </w:rPr>
        <w:t xml:space="preserve">a violent </w:t>
      </w:r>
      <w:r>
        <w:rPr>
          <w:rFonts w:cs="Times New Roman"/>
          <w:color w:val="000000" w:themeColor="text1"/>
          <w:u w:color="000000" w:themeColor="text1"/>
        </w:rPr>
        <w:t>crime listed in Section 16-1-60 if the crime was a felony or if the victim was a minor</w:t>
      </w:r>
      <w:r w:rsidRPr="003F1062">
        <w:rPr>
          <w:rFonts w:cs="Times New Roman"/>
          <w:color w:val="000000" w:themeColor="text1"/>
          <w:u w:color="000000" w:themeColor="text1"/>
        </w:rPr>
        <w:t>;</w:t>
      </w:r>
      <w:r>
        <w:rPr>
          <w:rFonts w:cs="Times New Roman"/>
          <w:color w:val="000000" w:themeColor="text1"/>
          <w:u w:color="000000" w:themeColor="text1"/>
        </w:rPr>
        <w:t xml:space="preserve"> or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Pr>
          <w:rFonts w:cs="Times New Roman"/>
          <w:color w:val="000000" w:themeColor="text1"/>
          <w:u w:color="000000" w:themeColor="text1"/>
        </w:rPr>
        <w:tab/>
      </w:r>
      <w:r w:rsidRPr="003F1062">
        <w:rPr>
          <w:rFonts w:cs="Times New Roman"/>
          <w:color w:val="000000" w:themeColor="text1"/>
          <w:u w:color="000000" w:themeColor="text1"/>
        </w:rPr>
        <w:tab/>
        <w:t>(</w:t>
      </w:r>
      <w:r>
        <w:rPr>
          <w:rFonts w:cs="Times New Roman"/>
          <w:color w:val="000000" w:themeColor="text1"/>
          <w:u w:color="000000" w:themeColor="text1"/>
        </w:rPr>
        <w:t>j</w:t>
      </w:r>
      <w:r w:rsidRPr="003F1062">
        <w:rPr>
          <w:rFonts w:cs="Times New Roman"/>
          <w:color w:val="000000" w:themeColor="text1"/>
          <w:u w:color="000000" w:themeColor="text1"/>
        </w:rPr>
        <w:t>)</w:t>
      </w:r>
      <w:r w:rsidRPr="003F1062">
        <w:rPr>
          <w:rFonts w:cs="Times New Roman"/>
          <w:color w:val="000000" w:themeColor="text1"/>
          <w:u w:color="000000" w:themeColor="text1"/>
        </w:rPr>
        <w:tab/>
      </w:r>
      <w:r>
        <w:rPr>
          <w:rFonts w:cs="Times New Roman"/>
          <w:color w:val="000000" w:themeColor="text1"/>
          <w:u w:color="000000" w:themeColor="text1"/>
        </w:rPr>
        <w:tab/>
      </w:r>
      <w:r w:rsidRPr="003F1062">
        <w:rPr>
          <w:rFonts w:cs="Times New Roman"/>
          <w:color w:val="000000" w:themeColor="text1"/>
          <w:u w:color="000000" w:themeColor="text1"/>
        </w:rPr>
        <w:t>a criminal offense similar in nature to the crimes listed in this subsection committed in other jurisdictions or under federal law.</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determine whether the applicant is unfit or otherwise unsuited for employment or to provide caregiver services.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(B)</w:t>
      </w:r>
      <w:r w:rsidRPr="003F1062">
        <w:rPr>
          <w:rFonts w:cs="Times New Roman"/>
          <w:color w:val="000000" w:themeColor="text1"/>
          <w:u w:color="000000" w:themeColor="text1"/>
        </w:rPr>
        <w:tab/>
        <w:t>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(C)</w:t>
      </w:r>
      <w:r w:rsidRPr="003F1062">
        <w:rPr>
          <w:rFonts w:cs="Times New Roman"/>
          <w:color w:val="000000" w:themeColor="text1"/>
          <w:u w:color="000000" w:themeColor="text1"/>
        </w:rPr>
        <w:tab/>
        <w:t>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lastRenderedPageBreak/>
        <w:tab/>
        <w:t>(D)(1)</w:t>
      </w:r>
      <w:r w:rsidRPr="003F1062">
        <w:rPr>
          <w:rFonts w:cs="Times New Roman"/>
          <w:color w:val="000000" w:themeColor="text1"/>
          <w:u w:color="000000" w:themeColor="text1"/>
        </w:rPr>
        <w:tab/>
        <w:t>To be employed by or to provide caregiver services at a childcare facility licensed, registered, or approved under this subarticle, a person first shall undergo a state fingerprint</w:t>
      </w:r>
      <w:r w:rsidRPr="003F1062">
        <w:rPr>
          <w:rFonts w:cs="Times New Roman"/>
          <w:color w:val="000000" w:themeColor="text1"/>
          <w:u w:color="000000" w:themeColor="text1"/>
        </w:rPr>
        <w:noBreakHyphen/>
        <w:t>based background check to be conducted by the State Law Enforcement Division (SLED) to determine any state criminal history, a fingerprint</w:t>
      </w:r>
      <w:r w:rsidRPr="003F1062">
        <w:rPr>
          <w:rFonts w:cs="Times New Roman"/>
          <w:color w:val="000000" w:themeColor="text1"/>
          <w:u w:color="000000" w:themeColor="text1"/>
        </w:rPr>
        <w:noBreakHyphen/>
        <w:t>based background check to be conducted by the Federal Bureau of Investigation to determine any other criminal history, a Central Registry check to be conducted by the department to determine any abuse or neglect perpetrated by the person upon a child</w:t>
      </w:r>
      <w:r w:rsidRPr="003F1062">
        <w:rPr>
          <w:rFonts w:cs="Times New Roman"/>
          <w:color w:val="000000" w:themeColor="text1"/>
        </w:rPr>
        <w:t xml:space="preserve">, </w:t>
      </w:r>
      <w:r w:rsidRPr="003F1062">
        <w:rPr>
          <w:rFonts w:eastAsia="Calibri" w:cs="Times New Roman"/>
          <w:color w:val="000000" w:themeColor="text1"/>
          <w:u w:color="000000" w:themeColor="text1"/>
        </w:rPr>
        <w:t>and a search of the National Crime Information Center National Sex Offender Registry and the state sex offender registry pursuant to Section 23</w:t>
      </w:r>
      <w:r w:rsidRPr="003F1062">
        <w:rPr>
          <w:rFonts w:eastAsia="Calibri" w:cs="Times New Roman"/>
          <w:color w:val="000000" w:themeColor="text1"/>
          <w:u w:color="000000" w:themeColor="text1"/>
        </w:rPr>
        <w:noBreakHyphen/>
        <w:t>3</w:t>
      </w:r>
      <w:r w:rsidRPr="003F1062">
        <w:rPr>
          <w:rFonts w:eastAsia="Calibri" w:cs="Times New Roman"/>
          <w:color w:val="000000" w:themeColor="text1"/>
          <w:u w:color="000000" w:themeColor="text1"/>
        </w:rPr>
        <w:noBreakHyphen/>
        <w:t>430.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rPr>
      </w:pPr>
      <w:r w:rsidRPr="003F1062">
        <w:rPr>
          <w:rFonts w:eastAsia="Calibri" w:cs="Times New Roman"/>
          <w:color w:val="000000" w:themeColor="text1"/>
          <w:u w:color="000000" w:themeColor="text1"/>
        </w:rPr>
        <w:tab/>
      </w:r>
      <w:r w:rsidRPr="003F1062">
        <w:rPr>
          <w:rFonts w:eastAsia="Calibri" w:cs="Times New Roman"/>
          <w:color w:val="000000" w:themeColor="text1"/>
          <w:u w:color="000000" w:themeColor="text1"/>
        </w:rPr>
        <w:tab/>
        <w:t>(2)</w:t>
      </w:r>
      <w:r w:rsidRPr="003F1062">
        <w:rPr>
          <w:rFonts w:eastAsia="Calibri" w:cs="Times New Roman"/>
          <w:color w:val="000000" w:themeColor="text1"/>
          <w:u w:color="000000" w:themeColor="text1"/>
        </w:rPr>
        <w:tab/>
      </w:r>
      <w:r w:rsidRPr="003F1062">
        <w:rPr>
          <w:rFonts w:eastAsia="Calibri" w:cs="Times New Roman"/>
          <w:color w:val="000000" w:themeColor="text1"/>
          <w:szCs w:val="24"/>
          <w:u w:color="000000" w:themeColor="text1"/>
        </w:rPr>
        <w:t>The person shall be subject to a state criminal register or repository check, a state sex offender check, and a state child abuse and neglect registry and database check in each state where the person has lived in the previous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(3)</w:t>
      </w:r>
      <w:r w:rsidRPr="003F1062">
        <w:rPr>
          <w:rFonts w:cs="Times New Roman"/>
          <w:color w:val="000000" w:themeColor="text1"/>
          <w:u w:color="000000" w:themeColor="text1"/>
        </w:rPr>
        <w:tab/>
        <w:t>However, a person may be provisionally employed or may provisionally provide caregiver services after the favorable completion of the State Law Enforcement Division name and date of birth</w:t>
      </w:r>
      <w:r w:rsidRPr="003F1062">
        <w:rPr>
          <w:rFonts w:cs="Times New Roman"/>
          <w:color w:val="000000" w:themeColor="text1"/>
          <w:u w:color="000000" w:themeColor="text1"/>
        </w:rPr>
        <w:noBreakHyphen/>
        <w:t>based background check and the SLED or Federal Bureau of Investigation fingerprint</w:t>
      </w:r>
      <w:r w:rsidRPr="003F1062">
        <w:rPr>
          <w:rFonts w:cs="Times New Roman"/>
          <w:color w:val="000000" w:themeColor="text1"/>
          <w:u w:color="000000" w:themeColor="text1"/>
        </w:rPr>
        <w:noBreakHyphen/>
        <w:t>based background checks, until such time as the remaining fingerprint</w:t>
      </w:r>
      <w:r w:rsidRPr="003F1062">
        <w:rPr>
          <w:rFonts w:cs="Times New Roman"/>
          <w:color w:val="000000" w:themeColor="text1"/>
          <w:u w:color="000000" w:themeColor="text1"/>
        </w:rPr>
        <w:noBreakHyphen/>
        <w:t>based background check</w:t>
      </w:r>
      <w:r w:rsidRPr="003F1062">
        <w:rPr>
          <w:rFonts w:cs="Times New Roman"/>
          <w:color w:val="000000" w:themeColor="text1"/>
        </w:rPr>
        <w:t xml:space="preserve"> </w:t>
      </w:r>
      <w:r w:rsidRPr="003F1062">
        <w:rPr>
          <w:rFonts w:cs="Times New Roman"/>
          <w:color w:val="000000" w:themeColor="text1"/>
          <w:u w:color="000000" w:themeColor="text1"/>
        </w:rPr>
        <w:t>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(4)</w:t>
      </w:r>
      <w:r w:rsidRPr="003F1062">
        <w:rPr>
          <w:rFonts w:cs="Times New Roman"/>
          <w:color w:val="000000" w:themeColor="text1"/>
          <w:u w:color="000000" w:themeColor="text1"/>
        </w:rPr>
        <w:tab/>
        <w:t>Provisional status will be repealed if the requests for the Central Registry check and SLED and FBI fingerprint</w:t>
      </w:r>
      <w:r w:rsidRPr="003F1062">
        <w:rPr>
          <w:rFonts w:cs="Times New Roman"/>
          <w:color w:val="000000" w:themeColor="text1"/>
          <w:u w:color="000000" w:themeColor="text1"/>
        </w:rPr>
        <w:noBreakHyphen/>
        <w:t>based background checks are not sent by facsimile, mail, or another manner approved by the department by the end of the next business day after the person was employed.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(5)</w:t>
      </w:r>
      <w:r w:rsidRPr="003F1062">
        <w:rPr>
          <w:rFonts w:cs="Times New Roman"/>
          <w:color w:val="000000" w:themeColor="text1"/>
          <w:u w:color="000000" w:themeColor="text1"/>
        </w:rPr>
        <w:tab/>
        <w:t>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Pr="003F1062">
        <w:rPr>
          <w:rFonts w:cs="Times New Roman"/>
          <w:color w:val="000000" w:themeColor="text1"/>
          <w:u w:color="000000" w:themeColor="text1"/>
        </w:rPr>
        <w:noBreakHyphen/>
        <w:t>four months. The penalty shall apply to any facility that may employ the director of the facility during the period of suspension. A childcare facility owner with five or more facilities that sustains violations in twenty</w:t>
      </w:r>
      <w:r w:rsidRPr="003F1062">
        <w:rPr>
          <w:rFonts w:cs="Times New Roman"/>
          <w:color w:val="000000" w:themeColor="text1"/>
          <w:u w:color="000000" w:themeColor="text1"/>
        </w:rPr>
        <w:noBreakHyphen/>
        <w:t>five percent or more of facilities owned in the State during a period of two years may not employ a person provisionally in any facility for twenty</w:t>
      </w:r>
      <w:r w:rsidRPr="003F1062">
        <w:rPr>
          <w:rFonts w:cs="Times New Roman"/>
          <w:color w:val="000000" w:themeColor="text1"/>
          <w:u w:color="000000" w:themeColor="text1"/>
        </w:rPr>
        <w:noBreakHyphen/>
        <w:t xml:space="preserve">four months. The department shall have authority </w:t>
      </w:r>
      <w:r w:rsidRPr="003F1062">
        <w:rPr>
          <w:rFonts w:cs="Times New Roman"/>
          <w:color w:val="000000" w:themeColor="text1"/>
          <w:u w:color="000000" w:themeColor="text1"/>
        </w:rPr>
        <w:lastRenderedPageBreak/>
        <w:t>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(6)</w:t>
      </w:r>
      <w:r w:rsidRPr="003F1062">
        <w:rPr>
          <w:rFonts w:cs="Times New Roman"/>
          <w:color w:val="000000" w:themeColor="text1"/>
          <w:u w:color="000000" w:themeColor="text1"/>
        </w:rPr>
        <w:tab/>
        <w:t>The results of the fingerprint</w:t>
      </w:r>
      <w:r w:rsidRPr="003F1062">
        <w:rPr>
          <w:rFonts w:cs="Times New Roman"/>
          <w:color w:val="000000" w:themeColor="text1"/>
          <w:u w:color="000000" w:themeColor="text1"/>
        </w:rPr>
        <w:noBreakHyphen/>
        <w:t xml:space="preserve">based background checks are valid and reviews are to be repeated </w:t>
      </w:r>
      <w:r w:rsidRPr="003F1062">
        <w:rPr>
          <w:rFonts w:cs="Times New Roman"/>
          <w:color w:val="000000" w:themeColor="text1"/>
          <w:szCs w:val="24"/>
          <w:u w:color="000000" w:themeColor="text1"/>
        </w:rPr>
        <w:t>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r>
        <w:rPr>
          <w:rFonts w:cs="Times New Roman"/>
          <w:color w:val="000000" w:themeColor="text1"/>
          <w:szCs w:val="24"/>
          <w:u w:color="000000" w:themeColor="text1"/>
        </w:rPr>
        <w:t>.</w:t>
      </w:r>
      <w:r w:rsidRPr="003F1062">
        <w:rPr>
          <w:rFonts w:cs="Times New Roman"/>
          <w:color w:val="000000" w:themeColor="text1"/>
          <w:u w:color="000000" w:themeColor="text1"/>
        </w:rPr>
        <w:t xml:space="preserve"> </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(7)</w:t>
      </w:r>
      <w:r w:rsidRPr="003F1062">
        <w:rPr>
          <w:rFonts w:cs="Times New Roman"/>
          <w:color w:val="000000" w:themeColor="text1"/>
          <w:u w:color="000000" w:themeColor="text1"/>
        </w:rPr>
        <w:tab/>
        <w:t>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(8)</w:t>
      </w:r>
      <w:r w:rsidRPr="003F1062">
        <w:rPr>
          <w:rFonts w:cs="Times New Roman"/>
          <w:color w:val="000000" w:themeColor="text1"/>
          <w:u w:color="000000" w:themeColor="text1"/>
        </w:rPr>
        <w:tab/>
        <w:t>The South Carolina Law Enforcement Division and the Federal Bureau of Investigation</w:t>
      </w:r>
      <w:r w:rsidRPr="003F1062">
        <w:rPr>
          <w:rFonts w:cs="Times New Roman"/>
          <w:color w:val="000000" w:themeColor="text1"/>
          <w:szCs w:val="24"/>
          <w:u w:color="000000" w:themeColor="text1"/>
        </w:rPr>
        <w:t xml:space="preserve"> are authorized to retain and store fingerprints for further use in the identification of persons, including, but not limited to, use in identifying unsolved latent prints.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(9)</w:t>
      </w:r>
      <w:r w:rsidRPr="003F1062">
        <w:rPr>
          <w:rFonts w:cs="Times New Roman"/>
          <w:color w:val="000000" w:themeColor="text1"/>
          <w:u w:color="000000" w:themeColor="text1"/>
        </w:rPr>
        <w:tab/>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 xml:space="preserve">Federal Bureau of Investigation, </w:t>
      </w:r>
      <w:r w:rsidRPr="003F1062">
        <w:rPr>
          <w:rFonts w:cs="Times New Roman"/>
          <w:color w:val="000000" w:themeColor="text1"/>
          <w:szCs w:val="24"/>
          <w:u w:color="000000" w:themeColor="text1"/>
        </w:rPr>
        <w:t>such as civil and criminal information.</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(10)</w:t>
      </w:r>
      <w:r w:rsidRPr="003F1062">
        <w:rPr>
          <w:rFonts w:cs="Times New Roman"/>
          <w:color w:val="000000" w:themeColor="text1"/>
          <w:u w:color="000000" w:themeColor="text1"/>
        </w:rPr>
        <w:tab/>
        <w:t>T</w:t>
      </w:r>
      <w:r w:rsidRPr="003F1062">
        <w:rPr>
          <w:rFonts w:cs="Times New Roman"/>
          <w:color w:val="000000" w:themeColor="text1"/>
          <w:szCs w:val="24"/>
          <w:u w:color="000000" w:themeColor="text1"/>
        </w:rPr>
        <w:t xml:space="preserve">he prospective employee or childcare facility shall be responsible for any fees associated with any and all required background checks. Fees shall not exceed the actual cost of processing and administration. </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t>(E)</w:t>
      </w:r>
      <w:r w:rsidRPr="003F1062">
        <w:rPr>
          <w:rFonts w:cs="Times New Roman"/>
          <w:color w:val="000000" w:themeColor="text1"/>
          <w:u w:color="000000" w:themeColor="text1"/>
        </w:rPr>
        <w:tab/>
      </w:r>
      <w:r w:rsidRPr="003F1062">
        <w:rPr>
          <w:rFonts w:eastAsia="Calibri" w:cs="Times New Roman"/>
          <w:color w:val="000000" w:themeColor="text1"/>
          <w:u w:color="000000" w:themeColor="text1"/>
        </w:rPr>
        <w:t>Unless otherwise required by law, this section applies to:</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ab/>
        <w:t>(1)</w:t>
      </w:r>
      <w:r w:rsidRPr="003F1062">
        <w:rPr>
          <w:rFonts w:eastAsia="Calibri" w:cs="Times New Roman"/>
          <w:color w:val="000000" w:themeColor="text1"/>
          <w:u w:color="000000" w:themeColor="text1"/>
        </w:rPr>
        <w:tab/>
        <w:t xml:space="preserve">an employee who provides care to the child or children with or without the direct personal supervision of a person licensed, registered, or approved, </w:t>
      </w:r>
      <w:r w:rsidRPr="003F1062">
        <w:rPr>
          <w:rFonts w:eastAsia="Calibri" w:cs="Times New Roman"/>
          <w:color w:val="000000" w:themeColor="text1"/>
          <w:szCs w:val="24"/>
          <w:u w:color="000000" w:themeColor="text1"/>
        </w:rPr>
        <w:t>or who delivers services for which Child Care and Development Fund financial assistance is provided</w:t>
      </w:r>
      <w:r w:rsidRPr="003F1062">
        <w:rPr>
          <w:rFonts w:eastAsia="Calibri" w:cs="Times New Roman"/>
          <w:color w:val="000000" w:themeColor="text1"/>
          <w:u w:color="000000" w:themeColor="text1"/>
        </w:rPr>
        <w:t xml:space="preserve"> under this chapter; and</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lastRenderedPageBreak/>
        <w:tab/>
      </w:r>
      <w:r w:rsidRPr="003F1062">
        <w:rPr>
          <w:rFonts w:eastAsia="Calibri" w:cs="Times New Roman"/>
          <w:color w:val="000000" w:themeColor="text1"/>
          <w:u w:color="000000" w:themeColor="text1"/>
        </w:rPr>
        <w:tab/>
        <w:t>(2)</w:t>
      </w:r>
      <w:r w:rsidRPr="003F1062">
        <w:rPr>
          <w:rFonts w:eastAsia="Calibri" w:cs="Times New Roman"/>
          <w:color w:val="000000" w:themeColor="text1"/>
          <w:u w:color="000000" w:themeColor="text1"/>
        </w:rPr>
        <w:tab/>
        <w:t xml:space="preserve">any other employee at a facility licensed, registered, or approved, </w:t>
      </w:r>
      <w:r w:rsidRPr="003F1062">
        <w:rPr>
          <w:rFonts w:eastAsia="Calibri" w:cs="Times New Roman"/>
          <w:color w:val="000000" w:themeColor="text1"/>
          <w:szCs w:val="24"/>
          <w:u w:color="000000" w:themeColor="text1"/>
        </w:rPr>
        <w:t xml:space="preserve">or who delivers services for which Child Care and Development Fund financial assistance is provided </w:t>
      </w:r>
      <w:r w:rsidRPr="003F1062">
        <w:rPr>
          <w:rFonts w:eastAsia="Calibri" w:cs="Times New Roman"/>
          <w:color w:val="000000" w:themeColor="text1"/>
          <w:u w:color="000000" w:themeColor="text1"/>
        </w:rPr>
        <w:t>under this chapter who has direct access to a child outside the immediate presence of a person who has undergone the fingerprint review required under this chapter.”</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9B2C5B">
        <w:rPr>
          <w:rFonts w:cs="Times New Roman"/>
          <w:b/>
          <w:color w:val="000000" w:themeColor="text1"/>
          <w:u w:color="000000" w:themeColor="text1"/>
        </w:rPr>
        <w:t>Childcare facility employee fingerprint review exemptions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SECTION</w:t>
      </w:r>
      <w:r w:rsidRPr="003F1062">
        <w:rPr>
          <w:rFonts w:cs="Times New Roman"/>
          <w:color w:val="000000" w:themeColor="text1"/>
          <w:u w:color="000000" w:themeColor="text1"/>
        </w:rPr>
        <w:tab/>
        <w:t>2.</w:t>
      </w: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50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50.</w:t>
      </w:r>
      <w:r w:rsidRPr="003F1062">
        <w:rPr>
          <w:rFonts w:cs="Times New Roman"/>
          <w:color w:val="000000" w:themeColor="text1"/>
          <w:u w:color="000000" w:themeColor="text1"/>
        </w:rPr>
        <w:tab/>
        <w:t>The fingerprint reviews required by this chapter are not required of a certified education personnel who has undergone a fingerprint review pursuant to Section 59</w:t>
      </w:r>
      <w:r w:rsidRPr="003F1062">
        <w:rPr>
          <w:rFonts w:cs="Times New Roman"/>
          <w:color w:val="000000" w:themeColor="text1"/>
          <w:u w:color="000000" w:themeColor="text1"/>
        </w:rPr>
        <w:noBreakHyphen/>
        <w:t>26</w:t>
      </w:r>
      <w:r w:rsidRPr="003F1062">
        <w:rPr>
          <w:rFonts w:cs="Times New Roman"/>
          <w:color w:val="000000" w:themeColor="text1"/>
          <w:u w:color="000000" w:themeColor="text1"/>
        </w:rPr>
        <w:noBreakHyphen/>
        <w:t>40 or of a person licensed as a foster parent who has undergone a state and federal fingerprint review pursuant to Section 63</w:t>
      </w:r>
      <w:r w:rsidRPr="003F1062">
        <w:rPr>
          <w:rFonts w:cs="Times New Roman"/>
          <w:color w:val="000000" w:themeColor="text1"/>
          <w:u w:color="000000" w:themeColor="text1"/>
        </w:rPr>
        <w:noBreakHyphen/>
        <w:t>7</w:t>
      </w:r>
      <w:r w:rsidRPr="003F1062">
        <w:rPr>
          <w:rFonts w:cs="Times New Roman"/>
          <w:color w:val="000000" w:themeColor="text1"/>
          <w:u w:color="000000" w:themeColor="text1"/>
        </w:rPr>
        <w:noBreakHyphen/>
        <w:t>2340, and the results of these reviews have been submitted to the department and the person has remained employed since the review in certified education or licensed as a foster parent or the reviews have been conducted within the preceding six months.”</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License issuance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SECTION</w:t>
      </w:r>
      <w:r w:rsidRPr="003F1062">
        <w:rPr>
          <w:rFonts w:cs="Times New Roman"/>
          <w:color w:val="000000" w:themeColor="text1"/>
          <w:u w:color="000000" w:themeColor="text1"/>
        </w:rPr>
        <w:tab/>
        <w:t>3.</w:t>
      </w: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420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420.</w:t>
      </w:r>
      <w:r w:rsidRPr="003F1062">
        <w:rPr>
          <w:rFonts w:cs="Times New Roman"/>
          <w:color w:val="000000" w:themeColor="text1"/>
          <w:u w:color="000000" w:themeColor="text1"/>
        </w:rPr>
        <w:tab/>
        <w:t>(A)</w:t>
      </w:r>
      <w:r w:rsidRPr="003F1062">
        <w:rPr>
          <w:rFonts w:cs="Times New Roman"/>
          <w:color w:val="000000" w:themeColor="text1"/>
          <w:u w:color="000000" w:themeColor="text1"/>
        </w:rPr>
        <w:tab/>
        <w:t>Application for license must be made on forms supplied by the department and in the manner it prescribes.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(B)</w:t>
      </w:r>
      <w:r w:rsidRPr="003F1062">
        <w:rPr>
          <w:rFonts w:cs="Times New Roman"/>
          <w:color w:val="000000" w:themeColor="text1"/>
          <w:u w:color="000000" w:themeColor="text1"/>
        </w:rPr>
        <w:tab/>
        <w:t>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lastRenderedPageBreak/>
        <w:tab/>
        <w:t>(C)</w:t>
      </w:r>
      <w:r w:rsidRPr="003F1062">
        <w:rPr>
          <w:rFonts w:cs="Times New Roman"/>
          <w:color w:val="000000" w:themeColor="text1"/>
          <w:u w:color="000000" w:themeColor="text1"/>
        </w:rPr>
        <w:tab/>
        <w:t>Each license must be conditioned by stating clearly the name and address of the licensee, the address of the childcare center or group childcare home, and the number of children who may be served.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w:t>
      </w:r>
      <w:r w:rsidRPr="003F1062">
        <w:rPr>
          <w:rFonts w:cs="Times New Roman"/>
          <w:color w:val="000000" w:themeColor="text1"/>
          <w:u w:color="000000" w:themeColor="text1"/>
        </w:rPr>
        <w:tab/>
        <w:t>Failure of the department, except as provided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200, to approve or deny an application within ninety days results in the granting of a provisional license.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(E)(1)</w:t>
      </w:r>
      <w:r w:rsidRPr="003F1062">
        <w:rPr>
          <w:rFonts w:cs="Times New Roman"/>
          <w:color w:val="000000" w:themeColor="text1"/>
          <w:u w:color="000000" w:themeColor="text1"/>
        </w:rPr>
        <w:tab/>
        <w:t>No license may be issued to an operator who has been convicted of any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r>
        <w:rPr>
          <w:rFonts w:cs="Times New Roman"/>
          <w:color w:val="000000" w:themeColor="text1"/>
          <w:u w:color="000000" w:themeColor="text1"/>
        </w:rPr>
        <w: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(F)</w:t>
      </w:r>
      <w:r w:rsidRPr="003F1062">
        <w:rPr>
          <w:rFonts w:cs="Times New Roman"/>
          <w:color w:val="000000" w:themeColor="text1"/>
          <w:u w:color="000000" w:themeColor="text1"/>
        </w:rPr>
        <w:tab/>
        <w:t>Application forms for licenses issued under this section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an operator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A p</w:t>
      </w:r>
      <w:r w:rsidRPr="003F1062">
        <w:rPr>
          <w:rFonts w:cs="Times New Roman"/>
          <w:color w:val="000000" w:themeColor="text1"/>
          <w:szCs w:val="24"/>
          <w:u w:color="000000" w:themeColor="text1"/>
        </w:rPr>
        <w:t xml:space="preserve">erson eighteen years of age or older living in a group family childcare home, and any person eighteen years of age or older who moves into a group family childcare home after an initial application for licensing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w:t>
      </w:r>
      <w:r w:rsidRPr="003F1062">
        <w:rPr>
          <w:rFonts w:cs="Times New Roman"/>
          <w:color w:val="000000" w:themeColor="text1"/>
          <w:u w:color="000000" w:themeColor="text1"/>
        </w:rPr>
        <w:t xml:space="preserve">National Crime Information Center </w:t>
      </w:r>
      <w:r w:rsidRPr="003F1062">
        <w:rPr>
          <w:rFonts w:cs="Times New Roman"/>
          <w:color w:val="000000" w:themeColor="text1"/>
          <w:szCs w:val="24"/>
          <w:u w:color="000000" w:themeColor="text1"/>
        </w:rPr>
        <w:t>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w:t>
      </w:r>
      <w:r w:rsidRPr="003F1062">
        <w:rPr>
          <w:rFonts w:cs="Times New Roman"/>
          <w:color w:val="000000" w:themeColor="text1"/>
          <w:szCs w:val="24"/>
        </w:rPr>
        <w:t>.</w:t>
      </w:r>
      <w:r w:rsidRPr="003F1062">
        <w:rPr>
          <w:rFonts w:cs="Times New Roman"/>
          <w:color w:val="000000" w:themeColor="text1"/>
          <w:szCs w:val="24"/>
          <w:u w:color="000000" w:themeColor="text1"/>
        </w:rPr>
        <w:t xml:space="preserve">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F1062">
        <w:rPr>
          <w:rFonts w:cs="Times New Roman"/>
          <w:color w:val="000000" w:themeColor="text1"/>
          <w:u w:color="000000" w:themeColor="text1"/>
        </w:rPr>
        <w:tab/>
      </w:r>
      <w:r w:rsidRPr="003F1062">
        <w:rPr>
          <w:rFonts w:cs="Times New Roman"/>
          <w:color w:val="000000" w:themeColor="text1"/>
          <w:szCs w:val="24"/>
          <w:u w:color="000000" w:themeColor="text1"/>
        </w:rPr>
        <w:t>(H)</w:t>
      </w:r>
      <w:r w:rsidRPr="003F1062">
        <w:rPr>
          <w:rFonts w:cs="Times New Roman"/>
          <w:color w:val="000000" w:themeColor="text1"/>
          <w:szCs w:val="24"/>
          <w:u w:color="000000" w:themeColor="text1"/>
        </w:rPr>
        <w:tab/>
        <w:t xml:space="preserve">A person fifteen through seventeen years of age living in a group family childcare home, and any person fifteen through seventeen years of age who moves into a group family childcare home after an initial application for licensing is approved, shall undergo a state fingerprint review to be conducted by the State Law Enforcement Division to determine any state criminal history and a fingerprint review to be </w:t>
      </w:r>
      <w:r w:rsidRPr="003F1062">
        <w:rPr>
          <w:rFonts w:cs="Times New Roman"/>
          <w:color w:val="000000" w:themeColor="text1"/>
          <w:szCs w:val="24"/>
          <w:u w:color="000000" w:themeColor="text1"/>
        </w:rPr>
        <w:lastRenderedPageBreak/>
        <w:t>conducted by the Federal Bureau of Investigation to determine any other criminal history.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(I)</w:t>
      </w:r>
      <w:r w:rsidRPr="003F1062">
        <w:rPr>
          <w:rFonts w:cs="Times New Roman"/>
          <w:color w:val="000000" w:themeColor="text1"/>
          <w:u w:color="000000" w:themeColor="text1"/>
        </w:rPr>
        <w:tab/>
        <w:t>A person applying for a license as an operator under this section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w:t>
      </w:r>
      <w:r w:rsidRPr="003F1062">
        <w:rPr>
          <w:rFonts w:cs="Times New Roman"/>
          <w:color w:val="000000" w:themeColor="text1"/>
          <w:szCs w:val="24"/>
        </w:rPr>
        <w:t>d</w:t>
      </w:r>
      <w:r w:rsidRPr="003F1062">
        <w:rPr>
          <w:rFonts w:cs="Times New Roman"/>
          <w:color w:val="000000" w:themeColor="text1"/>
        </w:rPr>
        <w:t>.</w:t>
      </w:r>
      <w:r w:rsidRPr="003F1062">
        <w:rPr>
          <w:rFonts w:cs="Times New Roman"/>
          <w:color w:val="000000" w:themeColor="text1"/>
          <w:u w:color="000000" w:themeColor="text1"/>
        </w:rPr>
        <w:t xml:space="preserve">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(J)</w:t>
      </w:r>
      <w:r w:rsidRPr="003F1062">
        <w:rPr>
          <w:rFonts w:cs="Times New Roman"/>
          <w:color w:val="000000" w:themeColor="text1"/>
          <w:u w:color="000000" w:themeColor="text1"/>
        </w:rPr>
        <w:tab/>
        <w:t>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w:t>
      </w:r>
      <w:r w:rsidRPr="003F1062">
        <w:rPr>
          <w:rFonts w:cs="Times New Roman"/>
          <w:color w:val="000000" w:themeColor="text1"/>
          <w:szCs w:val="24"/>
        </w:rPr>
        <w:t>.</w:t>
      </w:r>
      <w:r w:rsidRPr="003F1062">
        <w:rPr>
          <w:rFonts w:cs="Times New Roman"/>
          <w:color w:val="000000" w:themeColor="text1"/>
          <w:szCs w:val="24"/>
          <w:u w:color="000000" w:themeColor="text1"/>
        </w:rPr>
        <w:t xml:space="preserve"> </w:t>
      </w:r>
      <w:r w:rsidRPr="003F1062">
        <w:rPr>
          <w:rFonts w:cs="Times New Roman"/>
          <w:color w:val="000000" w:themeColor="text1"/>
          <w:u w:color="000000" w:themeColor="text1"/>
        </w:rPr>
        <w:t xml:space="preserve">The fingerprint reviews required by this subsection are required to be repeated every five </w:t>
      </w:r>
      <w:r w:rsidRPr="003F1062">
        <w:rPr>
          <w:rFonts w:cs="Times New Roman"/>
          <w:color w:val="000000" w:themeColor="text1"/>
        </w:rPr>
        <w:t>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(K)</w:t>
      </w:r>
      <w:r w:rsidRPr="003F1062">
        <w:rPr>
          <w:rFonts w:cs="Times New Roman"/>
          <w:color w:val="000000" w:themeColor="text1"/>
          <w:u w:color="000000" w:themeColor="text1"/>
        </w:rPr>
        <w:tab/>
        <w:t xml:space="preserve">The South Carolina Law Enforcement Division and the Federal Bureau of Investigation </w:t>
      </w:r>
      <w:r w:rsidRPr="003F1062">
        <w:rPr>
          <w:rFonts w:cs="Times New Roman"/>
          <w:color w:val="000000" w:themeColor="text1"/>
          <w:szCs w:val="24"/>
          <w:u w:color="000000" w:themeColor="text1"/>
        </w:rPr>
        <w:t xml:space="preserve">are authorized to retain and store fingerprints for further use in the identification of persons, including, but not limited to, use in identifying unsolved latent prints. </w:t>
      </w:r>
      <w:r w:rsidRPr="003F1062">
        <w:rPr>
          <w:rFonts w:cs="Times New Roman"/>
          <w:color w:val="000000" w:themeColor="text1"/>
          <w:u w:color="000000" w:themeColor="text1"/>
        </w:rPr>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w:t>
      </w:r>
      <w:r w:rsidRPr="003F1062">
        <w:rPr>
          <w:rFonts w:cs="Times New Roman"/>
          <w:color w:val="000000" w:themeColor="text1"/>
          <w:szCs w:val="24"/>
          <w:u w:color="000000" w:themeColor="text1"/>
        </w:rPr>
        <w:lastRenderedPageBreak/>
        <w:t xml:space="preserve">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Federal Bureau of Investigation</w:t>
      </w:r>
      <w:r w:rsidRPr="003F1062">
        <w:rPr>
          <w:rFonts w:cs="Times New Roman"/>
          <w:color w:val="000000" w:themeColor="text1"/>
          <w:szCs w:val="24"/>
          <w:u w:color="000000" w:themeColor="text1"/>
        </w:rPr>
        <w:t>, such as civil and criminal information. The prospective employee or childcare facility shall be responsible for any fees associated with any and all required background checks. Fees shall not exceed the actual cost of processing and administration.”</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License renewal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SECTION</w:t>
      </w:r>
      <w:r w:rsidRPr="003F1062">
        <w:rPr>
          <w:rFonts w:cs="Times New Roman"/>
          <w:color w:val="000000" w:themeColor="text1"/>
          <w:u w:color="000000" w:themeColor="text1"/>
        </w:rPr>
        <w:tab/>
        <w:t>4.</w:t>
      </w: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430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430.</w:t>
      </w:r>
      <w:r w:rsidRPr="003F1062">
        <w:rPr>
          <w:rFonts w:cs="Times New Roman"/>
          <w:color w:val="000000" w:themeColor="text1"/>
          <w:u w:color="000000" w:themeColor="text1"/>
        </w:rPr>
        <w:tab/>
        <w:t>(A)</w:t>
      </w:r>
      <w:r w:rsidRPr="003F1062">
        <w:rPr>
          <w:rFonts w:cs="Times New Roman"/>
          <w:color w:val="000000" w:themeColor="text1"/>
          <w:u w:color="000000" w:themeColor="text1"/>
        </w:rPr>
        <w:tab/>
        <w:t>Regular licenses may be renewed upon application and approval. Notification of a childcare center or group childcare home regarding renewal is the responsibility of the department.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(B)</w:t>
      </w:r>
      <w:r w:rsidRPr="003F1062">
        <w:rPr>
          <w:rFonts w:cs="Times New Roman"/>
          <w:color w:val="000000" w:themeColor="text1"/>
          <w:u w:color="000000" w:themeColor="text1"/>
        </w:rPr>
        <w:tab/>
        <w:t>Application for renewal must be made on forms supplied by the department in the manner it prescribes.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(C)</w:t>
      </w:r>
      <w:r w:rsidRPr="003F1062">
        <w:rPr>
          <w:rFonts w:cs="Times New Roman"/>
          <w:color w:val="000000" w:themeColor="text1"/>
          <w:u w:color="000000" w:themeColor="text1"/>
        </w:rPr>
        <w:tab/>
        <w:t>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(D)(1)</w:t>
      </w:r>
      <w:r w:rsidRPr="003F1062">
        <w:rPr>
          <w:rFonts w:cs="Times New Roman"/>
          <w:color w:val="000000" w:themeColor="text1"/>
          <w:u w:color="000000" w:themeColor="text1"/>
        </w:rPr>
        <w:tab/>
        <w:t>No license may be renewed for any operator who has been convicted of any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w:t>
      </w:r>
      <w:r w:rsidRPr="003F1062">
        <w:rPr>
          <w:rFonts w:cs="Times New Roman"/>
          <w:color w:val="000000" w:themeColor="text1"/>
          <w:u w:color="000000" w:themeColor="text1"/>
        </w:rPr>
        <w:tab/>
        <w:t>Application forms for license renewals issued under this section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renewal as operator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lastRenderedPageBreak/>
        <w:tab/>
        <w:t>(F)</w:t>
      </w:r>
      <w:r w:rsidRPr="003F1062">
        <w:rPr>
          <w:rFonts w:cs="Times New Roman"/>
          <w:color w:val="000000" w:themeColor="text1"/>
          <w:u w:color="000000" w:themeColor="text1"/>
        </w:rPr>
        <w:tab/>
        <w:t>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w:t>
      </w:r>
      <w:r w:rsidRPr="003F1062">
        <w:rPr>
          <w:rFonts w:cs="Times New Roman"/>
          <w:color w:val="000000" w:themeColor="text1"/>
        </w:rPr>
        <w: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No facility may employ or engage the services of an employee or caregiver who has been convicted of one of the crimes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(H)</w:t>
      </w:r>
      <w:r w:rsidRPr="003F1062">
        <w:rPr>
          <w:rFonts w:cs="Times New Roman"/>
          <w:color w:val="000000" w:themeColor="text1"/>
          <w:u w:color="000000" w:themeColor="text1"/>
        </w:rPr>
        <w:tab/>
        <w:t xml:space="preserve">The South Carolina Law Enforcement Division and the Federal Bureau of Investigation </w:t>
      </w:r>
      <w:r w:rsidRPr="003F1062">
        <w:rPr>
          <w:rFonts w:cs="Times New Roman"/>
          <w:color w:val="000000" w:themeColor="text1"/>
          <w:szCs w:val="24"/>
          <w:u w:color="000000" w:themeColor="text1"/>
        </w:rPr>
        <w:t xml:space="preserve">are authorized to retain and store fingerprints for further use in the identification of persons, including, but not limited to, use in identifying unsolved latent prints. </w:t>
      </w:r>
      <w:r w:rsidRPr="003F1062">
        <w:rPr>
          <w:rFonts w:cs="Times New Roman"/>
          <w:color w:val="000000" w:themeColor="text1"/>
          <w:u w:color="000000" w:themeColor="text1"/>
        </w:rPr>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Federal Bureau of Investigation, such as</w:t>
      </w:r>
      <w:r w:rsidRPr="003F1062">
        <w:rPr>
          <w:rFonts w:cs="Times New Roman"/>
          <w:color w:val="000000" w:themeColor="text1"/>
          <w:szCs w:val="24"/>
          <w:u w:color="000000" w:themeColor="text1"/>
        </w:rPr>
        <w:t xml:space="preserve"> civil and criminal information. The prospective employee or childcare facility shall be responsible for any fees associated with any and all required background checks. Fees shall not exceed the actual cost of processing and administration.</w:t>
      </w:r>
      <w:r w:rsidRPr="003F1062">
        <w:rPr>
          <w:rFonts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Statement of approval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F1062">
        <w:rPr>
          <w:rFonts w:eastAsia="Times New Roman" w:cs="Times New Roman"/>
          <w:color w:val="000000" w:themeColor="text1"/>
          <w:u w:color="000000" w:themeColor="text1"/>
        </w:rPr>
        <w:t>SECTION</w:t>
      </w:r>
      <w:r w:rsidRPr="003F1062">
        <w:rPr>
          <w:rFonts w:eastAsia="Times New Roman" w:cs="Times New Roman"/>
          <w:color w:val="000000" w:themeColor="text1"/>
          <w:u w:color="000000" w:themeColor="text1"/>
        </w:rPr>
        <w:tab/>
        <w:t>5.</w:t>
      </w:r>
      <w:r w:rsidRPr="003F1062">
        <w:rPr>
          <w:rFonts w:eastAsia="Times New Roman" w:cs="Times New Roman"/>
          <w:color w:val="000000" w:themeColor="text1"/>
          <w:u w:color="000000" w:themeColor="text1"/>
        </w:rPr>
        <w:tab/>
        <w:t>Section 63</w:t>
      </w:r>
      <w:r w:rsidRPr="003F1062">
        <w:rPr>
          <w:rFonts w:eastAsia="Times New Roman" w:cs="Times New Roman"/>
          <w:color w:val="000000" w:themeColor="text1"/>
          <w:u w:color="000000" w:themeColor="text1"/>
        </w:rPr>
        <w:noBreakHyphen/>
        <w:t>13</w:t>
      </w:r>
      <w:r w:rsidRPr="003F1062">
        <w:rPr>
          <w:rFonts w:eastAsia="Times New Roman" w:cs="Times New Roman"/>
          <w:color w:val="000000" w:themeColor="text1"/>
          <w:u w:color="000000" w:themeColor="text1"/>
        </w:rPr>
        <w:noBreakHyphen/>
        <w:t>620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620.</w:t>
      </w:r>
      <w:r w:rsidRPr="003F1062">
        <w:rPr>
          <w:rFonts w:cs="Times New Roman"/>
          <w:color w:val="000000" w:themeColor="text1"/>
          <w:u w:color="000000" w:themeColor="text1"/>
        </w:rPr>
        <w:tab/>
        <w:t>(A)</w:t>
      </w:r>
      <w:r w:rsidRPr="003F1062">
        <w:rPr>
          <w:rFonts w:cs="Times New Roman"/>
          <w:color w:val="000000" w:themeColor="text1"/>
          <w:u w:color="000000" w:themeColor="text1"/>
        </w:rPr>
        <w:tab/>
        <w:t>Application for a statement of standard conformity or approval must be made on forms supplied by the department and in the manner it prescribes.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(B)</w:t>
      </w:r>
      <w:r w:rsidRPr="003F1062">
        <w:rPr>
          <w:rFonts w:cs="Times New Roman"/>
          <w:color w:val="000000" w:themeColor="text1"/>
          <w:u w:color="000000" w:themeColor="text1"/>
        </w:rPr>
        <w:tab/>
        <w:t xml:space="preserve">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w:t>
      </w:r>
      <w:r w:rsidRPr="003F1062">
        <w:rPr>
          <w:rFonts w:cs="Times New Roman"/>
          <w:color w:val="000000" w:themeColor="text1"/>
          <w:u w:color="000000" w:themeColor="text1"/>
        </w:rPr>
        <w:lastRenderedPageBreak/>
        <w:t>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(C)</w:t>
      </w:r>
      <w:r w:rsidRPr="003F1062">
        <w:rPr>
          <w:rFonts w:eastAsia="Calibri" w:cs="Times New Roman"/>
          <w:color w:val="000000" w:themeColor="text1"/>
          <w:u w:color="000000" w:themeColor="text1"/>
        </w:rPr>
        <w:tab/>
        <w:t>A person applying for approval under this section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eastAsia="Calibri"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eastAsia="Calibri" w:cs="Times New Roman"/>
          <w:color w:val="000000" w:themeColor="text1"/>
          <w:szCs w:val="24"/>
          <w:u w:color="000000" w:themeColor="text1"/>
        </w:rPr>
        <w:noBreakHyphen/>
        <w:t>3</w:t>
      </w:r>
      <w:r w:rsidRPr="003F1062">
        <w:rPr>
          <w:rFonts w:eastAsia="Calibri"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w:t>
      </w:r>
      <w:r w:rsidRPr="003F1062">
        <w:rPr>
          <w:rFonts w:eastAsia="Calibri" w:cs="Times New Roman"/>
          <w:color w:val="000000" w:themeColor="text1"/>
          <w:u w:color="000000" w:themeColor="text1"/>
        </w:rPr>
        <w:t>.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(D)(1)</w:t>
      </w:r>
      <w:r w:rsidRPr="003F1062">
        <w:rPr>
          <w:rFonts w:cs="Times New Roman"/>
          <w:color w:val="000000" w:themeColor="text1"/>
          <w:u w:color="000000" w:themeColor="text1"/>
        </w:rPr>
        <w:tab/>
        <w:t>No approval may be granted under this section if the person applying for approval or the operator, an employee, or a caregiver of the facility has been convicted of any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w:t>
      </w:r>
      <w:r w:rsidRPr="003F1062">
        <w:rPr>
          <w:rFonts w:cs="Times New Roman"/>
          <w:color w:val="000000" w:themeColor="text1"/>
          <w:u w:color="000000" w:themeColor="text1"/>
        </w:rPr>
        <w:tab/>
        <w:t>Application forms for a statement of standard conformity or approval issued under this section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approval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lastRenderedPageBreak/>
        <w:tab/>
        <w:t>(F)</w:t>
      </w:r>
      <w:r w:rsidRPr="003F1062">
        <w:rPr>
          <w:rFonts w:cs="Times New Roman"/>
          <w:color w:val="000000" w:themeColor="text1"/>
          <w:u w:color="000000" w:themeColor="text1"/>
        </w:rPr>
        <w:tab/>
        <w:t>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 xml:space="preserve">The South Carolina Law Enforcement Division and the Federal Bureau of Investigation </w:t>
      </w:r>
      <w:r w:rsidRPr="003F1062">
        <w:rPr>
          <w:rFonts w:cs="Times New Roman"/>
          <w:color w:val="000000" w:themeColor="text1"/>
          <w:szCs w:val="24"/>
          <w:u w:color="000000" w:themeColor="text1"/>
        </w:rPr>
        <w:t xml:space="preserve">are authorized to retain and store fingerprints for further use in the identification of persons, including, but not limited to, use in identifying unsolved latent prints. </w:t>
      </w:r>
      <w:r w:rsidRPr="003F1062">
        <w:rPr>
          <w:rFonts w:cs="Times New Roman"/>
          <w:color w:val="000000" w:themeColor="text1"/>
          <w:u w:color="000000" w:themeColor="text1"/>
        </w:rPr>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Federal Bureau of Investigation, such as</w:t>
      </w:r>
      <w:r w:rsidRPr="003F1062">
        <w:rPr>
          <w:rFonts w:cs="Times New Roman"/>
          <w:color w:val="000000" w:themeColor="text1"/>
          <w:szCs w:val="24"/>
          <w:u w:color="000000" w:themeColor="text1"/>
        </w:rPr>
        <w:t xml:space="preserve"> civil and criminal information. The prospective employee or childcare facility shall be responsible for any fees associated with any and all required background checks. Fees shall not exceed the actual cost of processing and administration.</w:t>
      </w:r>
      <w:r w:rsidRPr="003F1062">
        <w:rPr>
          <w:rFonts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Statement of approval renewal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SECTION</w:t>
      </w:r>
      <w:r w:rsidRPr="003F1062">
        <w:rPr>
          <w:rFonts w:cs="Times New Roman"/>
          <w:color w:val="000000" w:themeColor="text1"/>
          <w:u w:color="000000" w:themeColor="text1"/>
        </w:rPr>
        <w:tab/>
        <w:t>6.</w:t>
      </w:r>
      <w:r>
        <w:rPr>
          <w:rFonts w:cs="Times New Roman"/>
          <w:color w:val="000000" w:themeColor="text1"/>
          <w:u w:color="000000" w:themeColor="text1"/>
        </w:rPr>
        <w:t xml:space="preserve"> </w:t>
      </w:r>
      <w:r w:rsidRPr="003F1062">
        <w:rPr>
          <w:rFonts w:cs="Times New Roman"/>
          <w:color w:val="000000" w:themeColor="text1"/>
          <w:u w:color="000000" w:themeColor="text1"/>
        </w:rPr>
        <w:t>A.</w:t>
      </w:r>
      <w:r w:rsidRPr="003F1062">
        <w:rPr>
          <w:rFonts w:cs="Times New Roman"/>
          <w:color w:val="000000" w:themeColor="text1"/>
          <w:u w:color="000000" w:themeColor="text1"/>
        </w:rPr>
        <w:tab/>
      </w:r>
      <w:r>
        <w:rPr>
          <w:rFonts w:cs="Times New Roman"/>
          <w:color w:val="000000" w:themeColor="text1"/>
          <w:u w:color="000000" w:themeColor="text1"/>
        </w:rPr>
        <w:tab/>
      </w:r>
      <w:r w:rsidRPr="003F1062">
        <w:rPr>
          <w:rFonts w:cs="Times New Roman"/>
          <w:color w:val="000000" w:themeColor="text1"/>
          <w:u w:color="000000" w:themeColor="text1"/>
        </w:rPr>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630(D), (E), (F), and (G)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“(D)(1)</w:t>
      </w:r>
      <w:r w:rsidRPr="003F1062">
        <w:rPr>
          <w:rFonts w:cs="Times New Roman"/>
          <w:color w:val="000000" w:themeColor="text1"/>
          <w:u w:color="000000" w:themeColor="text1"/>
        </w:rPr>
        <w:tab/>
        <w:t>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rPr>
        <w:t xml:space="preserve">, </w:t>
      </w:r>
      <w:r w:rsidRPr="003F1062">
        <w:rPr>
          <w:rFonts w:cs="Times New Roman"/>
          <w:color w:val="000000" w:themeColor="text1"/>
          <w:szCs w:val="24"/>
          <w:u w:color="000000" w:themeColor="text1"/>
        </w:rPr>
        <w:t>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 xml:space="preserve">430. The person shall be subject to a state criminal register or repository check, a state sex offender check, and a state child abuse and neglect registry and </w:t>
      </w:r>
      <w:r w:rsidRPr="003F1062">
        <w:rPr>
          <w:rFonts w:cs="Times New Roman"/>
          <w:color w:val="000000" w:themeColor="text1"/>
          <w:szCs w:val="24"/>
          <w:u w:color="000000" w:themeColor="text1"/>
        </w:rPr>
        <w:lastRenderedPageBreak/>
        <w:t>database check in each state where the person has lived in the previous five years</w:t>
      </w:r>
      <w:r w:rsidRPr="003F1062">
        <w:rPr>
          <w:rFonts w:cs="Times New Roman"/>
          <w:color w:val="000000" w:themeColor="text1"/>
          <w:u w:color="000000" w:themeColor="text1"/>
        </w:rPr>
        <w: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No approval may be renewed under this section if the person applying for renewal, the operator of the facility, or an employee or a caregiver has been convicted of any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(3)</w:t>
      </w:r>
      <w:r w:rsidRPr="003F1062">
        <w:rPr>
          <w:rFonts w:cs="Times New Roman"/>
          <w:color w:val="000000" w:themeColor="text1"/>
          <w:u w:color="000000" w:themeColor="text1"/>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w:t>
      </w:r>
      <w:r w:rsidRPr="003F1062">
        <w:rPr>
          <w:rFonts w:cs="Times New Roman"/>
          <w:color w:val="000000" w:themeColor="text1"/>
          <w:u w:color="000000" w:themeColor="text1"/>
        </w:rPr>
        <w:tab/>
        <w:t>Application forms for renewal of a statement of standard conformity or approval issued under this section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approval renewal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(F)</w:t>
      </w:r>
      <w:r w:rsidRPr="003F1062">
        <w:rPr>
          <w:rFonts w:cs="Times New Roman"/>
          <w:color w:val="000000" w:themeColor="text1"/>
          <w:u w:color="000000" w:themeColor="text1"/>
        </w:rPr>
        <w:tab/>
        <w:t>No facility may employ or engage the services of an employee or a caregiver who has been convicted of one of the crimes listed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F1062">
        <w:rPr>
          <w:rFonts w:eastAsia="Times New Roman" w:cs="Times New Roman"/>
          <w:color w:val="000000" w:themeColor="text1"/>
          <w:u w:color="000000" w:themeColor="text1"/>
        </w:rPr>
        <w:t>B.</w:t>
      </w:r>
      <w:r>
        <w:rPr>
          <w:rFonts w:eastAsia="Times New Roman" w:cs="Times New Roman"/>
          <w:color w:val="000000" w:themeColor="text1"/>
          <w:u w:color="000000" w:themeColor="text1"/>
        </w:rPr>
        <w:t xml:space="preserve"> </w:t>
      </w:r>
      <w:r w:rsidRPr="003F1062">
        <w:rPr>
          <w:rFonts w:eastAsia="Times New Roman" w:cs="Times New Roman"/>
          <w:color w:val="000000" w:themeColor="text1"/>
          <w:u w:color="000000" w:themeColor="text1"/>
        </w:rPr>
        <w:tab/>
        <w:t>Section 63</w:t>
      </w:r>
      <w:r w:rsidRPr="003F1062">
        <w:rPr>
          <w:rFonts w:eastAsia="Times New Roman" w:cs="Times New Roman"/>
          <w:color w:val="000000" w:themeColor="text1"/>
          <w:u w:color="000000" w:themeColor="text1"/>
        </w:rPr>
        <w:noBreakHyphen/>
        <w:t>13</w:t>
      </w:r>
      <w:r w:rsidRPr="003F1062">
        <w:rPr>
          <w:rFonts w:eastAsia="Times New Roman" w:cs="Times New Roman"/>
          <w:color w:val="000000" w:themeColor="text1"/>
          <w:u w:color="000000" w:themeColor="text1"/>
        </w:rPr>
        <w:noBreakHyphen/>
        <w:t>630 of the 1976 Code is amended by adding an appropriately lettered new subsection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F1062">
        <w:rPr>
          <w:rFonts w:eastAsia="Times New Roman" w:cs="Times New Roman"/>
          <w:color w:val="000000" w:themeColor="text1"/>
          <w:u w:color="000000" w:themeColor="text1"/>
        </w:rPr>
        <w:tab/>
        <w:t>“</w:t>
      </w:r>
      <w:r w:rsidRPr="003F1062">
        <w:rPr>
          <w:rFonts w:cs="Times New Roman"/>
          <w:color w:val="000000" w:themeColor="text1"/>
          <w:szCs w:val="24"/>
          <w:u w:color="000000" w:themeColor="text1"/>
        </w:rPr>
        <w:t>(</w:t>
      </w:r>
      <w:r w:rsidRPr="003F1062">
        <w:rPr>
          <w:rFonts w:cs="Times New Roman"/>
          <w:color w:val="000000" w:themeColor="text1"/>
          <w:szCs w:val="24"/>
          <w:u w:color="000000" w:themeColor="text1"/>
        </w:rPr>
        <w:tab/>
        <w:t>)</w:t>
      </w:r>
      <w:r w:rsidRPr="003F1062">
        <w:rPr>
          <w:rFonts w:cs="Times New Roman"/>
          <w:color w:val="000000" w:themeColor="text1"/>
          <w:szCs w:val="24"/>
          <w:u w:color="000000" w:themeColor="text1"/>
        </w:rPr>
        <w:tab/>
        <w:t xml:space="preserve">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w:t>
      </w:r>
      <w:r w:rsidRPr="003F1062">
        <w:rPr>
          <w:rFonts w:cs="Times New Roman"/>
          <w:color w:val="000000" w:themeColor="text1"/>
          <w:szCs w:val="24"/>
          <w:u w:color="000000" w:themeColor="text1"/>
        </w:rPr>
        <w:lastRenderedPageBreak/>
        <w:t>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Registration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F1062">
        <w:rPr>
          <w:rFonts w:cs="Times New Roman"/>
          <w:color w:val="000000" w:themeColor="text1"/>
          <w:szCs w:val="24"/>
          <w:u w:color="000000" w:themeColor="text1"/>
        </w:rPr>
        <w:t>SECTION</w:t>
      </w:r>
      <w:r w:rsidRPr="003F1062">
        <w:rPr>
          <w:rFonts w:cs="Times New Roman"/>
          <w:color w:val="000000" w:themeColor="text1"/>
          <w:szCs w:val="24"/>
          <w:u w:color="000000" w:themeColor="text1"/>
        </w:rPr>
        <w:tab/>
        <w:t>7.</w:t>
      </w:r>
      <w:r w:rsidRPr="003F1062">
        <w:rPr>
          <w:rFonts w:cs="Times New Roman"/>
          <w:color w:val="000000" w:themeColor="text1"/>
          <w:szCs w:val="24"/>
          <w:u w:color="000000" w:themeColor="text1"/>
        </w:rPr>
        <w:tab/>
        <w:t>Section 63</w:t>
      </w:r>
      <w:r w:rsidRPr="003F1062">
        <w:rPr>
          <w:rFonts w:cs="Times New Roman"/>
          <w:color w:val="000000" w:themeColor="text1"/>
          <w:szCs w:val="24"/>
          <w:u w:color="000000" w:themeColor="text1"/>
        </w:rPr>
        <w:noBreakHyphen/>
        <w:t>13</w:t>
      </w:r>
      <w:r w:rsidRPr="003F1062">
        <w:rPr>
          <w:rFonts w:cs="Times New Roman"/>
          <w:color w:val="000000" w:themeColor="text1"/>
          <w:szCs w:val="24"/>
          <w:u w:color="000000" w:themeColor="text1"/>
        </w:rPr>
        <w:noBreakHyphen/>
        <w:t>810(C)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szCs w:val="24"/>
          <w:u w:color="000000" w:themeColor="text1"/>
        </w:rPr>
        <w:t>“</w:t>
      </w:r>
      <w:r w:rsidRPr="003F1062">
        <w:rPr>
          <w:rFonts w:eastAsia="Calibri" w:cs="Times New Roman"/>
          <w:color w:val="000000" w:themeColor="text1"/>
          <w:u w:color="000000" w:themeColor="text1"/>
        </w:rPr>
        <w:t>(C)(1)</w:t>
      </w:r>
      <w:r w:rsidRPr="003F1062">
        <w:rPr>
          <w:rFonts w:eastAsia="Calibri" w:cs="Times New Roman"/>
          <w:color w:val="000000" w:themeColor="text1"/>
          <w:u w:color="000000" w:themeColor="text1"/>
        </w:rPr>
        <w:tab/>
        <w:t>A family childcare home which elects to participate in a federal program which requires licensing as a prerequisite to participation may elect to be licensed under the procedures in Section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820. A family childcare home electing licensing shall demonstrate compliance with the suggested standards developed by the department under Section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180 and shall comply with provisions of Sections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420 and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430 relating to criminal history conviction records checks</w:t>
      </w:r>
      <w:r w:rsidRPr="003F1062">
        <w:rPr>
          <w:rFonts w:eastAsia="Calibri"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eastAsia="Calibri" w:cs="Times New Roman"/>
          <w:color w:val="000000" w:themeColor="text1"/>
          <w:szCs w:val="24"/>
          <w:u w:color="000000" w:themeColor="text1"/>
        </w:rPr>
        <w:noBreakHyphen/>
        <w:t>3</w:t>
      </w:r>
      <w:r w:rsidRPr="003F1062">
        <w:rPr>
          <w:rFonts w:eastAsia="Calibri" w:cs="Times New Roman"/>
          <w:color w:val="000000" w:themeColor="text1"/>
          <w:szCs w:val="24"/>
          <w:u w:color="000000" w:themeColor="text1"/>
        </w:rPr>
        <w:noBreakHyphen/>
        <w:t xml:space="preserve">430 </w:t>
      </w:r>
      <w:r w:rsidRPr="003F1062">
        <w:rPr>
          <w:rFonts w:eastAsia="Calibri" w:cs="Times New Roman"/>
          <w:color w:val="000000" w:themeColor="text1"/>
          <w:u w:color="000000" w:themeColor="text1"/>
        </w:rPr>
        <w:t>upon original licensing and upon renewal</w:t>
      </w:r>
      <w:r w:rsidRPr="003F1062">
        <w:rPr>
          <w:rFonts w:eastAsia="Calibri" w:cs="Times New Roman"/>
          <w:color w:val="000000" w:themeColor="text1"/>
          <w:szCs w:val="24"/>
          <w:u w:color="000000" w:themeColor="text1"/>
        </w:rPr>
        <w:t>. The person shall be subject to a state criminal register or repository check, a state sex offender check, and a state child abuse and neglect registry and database check in each state where the person has lived in the previous five years</w:t>
      </w:r>
      <w:r w:rsidRPr="003F1062">
        <w:rPr>
          <w:rFonts w:eastAsia="Calibri"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eastAsia="Calibri" w:cs="Times New Roman"/>
          <w:color w:val="000000" w:themeColor="text1"/>
          <w:u w:color="000000" w:themeColor="text1"/>
        </w:rPr>
        <w:tab/>
      </w:r>
      <w:r w:rsidRPr="003F1062">
        <w:rPr>
          <w:rFonts w:eastAsia="Calibri" w:cs="Times New Roman"/>
          <w:color w:val="000000" w:themeColor="text1"/>
          <w:u w:color="000000" w:themeColor="text1"/>
        </w:rPr>
        <w:tab/>
        <w:t>(2)</w:t>
      </w:r>
      <w:r w:rsidRPr="003F1062">
        <w:rPr>
          <w:rFonts w:eastAsia="Calibri" w:cs="Times New Roman"/>
          <w:color w:val="000000" w:themeColor="text1"/>
          <w:u w:color="000000" w:themeColor="text1"/>
        </w:rPr>
        <w:tab/>
        <w:t>Operators and caregivers of licensed family childcare homes are held to the standards in Sections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420 and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430 regarding criminal convictions and Central Registry and sex offender checks.”</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9B2C5B">
        <w:rPr>
          <w:rFonts w:cs="Times New Roman"/>
          <w:b/>
          <w:color w:val="000000" w:themeColor="text1"/>
          <w:u w:color="000000" w:themeColor="text1"/>
        </w:rPr>
        <w:t>Registration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SECTION</w:t>
      </w:r>
      <w:r w:rsidRPr="003F1062">
        <w:rPr>
          <w:rFonts w:cs="Times New Roman"/>
          <w:color w:val="000000" w:themeColor="text1"/>
          <w:u w:color="000000" w:themeColor="text1"/>
        </w:rPr>
        <w:tab/>
        <w:t>8.</w:t>
      </w: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820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“Section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820.</w:t>
      </w:r>
      <w:r w:rsidRPr="003F1062">
        <w:rPr>
          <w:rFonts w:eastAsia="Calibri" w:cs="Times New Roman"/>
          <w:color w:val="000000" w:themeColor="text1"/>
          <w:u w:color="000000" w:themeColor="text1"/>
        </w:rPr>
        <w:tab/>
        <w:t>(A)</w:t>
      </w:r>
      <w:r w:rsidRPr="003F1062">
        <w:rPr>
          <w:rFonts w:eastAsia="Calibri" w:cs="Times New Roman"/>
          <w:color w:val="000000" w:themeColor="text1"/>
          <w:u w:color="000000" w:themeColor="text1"/>
        </w:rPr>
        <w:tab/>
        <w:t>Registration must be completed on forms supplied by the department and in the manner it prescribes.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(B)</w:t>
      </w:r>
      <w:r w:rsidRPr="003F1062">
        <w:rPr>
          <w:rFonts w:eastAsia="Calibri" w:cs="Times New Roman"/>
          <w:color w:val="000000" w:themeColor="text1"/>
          <w:u w:color="000000" w:themeColor="text1"/>
        </w:rPr>
        <w:tab/>
        <w:t>Before becoming a registered operator the applicant shall:</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eastAsia="Calibri" w:cs="Times New Roman"/>
          <w:color w:val="000000" w:themeColor="text1"/>
          <w:u w:color="000000" w:themeColor="text1"/>
        </w:rPr>
        <w:tab/>
      </w:r>
      <w:r w:rsidRPr="003F1062">
        <w:rPr>
          <w:rFonts w:cs="Times New Roman"/>
          <w:color w:val="000000" w:themeColor="text1"/>
          <w:u w:color="000000" w:themeColor="text1"/>
        </w:rPr>
        <w:tab/>
      </w:r>
      <w:r w:rsidRPr="003F1062">
        <w:rPr>
          <w:rFonts w:eastAsia="Calibri" w:cs="Times New Roman"/>
          <w:color w:val="000000" w:themeColor="text1"/>
          <w:u w:color="000000" w:themeColor="text1"/>
        </w:rPr>
        <w:t>(1)</w:t>
      </w:r>
      <w:r w:rsidRPr="003F1062">
        <w:rPr>
          <w:rFonts w:eastAsia="Calibri" w:cs="Times New Roman"/>
          <w:color w:val="000000" w:themeColor="text1"/>
          <w:u w:color="000000" w:themeColor="text1"/>
        </w:rPr>
        <w:tab/>
        <w:t>sign a statement that he has read the suggested standards developed by the department under Section 63</w:t>
      </w:r>
      <w:r w:rsidRPr="003F1062">
        <w:rPr>
          <w:rFonts w:eastAsia="Calibri" w:cs="Times New Roman"/>
          <w:color w:val="000000" w:themeColor="text1"/>
          <w:u w:color="000000" w:themeColor="text1"/>
        </w:rPr>
        <w:noBreakHyphen/>
        <w:t>13</w:t>
      </w:r>
      <w:r w:rsidRPr="003F1062">
        <w:rPr>
          <w:rFonts w:eastAsia="Calibri" w:cs="Times New Roman"/>
          <w:color w:val="000000" w:themeColor="text1"/>
          <w:u w:color="000000" w:themeColor="text1"/>
        </w:rPr>
        <w:noBreakHyphen/>
        <w:t>180;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ab/>
        <w:t>(2)</w:t>
      </w:r>
      <w:r w:rsidRPr="003F1062">
        <w:rPr>
          <w:rFonts w:eastAsia="Calibri" w:cs="Times New Roman"/>
          <w:color w:val="000000" w:themeColor="text1"/>
          <w:u w:color="000000" w:themeColor="text1"/>
        </w:rPr>
        <w:tab/>
        <w:t xml:space="preserve">furnish the department with a signed statement by each consumer parent verifying that the operator has provided each consumer </w:t>
      </w:r>
      <w:r w:rsidRPr="003F1062">
        <w:rPr>
          <w:rFonts w:eastAsia="Calibri" w:cs="Times New Roman"/>
          <w:color w:val="000000" w:themeColor="text1"/>
          <w:u w:color="000000" w:themeColor="text1"/>
        </w:rPr>
        <w:lastRenderedPageBreak/>
        <w:t>parent with a copy of the suggested standards for family childcare homes and the procedures for filing complaints;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ab/>
        <w:t>(3)</w:t>
      </w:r>
      <w:r w:rsidRPr="003F1062">
        <w:rPr>
          <w:rFonts w:eastAsia="Calibri" w:cs="Times New Roman"/>
          <w:color w:val="000000" w:themeColor="text1"/>
          <w:u w:color="000000" w:themeColor="text1"/>
        </w:rPr>
        <w:tab/>
        <w:t>upon request, provide the department with any facts, conditions, or circumstances relevant to the operation of the family childcare home, including references and other information regarding the character of the family childcare home operator.</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(C)</w:t>
      </w:r>
      <w:r w:rsidRPr="003F1062">
        <w:rPr>
          <w:rFonts w:eastAsia="Calibri" w:cs="Times New Roman"/>
          <w:color w:val="000000" w:themeColor="text1"/>
          <w:u w:color="000000" w:themeColor="text1"/>
        </w:rPr>
        <w:tab/>
        <w:t>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eastAsia="Calibri"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eastAsia="Calibri" w:cs="Times New Roman"/>
          <w:color w:val="000000" w:themeColor="text1"/>
          <w:szCs w:val="24"/>
          <w:u w:color="000000" w:themeColor="text1"/>
        </w:rPr>
        <w:noBreakHyphen/>
        <w:t>3</w:t>
      </w:r>
      <w:r w:rsidRPr="003F1062">
        <w:rPr>
          <w:rFonts w:eastAsia="Calibri" w:cs="Times New Roman"/>
          <w:color w:val="000000" w:themeColor="text1"/>
          <w:szCs w:val="24"/>
          <w:u w:color="000000" w:themeColor="text1"/>
        </w:rPr>
        <w:noBreakHyphen/>
        <w:t>430</w:t>
      </w:r>
      <w:r w:rsidRPr="003F1062">
        <w:rPr>
          <w:rFonts w:eastAsia="Calibri" w:cs="Times New Roman"/>
          <w:color w:val="000000" w:themeColor="text1"/>
          <w:u w:color="000000" w:themeColor="text1"/>
        </w:rPr>
        <w:t>.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szCs w:val="24"/>
          <w:u w:color="000000" w:themeColor="text1"/>
        </w:rPr>
      </w:pPr>
      <w:r w:rsidRPr="003F1062">
        <w:rPr>
          <w:rFonts w:cs="Times New Roman"/>
          <w:color w:val="000000" w:themeColor="text1"/>
          <w:u w:color="000000" w:themeColor="text1"/>
        </w:rPr>
        <w:tab/>
      </w:r>
      <w:r w:rsidRPr="003F1062">
        <w:rPr>
          <w:rFonts w:eastAsia="Calibri" w:cs="Times New Roman"/>
          <w:color w:val="000000" w:themeColor="text1"/>
          <w:u w:color="000000" w:themeColor="text1"/>
        </w:rPr>
        <w:t>(D)</w:t>
      </w:r>
      <w:r w:rsidRPr="003F1062">
        <w:rPr>
          <w:rFonts w:eastAsia="Calibri" w:cs="Times New Roman"/>
          <w:color w:val="000000" w:themeColor="text1"/>
          <w:u w:color="000000" w:themeColor="text1"/>
        </w:rPr>
        <w:tab/>
      </w:r>
      <w:r w:rsidRPr="003F1062">
        <w:rPr>
          <w:rFonts w:eastAsia="Calibri" w:cs="Times New Roman"/>
          <w:color w:val="000000" w:themeColor="text1"/>
          <w:szCs w:val="24"/>
          <w:u w:color="000000" w:themeColor="text1"/>
        </w:rPr>
        <w:t>A person applying to become the registered operator of a family childcare home under this section, a person fifteen through seventeen years of age living in a family childcare home, and any person fifteen through seventeen years of age who moves into a family childcare home after an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(E)(1)</w:t>
      </w:r>
      <w:r w:rsidRPr="003F1062">
        <w:rPr>
          <w:rFonts w:cs="Times New Roman"/>
          <w:color w:val="000000" w:themeColor="text1"/>
          <w:u w:color="000000" w:themeColor="text1"/>
        </w:rPr>
        <w:tab/>
        <w:t>No applicant may be registered as an operator if the person, an employee, a caregiver, or a person fifteen years of age or older living in the family childcare home has been convicted of an offense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in the family daycare home.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lastRenderedPageBreak/>
        <w:tab/>
        <w:t>(F)</w:t>
      </w:r>
      <w:r w:rsidRPr="003F1062">
        <w:rPr>
          <w:rFonts w:cs="Times New Roman"/>
          <w:color w:val="000000" w:themeColor="text1"/>
          <w:u w:color="000000" w:themeColor="text1"/>
        </w:rPr>
        <w:tab/>
        <w:t>Application forms for registration issued under this section must include, at the top of the form in large bold type, a statement indicating that a person who has been convicted of a crime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registration as operator or a person who applies for registration as an operator who has a person fifteen years of age or older living in the family childcare home who has been convicted of a crime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(H)</w:t>
      </w:r>
      <w:r w:rsidRPr="003F1062">
        <w:rPr>
          <w:rFonts w:cs="Times New Roman"/>
          <w:color w:val="000000" w:themeColor="text1"/>
          <w:u w:color="000000" w:themeColor="text1"/>
        </w:rPr>
        <w:tab/>
        <w:t xml:space="preserve">The South Carolina Law Enforcement Division and the Federal Bureau of Investigation </w:t>
      </w:r>
      <w:r w:rsidRPr="003F1062">
        <w:rPr>
          <w:rFonts w:cs="Times New Roman"/>
          <w:color w:val="000000" w:themeColor="text1"/>
          <w:szCs w:val="24"/>
          <w:u w:color="000000" w:themeColor="text1"/>
        </w:rPr>
        <w:t xml:space="preserve">are authorized to retain and store fingerprints for further use in the identification of persons, including, but not limited to, use in identifying unsolved latent prints. </w:t>
      </w:r>
      <w:r w:rsidRPr="003F1062">
        <w:rPr>
          <w:rFonts w:cs="Times New Roman"/>
          <w:color w:val="000000" w:themeColor="text1"/>
          <w:u w:color="000000" w:themeColor="text1"/>
        </w:rPr>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Federal Bureau of Investigation, such as</w:t>
      </w:r>
      <w:r w:rsidRPr="003F1062">
        <w:rPr>
          <w:rFonts w:cs="Times New Roman"/>
          <w:color w:val="000000" w:themeColor="text1"/>
          <w:szCs w:val="24"/>
          <w:u w:color="000000" w:themeColor="text1"/>
        </w:rPr>
        <w:t xml:space="preserve"> civil and criminal information. The prospective employee or childcare facility shall be responsible for any fees associated with any and all required background checks. Fees shall not exceed the actual cost of processing and administration.</w:t>
      </w:r>
      <w:r w:rsidRPr="003F1062">
        <w:rPr>
          <w:rFonts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Statement of r</w:t>
      </w:r>
      <w:r w:rsidRPr="009B2C5B">
        <w:rPr>
          <w:rFonts w:cs="Times New Roman"/>
          <w:b/>
          <w:color w:val="000000" w:themeColor="text1"/>
          <w:u w:color="000000" w:themeColor="text1"/>
        </w:rPr>
        <w:t>egistration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F1062">
        <w:rPr>
          <w:rFonts w:eastAsia="Times New Roman" w:cs="Times New Roman"/>
          <w:color w:val="000000" w:themeColor="text1"/>
          <w:u w:color="000000" w:themeColor="text1"/>
        </w:rPr>
        <w:t>SECTION</w:t>
      </w:r>
      <w:r w:rsidRPr="003F1062">
        <w:rPr>
          <w:rFonts w:eastAsia="Times New Roman" w:cs="Times New Roman"/>
          <w:color w:val="000000" w:themeColor="text1"/>
          <w:u w:color="000000" w:themeColor="text1"/>
        </w:rPr>
        <w:tab/>
        <w:t>9.</w:t>
      </w:r>
      <w:r w:rsidRPr="003F1062">
        <w:rPr>
          <w:rFonts w:eastAsia="Times New Roman" w:cs="Times New Roman"/>
          <w:color w:val="000000" w:themeColor="text1"/>
          <w:u w:color="000000" w:themeColor="text1"/>
        </w:rPr>
        <w:tab/>
        <w:t>Section 63</w:t>
      </w:r>
      <w:r w:rsidRPr="003F1062">
        <w:rPr>
          <w:rFonts w:eastAsia="Times New Roman" w:cs="Times New Roman"/>
          <w:color w:val="000000" w:themeColor="text1"/>
          <w:u w:color="000000" w:themeColor="text1"/>
        </w:rPr>
        <w:noBreakHyphen/>
        <w:t>13</w:t>
      </w:r>
      <w:r w:rsidRPr="003F1062">
        <w:rPr>
          <w:rFonts w:eastAsia="Times New Roman" w:cs="Times New Roman"/>
          <w:color w:val="000000" w:themeColor="text1"/>
          <w:u w:color="000000" w:themeColor="text1"/>
        </w:rPr>
        <w:noBreakHyphen/>
        <w:t>830(C) and (D)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“(C)(1)</w:t>
      </w:r>
      <w:r>
        <w:rPr>
          <w:rFonts w:cs="Times New Roman"/>
          <w:color w:val="000000" w:themeColor="text1"/>
          <w:u w:color="000000" w:themeColor="text1"/>
        </w:rPr>
        <w:tab/>
        <w:t xml:space="preserve"> </w:t>
      </w:r>
      <w:r w:rsidRPr="003F1062">
        <w:rPr>
          <w:rFonts w:cs="Times New Roman"/>
          <w:color w:val="000000" w:themeColor="text1"/>
          <w:u w:color="000000" w:themeColor="text1"/>
        </w:rPr>
        <w:t xml:space="preserve">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w:t>
      </w:r>
      <w:r w:rsidRPr="003F1062">
        <w:rPr>
          <w:rFonts w:cs="Times New Roman"/>
          <w:color w:val="000000" w:themeColor="text1"/>
          <w:u w:color="000000" w:themeColor="text1"/>
        </w:rPr>
        <w:lastRenderedPageBreak/>
        <w:t>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w:t>
      </w:r>
      <w:r w:rsidRPr="003F1062">
        <w:rPr>
          <w:rFonts w:cs="Times New Roman"/>
          <w:color w:val="000000" w:themeColor="text1"/>
          <w:u w:color="000000" w:themeColor="text1"/>
        </w:rPr>
        <w: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Application forms for registration renewal issued under this section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registration as an operator or a person who applies for registration as an operator who has a person fifteen years of age or older living in the home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is guilty of a misdemeanor and, upon conviction, must be fined not more than five thousand dollars or imprisoned not more than one year, or both.</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w:t>
      </w:r>
      <w:r w:rsidRPr="003F1062">
        <w:rPr>
          <w:rFonts w:cs="Times New Roman"/>
          <w:color w:val="000000" w:themeColor="text1"/>
          <w:u w:color="000000" w:themeColor="text1"/>
        </w:rPr>
        <w:tab/>
        <w:t>Application forms for registration renewal issued under this chapter by the department for a family childcare home must include, at the top of the form in large bold type, a statement indicating that a person who has been convicted of one of the crimes listed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Registration requirements, certain childcare facilities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F1062">
        <w:rPr>
          <w:rFonts w:eastAsia="Times New Roman" w:cs="Times New Roman"/>
          <w:color w:val="000000" w:themeColor="text1"/>
          <w:u w:color="000000" w:themeColor="text1"/>
        </w:rPr>
        <w:t>SECTION</w:t>
      </w:r>
      <w:r w:rsidRPr="003F1062">
        <w:rPr>
          <w:rFonts w:eastAsia="Times New Roman" w:cs="Times New Roman"/>
          <w:color w:val="000000" w:themeColor="text1"/>
          <w:u w:color="000000" w:themeColor="text1"/>
        </w:rPr>
        <w:tab/>
        <w:t>10.</w:t>
      </w:r>
      <w:r w:rsidRPr="003F1062">
        <w:rPr>
          <w:rFonts w:eastAsia="Times New Roman" w:cs="Times New Roman"/>
          <w:color w:val="000000" w:themeColor="text1"/>
          <w:u w:color="000000" w:themeColor="text1"/>
        </w:rPr>
        <w:tab/>
        <w:t>Section 63</w:t>
      </w:r>
      <w:r w:rsidRPr="003F1062">
        <w:rPr>
          <w:rFonts w:eastAsia="Times New Roman" w:cs="Times New Roman"/>
          <w:color w:val="000000" w:themeColor="text1"/>
          <w:u w:color="000000" w:themeColor="text1"/>
        </w:rPr>
        <w:noBreakHyphen/>
        <w:t>13</w:t>
      </w:r>
      <w:r w:rsidRPr="003F1062">
        <w:rPr>
          <w:rFonts w:eastAsia="Times New Roman" w:cs="Times New Roman"/>
          <w:color w:val="000000" w:themeColor="text1"/>
          <w:u w:color="000000" w:themeColor="text1"/>
        </w:rPr>
        <w:noBreakHyphen/>
        <w:t>1010 of the 1976 Code is amended to read: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1010.</w:t>
      </w:r>
      <w:r w:rsidRPr="003F1062">
        <w:rPr>
          <w:rFonts w:cs="Times New Roman"/>
          <w:color w:val="000000" w:themeColor="text1"/>
          <w:u w:color="000000" w:themeColor="text1"/>
        </w:rPr>
        <w:tab/>
        <w:t>(A)</w:t>
      </w:r>
      <w:r w:rsidRPr="003F1062">
        <w:rPr>
          <w:rFonts w:cs="Times New Roman"/>
          <w:color w:val="000000" w:themeColor="text1"/>
          <w:u w:color="000000" w:themeColor="text1"/>
        </w:rPr>
        <w:tab/>
        <w:t>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110 and requirements applicable to private and public childcare centers and group childcare homes for floor space, child</w:t>
      </w:r>
      <w:r w:rsidRPr="003F1062">
        <w:rPr>
          <w:rFonts w:cs="Times New Roman"/>
          <w:color w:val="000000" w:themeColor="text1"/>
          <w:u w:color="000000" w:themeColor="text1"/>
        </w:rPr>
        <w:noBreakHyphen/>
        <w:t xml:space="preserve">staff ratios, and staff training. Application for registration must be made on forms </w:t>
      </w:r>
      <w:r w:rsidRPr="003F1062">
        <w:rPr>
          <w:rFonts w:cs="Times New Roman"/>
          <w:color w:val="000000" w:themeColor="text1"/>
          <w:u w:color="000000" w:themeColor="text1"/>
        </w:rPr>
        <w:lastRenderedPageBreak/>
        <w:t>supplied by the department and in the manner it prescribes. Registration expires two years from the date of issuance of the statement of registration. Registration may be renewed according to the procedures developed by the department.</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(B)</w:t>
      </w:r>
      <w:r w:rsidRPr="003F1062">
        <w:rPr>
          <w:rFonts w:cs="Times New Roman"/>
          <w:color w:val="000000" w:themeColor="text1"/>
          <w:u w:color="000000" w:themeColor="text1"/>
        </w:rPr>
        <w:tab/>
        <w:t>Before issuing a registration, the department shall conduct an investigation of the applicant. This investigation is limited to:</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(1)</w:t>
      </w:r>
      <w:r w:rsidRPr="003F1062">
        <w:rPr>
          <w:rFonts w:cs="Times New Roman"/>
          <w:color w:val="000000" w:themeColor="text1"/>
          <w:u w:color="000000" w:themeColor="text1"/>
        </w:rPr>
        <w:tab/>
        <w:t>the results of the criminal history review required by subsection (G);</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the requirements for registration and inspection and the regulations for health and fire safety provided for in this chapter and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110; and</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(3)</w:t>
      </w:r>
      <w:r w:rsidRPr="003F1062">
        <w:rPr>
          <w:rFonts w:cs="Times New Roman"/>
          <w:color w:val="000000" w:themeColor="text1"/>
          <w:u w:color="000000" w:themeColor="text1"/>
        </w:rPr>
        <w:tab/>
        <w:t>requirements applicable to private and public childcare centers and group childcare homes for floor space, child</w:t>
      </w:r>
      <w:r w:rsidRPr="003F1062">
        <w:rPr>
          <w:rFonts w:cs="Times New Roman"/>
          <w:color w:val="000000" w:themeColor="text1"/>
          <w:u w:color="000000" w:themeColor="text1"/>
        </w:rPr>
        <w:noBreakHyphen/>
        <w:t>staff ratios, and staff training.</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(C)(1)</w:t>
      </w:r>
      <w:r w:rsidRPr="003F1062">
        <w:rPr>
          <w:rFonts w:cs="Times New Roman"/>
          <w:color w:val="000000" w:themeColor="text1"/>
          <w:u w:color="000000" w:themeColor="text1"/>
        </w:rPr>
        <w:tab/>
        <w:t>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r>
      <w:r w:rsidRPr="003F1062">
        <w:rPr>
          <w:rFonts w:cs="Times New Roman"/>
          <w:color w:val="000000" w:themeColor="text1"/>
          <w:u w:color="000000" w:themeColor="text1"/>
        </w:rPr>
        <w:tab/>
        <w:t>(2)</w:t>
      </w:r>
      <w:r w:rsidRPr="003F1062">
        <w:rPr>
          <w:rFonts w:cs="Times New Roman"/>
          <w:color w:val="000000" w:themeColor="text1"/>
          <w:u w:color="000000" w:themeColor="text1"/>
        </w:rPr>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or employee.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(D)</w:t>
      </w:r>
      <w:r w:rsidRPr="003F1062">
        <w:rPr>
          <w:rFonts w:cs="Times New Roman"/>
          <w:color w:val="000000" w:themeColor="text1"/>
          <w:u w:color="000000" w:themeColor="text1"/>
        </w:rPr>
        <w:tab/>
        <w:t>Application forms for licensure or registration issued under this chapter must include, at the top of the form in large bold type, a statement indicating that a person who has been convicted of a crime enumerated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or registration as operator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(E)</w:t>
      </w:r>
      <w:r w:rsidRPr="003F1062">
        <w:rPr>
          <w:rFonts w:cs="Times New Roman"/>
          <w:color w:val="000000" w:themeColor="text1"/>
          <w:u w:color="000000" w:themeColor="text1"/>
        </w:rPr>
        <w:tab/>
        <w:t xml:space="preserve">A person applying for a license or registration as an operator of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w:t>
      </w:r>
      <w:r w:rsidRPr="003F1062">
        <w:rPr>
          <w:rFonts w:cs="Times New Roman"/>
          <w:color w:val="000000" w:themeColor="text1"/>
          <w:szCs w:val="24"/>
          <w:u w:color="000000" w:themeColor="text1"/>
        </w:rPr>
        <w:t xml:space="preserve">a Central Registry check to be conducted by the department to determine any abuse or neglect perpetrated by the person upon a child, and a search of the National Crime Information Center National Sex Offender Registry and the state sex offender registry pursuant to Section </w:t>
      </w:r>
      <w:r w:rsidRPr="003F1062">
        <w:rPr>
          <w:rFonts w:cs="Times New Roman"/>
          <w:color w:val="000000" w:themeColor="text1"/>
          <w:szCs w:val="24"/>
          <w:u w:color="000000" w:themeColor="text1"/>
        </w:rPr>
        <w:lastRenderedPageBreak/>
        <w:t>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w:t>
      </w:r>
      <w:r w:rsidRPr="003F1062">
        <w:rPr>
          <w:rFonts w:cs="Times New Roman"/>
          <w:color w:val="000000" w:themeColor="text1"/>
          <w:u w:color="000000" w:themeColor="text1"/>
        </w:rPr>
        <w:t xml:space="preserve">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(F)</w:t>
      </w:r>
      <w:r w:rsidRPr="003F1062">
        <w:rPr>
          <w:rFonts w:cs="Times New Roman"/>
          <w:color w:val="000000" w:themeColor="text1"/>
          <w:u w:color="000000" w:themeColor="text1"/>
        </w:rPr>
        <w:tab/>
        <w:t>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w:t>
      </w:r>
      <w:r w:rsidRPr="003F1062">
        <w:rPr>
          <w:rFonts w:cs="Times New Roman"/>
          <w:color w:val="000000" w:themeColor="text1"/>
          <w:u w:color="000000" w:themeColor="text1"/>
        </w:rPr>
        <w:noBreakHyphen/>
        <w:t>13</w:t>
      </w:r>
      <w:r w:rsidRPr="003F1062">
        <w:rPr>
          <w:rFonts w:cs="Times New Roman"/>
          <w:color w:val="000000" w:themeColor="text1"/>
          <w:u w:color="000000" w:themeColor="text1"/>
        </w:rPr>
        <w:noBreakHyphen/>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(G)</w:t>
      </w:r>
      <w:r w:rsidRPr="003F1062">
        <w:rPr>
          <w:rFonts w:cs="Times New Roman"/>
          <w:color w:val="000000" w:themeColor="text1"/>
          <w:u w:color="000000" w:themeColor="text1"/>
        </w:rPr>
        <w:tab/>
        <w:t>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w:t>
      </w:r>
      <w:r w:rsidRPr="003F1062">
        <w:rPr>
          <w:rFonts w:cs="Times New Roman"/>
          <w:color w:val="000000" w:themeColor="text1"/>
          <w:u w:color="000000" w:themeColor="text1"/>
        </w:rPr>
        <w:t>. The fingerprint reviews required by this subsection are required to be repeated every five years.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(H)</w:t>
      </w:r>
      <w:r w:rsidRPr="003F1062">
        <w:rPr>
          <w:rFonts w:cs="Times New Roman"/>
          <w:color w:val="000000" w:themeColor="text1"/>
          <w:u w:color="000000" w:themeColor="text1"/>
        </w:rPr>
        <w:tab/>
        <w:t>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w:t>
      </w:r>
      <w:r w:rsidRPr="003F1062">
        <w:rPr>
          <w:rFonts w:cs="Times New Roman"/>
          <w:color w:val="000000" w:themeColor="text1"/>
          <w:szCs w:val="24"/>
          <w:u w:color="000000" w:themeColor="text1"/>
        </w:rPr>
        <w:t xml:space="preserve">, a Central Registry check to be conducted by the department to determine any abuse or </w:t>
      </w:r>
      <w:r w:rsidRPr="003F1062">
        <w:rPr>
          <w:rFonts w:cs="Times New Roman"/>
          <w:color w:val="000000" w:themeColor="text1"/>
          <w:szCs w:val="24"/>
          <w:u w:color="000000" w:themeColor="text1"/>
        </w:rPr>
        <w:lastRenderedPageBreak/>
        <w:t>neglect perpetrated by the person upon a child, and a search of the National Crime Information Center National Sex Offender Registry and the state sex offender registry pursuant to Section 23</w:t>
      </w:r>
      <w:r w:rsidRPr="003F1062">
        <w:rPr>
          <w:rFonts w:cs="Times New Roman"/>
          <w:color w:val="000000" w:themeColor="text1"/>
          <w:szCs w:val="24"/>
          <w:u w:color="000000" w:themeColor="text1"/>
        </w:rPr>
        <w:noBreakHyphen/>
        <w:t>3</w:t>
      </w:r>
      <w:r w:rsidRPr="003F1062">
        <w:rPr>
          <w:rFonts w:cs="Times New Roman"/>
          <w:color w:val="000000" w:themeColor="text1"/>
          <w:szCs w:val="24"/>
          <w:u w:color="000000" w:themeColor="text1"/>
        </w:rPr>
        <w:noBreakHyphen/>
        <w:t>430. The person shall be subject to a state criminal register or repository check, a state sex offender check, and a state child abuse and neglect registry and database check in each state where the person has lived in the previous five years</w:t>
      </w:r>
      <w:r w:rsidRPr="003F1062">
        <w:rPr>
          <w:rFonts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1062">
        <w:rPr>
          <w:rFonts w:cs="Times New Roman"/>
          <w:color w:val="000000" w:themeColor="text1"/>
          <w:u w:color="000000" w:themeColor="text1"/>
        </w:rPr>
        <w:tab/>
        <w:t>(I)</w:t>
      </w:r>
      <w:r w:rsidRPr="003F1062">
        <w:rPr>
          <w:rFonts w:cs="Times New Roman"/>
          <w:color w:val="000000" w:themeColor="text1"/>
          <w:u w:color="000000" w:themeColor="text1"/>
        </w:rPr>
        <w:tab/>
        <w:t xml:space="preserve">The South Carolina Law Enforcement Division and the Federal Bureau of Investigation </w:t>
      </w:r>
      <w:r w:rsidRPr="003F1062">
        <w:rPr>
          <w:rFonts w:cs="Times New Roman"/>
          <w:color w:val="000000" w:themeColor="text1"/>
          <w:szCs w:val="24"/>
          <w:u w:color="000000" w:themeColor="text1"/>
        </w:rPr>
        <w:t xml:space="preserve">are authorized to retain and store fingerprints for further use in the identification of persons, including, but not limited to, use in identifying unsolved latent prints. </w:t>
      </w:r>
      <w:r w:rsidRPr="003F1062">
        <w:rPr>
          <w:rFonts w:cs="Times New Roman"/>
          <w:color w:val="000000" w:themeColor="text1"/>
          <w:u w:color="000000" w:themeColor="text1"/>
        </w:rPr>
        <w:t>The South Carolina Law Enforcement Division and the Federal Bureau of Investigation</w:t>
      </w:r>
      <w:r w:rsidRPr="003F1062">
        <w:rPr>
          <w:rFonts w:cs="Times New Roman"/>
          <w:color w:val="000000" w:themeColor="text1"/>
          <w:szCs w:val="24"/>
          <w:u w:color="000000" w:themeColor="text1"/>
        </w:rPr>
        <w:t xml:space="preserve"> are authorized to provide the department with current and future information regarding the fingerprints stored, including arrests, convictions, dispositions, warrants, and other information available to the </w:t>
      </w:r>
      <w:r w:rsidRPr="003F1062">
        <w:rPr>
          <w:rFonts w:cs="Times New Roman"/>
          <w:color w:val="000000" w:themeColor="text1"/>
          <w:u w:color="000000" w:themeColor="text1"/>
        </w:rPr>
        <w:t>South Carolina Law Enforcement Division</w:t>
      </w:r>
      <w:r w:rsidRPr="003F1062">
        <w:rPr>
          <w:rFonts w:cs="Times New Roman"/>
          <w:color w:val="000000" w:themeColor="text1"/>
          <w:szCs w:val="24"/>
          <w:u w:color="000000" w:themeColor="text1"/>
        </w:rPr>
        <w:t xml:space="preserve"> and the </w:t>
      </w:r>
      <w:r w:rsidRPr="003F1062">
        <w:rPr>
          <w:rFonts w:cs="Times New Roman"/>
          <w:color w:val="000000" w:themeColor="text1"/>
          <w:u w:color="000000" w:themeColor="text1"/>
        </w:rPr>
        <w:t>Federal Bureau of Investigation, such as</w:t>
      </w:r>
      <w:r w:rsidRPr="003F1062">
        <w:rPr>
          <w:rFonts w:cs="Times New Roman"/>
          <w:color w:val="000000" w:themeColor="text1"/>
          <w:szCs w:val="24"/>
          <w:u w:color="000000" w:themeColor="text1"/>
        </w:rPr>
        <w:t xml:space="preserve"> civil and criminal information. The prospective employee or childcare facility shall be responsible for any fees associated with any and all required background checks. Fees shall not exceed the actual cost of processing and administration.</w:t>
      </w:r>
      <w:r w:rsidRPr="003F1062">
        <w:rPr>
          <w:rFonts w:cs="Times New Roman"/>
          <w:color w:val="000000" w:themeColor="text1"/>
          <w:u w:color="000000" w:themeColor="text1"/>
        </w:rPr>
        <w:t>”</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2C5B">
        <w:rPr>
          <w:rFonts w:cs="Times New Roman"/>
          <w:b/>
          <w:color w:val="000000" w:themeColor="text1"/>
          <w:u w:color="000000" w:themeColor="text1"/>
        </w:rPr>
        <w:t>Sex offender employment prohibitions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1062">
        <w:rPr>
          <w:rFonts w:cs="Times New Roman"/>
        </w:rPr>
        <w:t>SECTION</w:t>
      </w:r>
      <w:r w:rsidRPr="003F1062">
        <w:rPr>
          <w:rFonts w:cs="Times New Roman"/>
        </w:rPr>
        <w:tab/>
        <w:t>11.</w:t>
      </w:r>
      <w:r w:rsidRPr="003F1062">
        <w:rPr>
          <w:rFonts w:cs="Times New Roman"/>
        </w:rPr>
        <w:tab/>
        <w:t>Chapter 13, Title 63 of the 1976 Code is amended by adding:</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1062">
        <w:rPr>
          <w:rFonts w:cs="Times New Roman"/>
        </w:rPr>
        <w:t>“Article 10</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1062">
        <w:rPr>
          <w:rFonts w:cs="Times New Roman"/>
        </w:rPr>
        <w:t>Miscellaneous Care Providers</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1062">
        <w:rPr>
          <w:rFonts w:cs="Times New Roman"/>
        </w:rPr>
        <w:tab/>
        <w:t>Section 63</w:t>
      </w:r>
      <w:r w:rsidRPr="003F1062">
        <w:rPr>
          <w:rFonts w:cs="Times New Roman"/>
        </w:rPr>
        <w:noBreakHyphen/>
        <w:t>13</w:t>
      </w:r>
      <w:r w:rsidRPr="003F1062">
        <w:rPr>
          <w:rFonts w:cs="Times New Roman"/>
        </w:rPr>
        <w:noBreakHyphen/>
        <w:t>1</w:t>
      </w:r>
      <w:r>
        <w:rPr>
          <w:rFonts w:cs="Times New Roman"/>
        </w:rPr>
        <w:t>1</w:t>
      </w:r>
      <w:r w:rsidRPr="003F1062">
        <w:rPr>
          <w:rFonts w:cs="Times New Roman"/>
        </w:rPr>
        <w:t>10.</w:t>
      </w:r>
      <w:r w:rsidRPr="003F1062">
        <w:rPr>
          <w:rFonts w:cs="Times New Roman"/>
        </w:rPr>
        <w:tab/>
        <w:t>(A)</w:t>
      </w:r>
      <w:r w:rsidRPr="003F1062">
        <w:rPr>
          <w:rFonts w:cs="Times New Roman"/>
        </w:rPr>
        <w:tab/>
        <w:t>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1062">
        <w:rPr>
          <w:rFonts w:cs="Times New Roman"/>
        </w:rPr>
        <w:tab/>
        <w:t>(B)</w:t>
      </w:r>
      <w:r w:rsidRPr="003F1062">
        <w:rPr>
          <w:rFonts w:cs="Times New Roman"/>
        </w:rPr>
        <w:tab/>
        <w:t>All court costs and fees associated with the provisions contained in subsection (A) must be paid by the offender.</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1062">
        <w:rPr>
          <w:rFonts w:cs="Times New Roman"/>
        </w:rPr>
        <w:tab/>
        <w:t>(C)</w:t>
      </w:r>
      <w:r w:rsidRPr="003F1062">
        <w:rPr>
          <w:rFonts w:cs="Times New Roman"/>
        </w:rPr>
        <w:tab/>
        <w:t>A person who violates this provision is guilty of a felony and, upon conviction, must be imprisoned not more than five years.”</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E63" w:rsidRPr="00966420"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694E63" w:rsidRPr="003F1062"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1062">
        <w:rPr>
          <w:rFonts w:eastAsia="Times New Roman" w:cs="Times New Roman"/>
        </w:rPr>
        <w:t>SECTION</w:t>
      </w:r>
      <w:r w:rsidRPr="003F1062">
        <w:rPr>
          <w:rFonts w:eastAsia="Times New Roman" w:cs="Times New Roman"/>
        </w:rPr>
        <w:tab/>
        <w:t>12.</w:t>
      </w:r>
      <w:r w:rsidRPr="003F1062">
        <w:rPr>
          <w:rFonts w:eastAsia="Times New Roman" w:cs="Times New Roman"/>
        </w:rPr>
        <w:tab/>
        <w:t>This act takes effect upon approval by the Governor.</w:t>
      </w: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94E63" w:rsidRDefault="00694E63"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694E63" w:rsidRDefault="00694E63" w:rsidP="00694E63">
      <w:pPr>
        <w:jc w:val="both"/>
        <w:rPr>
          <w:color w:val="000000" w:themeColor="text1"/>
        </w:rPr>
      </w:pPr>
    </w:p>
    <w:p w:rsidR="00694E63" w:rsidRDefault="00694E63" w:rsidP="00694E63">
      <w:pPr>
        <w:jc w:val="both"/>
        <w:rPr>
          <w:color w:val="000000" w:themeColor="text1"/>
        </w:rPr>
      </w:pPr>
      <w:r>
        <w:rPr>
          <w:color w:val="000000" w:themeColor="text1"/>
        </w:rPr>
        <w:t>Approved the 16</w:t>
      </w:r>
      <w:r w:rsidRPr="004642F9">
        <w:rPr>
          <w:color w:val="000000" w:themeColor="text1"/>
          <w:vertAlign w:val="superscript"/>
        </w:rPr>
        <w:t>th</w:t>
      </w:r>
      <w:r>
        <w:rPr>
          <w:color w:val="000000" w:themeColor="text1"/>
        </w:rPr>
        <w:t xml:space="preserve"> day of May, 2019. </w:t>
      </w:r>
    </w:p>
    <w:p w:rsidR="00694E63" w:rsidRDefault="00694E63" w:rsidP="00694E63">
      <w:pPr>
        <w:jc w:val="center"/>
        <w:rPr>
          <w:color w:val="000000" w:themeColor="text1"/>
        </w:rPr>
      </w:pPr>
    </w:p>
    <w:p w:rsidR="00694E63" w:rsidRDefault="00694E63" w:rsidP="00694E63">
      <w:pPr>
        <w:jc w:val="center"/>
        <w:rPr>
          <w:color w:val="000000" w:themeColor="text1"/>
        </w:rPr>
      </w:pPr>
      <w:r>
        <w:rPr>
          <w:color w:val="000000" w:themeColor="text1"/>
        </w:rPr>
        <w:t>__________</w:t>
      </w:r>
    </w:p>
    <w:p w:rsidR="005B7330" w:rsidRPr="00660677" w:rsidRDefault="005B7330" w:rsidP="0069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7330" w:rsidRPr="00660677" w:rsidSect="005B7330">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AE" w:rsidRDefault="004F4AAE" w:rsidP="007D5FAC">
      <w:r>
        <w:separator/>
      </w:r>
    </w:p>
  </w:endnote>
  <w:endnote w:type="continuationSeparator" w:id="0">
    <w:p w:rsidR="004F4AAE" w:rsidRDefault="004F4A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330" w:rsidRPr="005B7330" w:rsidRDefault="005B7330" w:rsidP="005B733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73E56">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330" w:rsidRDefault="005B7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AE" w:rsidRDefault="004F4AAE" w:rsidP="007D5FAC">
      <w:r>
        <w:separator/>
      </w:r>
    </w:p>
  </w:footnote>
  <w:footnote w:type="continuationSeparator" w:id="0">
    <w:p w:rsidR="004F4AAE" w:rsidRDefault="004F4A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95"/>
    <w:docVar w:name="ActSecretary" w:val="Charlton"/>
    <w:docVar w:name="ActSIdno" w:val="(85)  595VR19"/>
    <w:docVar w:name="clipname" w:val="595VR19"/>
    <w:docVar w:name="dvBillNumber" w:val="595"/>
    <w:docVar w:name="dvBillNumberPrefix" w:val="S"/>
    <w:docVar w:name="dvOriginalBody" w:val="Senate"/>
    <w:docVar w:name="OrigSENATEBillNo" w:val="595"/>
    <w:docVar w:name="SENATEACTFULLPATH" w:val="L:\COUNCIL\ACTS\595VR19.DOCX"/>
    <w:docVar w:name="WhatActtype" w:val="AN ACT"/>
  </w:docVars>
  <w:rsids>
    <w:rsidRoot w:val="00C50DB3"/>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0D50"/>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4D1"/>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E60"/>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57FB"/>
    <w:rsid w:val="002F1141"/>
    <w:rsid w:val="002F45B3"/>
    <w:rsid w:val="00304605"/>
    <w:rsid w:val="003049A0"/>
    <w:rsid w:val="00305689"/>
    <w:rsid w:val="003147E3"/>
    <w:rsid w:val="0031739F"/>
    <w:rsid w:val="003219FC"/>
    <w:rsid w:val="00321C90"/>
    <w:rsid w:val="00323254"/>
    <w:rsid w:val="0032380E"/>
    <w:rsid w:val="00325D1F"/>
    <w:rsid w:val="003348FE"/>
    <w:rsid w:val="00334EAC"/>
    <w:rsid w:val="0034356D"/>
    <w:rsid w:val="0034728F"/>
    <w:rsid w:val="00354C10"/>
    <w:rsid w:val="00360108"/>
    <w:rsid w:val="00360D70"/>
    <w:rsid w:val="00364D3F"/>
    <w:rsid w:val="00366494"/>
    <w:rsid w:val="00370DA1"/>
    <w:rsid w:val="00372564"/>
    <w:rsid w:val="00372FF8"/>
    <w:rsid w:val="003762ED"/>
    <w:rsid w:val="0038005A"/>
    <w:rsid w:val="003803CD"/>
    <w:rsid w:val="00392293"/>
    <w:rsid w:val="003946E6"/>
    <w:rsid w:val="0039655A"/>
    <w:rsid w:val="00396C58"/>
    <w:rsid w:val="003A00E4"/>
    <w:rsid w:val="003A2521"/>
    <w:rsid w:val="003A6D96"/>
    <w:rsid w:val="003A7517"/>
    <w:rsid w:val="003B1A01"/>
    <w:rsid w:val="003B2E6E"/>
    <w:rsid w:val="003B355D"/>
    <w:rsid w:val="003B6BB7"/>
    <w:rsid w:val="003B746E"/>
    <w:rsid w:val="003C030C"/>
    <w:rsid w:val="003D2A73"/>
    <w:rsid w:val="00400828"/>
    <w:rsid w:val="00406985"/>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B81"/>
    <w:rsid w:val="004666F5"/>
    <w:rsid w:val="00472A5B"/>
    <w:rsid w:val="00473E56"/>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AAE"/>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6E7"/>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330"/>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0677"/>
    <w:rsid w:val="00663AC3"/>
    <w:rsid w:val="00672966"/>
    <w:rsid w:val="006750A0"/>
    <w:rsid w:val="00690F2C"/>
    <w:rsid w:val="00690F99"/>
    <w:rsid w:val="00691B24"/>
    <w:rsid w:val="00694E63"/>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1C88"/>
    <w:rsid w:val="007F3574"/>
    <w:rsid w:val="007F6631"/>
    <w:rsid w:val="007F6D46"/>
    <w:rsid w:val="007F7184"/>
    <w:rsid w:val="00800AD0"/>
    <w:rsid w:val="00801009"/>
    <w:rsid w:val="00804053"/>
    <w:rsid w:val="00821AAF"/>
    <w:rsid w:val="00823917"/>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D75"/>
    <w:rsid w:val="008836A5"/>
    <w:rsid w:val="008860B6"/>
    <w:rsid w:val="00892AF7"/>
    <w:rsid w:val="008B2051"/>
    <w:rsid w:val="008B3E9E"/>
    <w:rsid w:val="008B48BD"/>
    <w:rsid w:val="008B552D"/>
    <w:rsid w:val="008C325E"/>
    <w:rsid w:val="008E03BA"/>
    <w:rsid w:val="008E1BCF"/>
    <w:rsid w:val="008E36DA"/>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6420"/>
    <w:rsid w:val="009670BA"/>
    <w:rsid w:val="00971351"/>
    <w:rsid w:val="0097332E"/>
    <w:rsid w:val="00974FD7"/>
    <w:rsid w:val="00980444"/>
    <w:rsid w:val="00982E93"/>
    <w:rsid w:val="00983A7E"/>
    <w:rsid w:val="00990677"/>
    <w:rsid w:val="00997D30"/>
    <w:rsid w:val="009A1A29"/>
    <w:rsid w:val="009A31B6"/>
    <w:rsid w:val="009A467A"/>
    <w:rsid w:val="009B0FA5"/>
    <w:rsid w:val="009B6EA6"/>
    <w:rsid w:val="009C170D"/>
    <w:rsid w:val="009D0B32"/>
    <w:rsid w:val="009D75E7"/>
    <w:rsid w:val="009F1D3D"/>
    <w:rsid w:val="009F42DA"/>
    <w:rsid w:val="00A03978"/>
    <w:rsid w:val="00A050C0"/>
    <w:rsid w:val="00A062DB"/>
    <w:rsid w:val="00A14F94"/>
    <w:rsid w:val="00A22884"/>
    <w:rsid w:val="00A23CED"/>
    <w:rsid w:val="00A25110"/>
    <w:rsid w:val="00A25E64"/>
    <w:rsid w:val="00A26387"/>
    <w:rsid w:val="00A3022E"/>
    <w:rsid w:val="00A3205D"/>
    <w:rsid w:val="00A37F24"/>
    <w:rsid w:val="00A4408B"/>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79BD"/>
    <w:rsid w:val="00AD107E"/>
    <w:rsid w:val="00AD2A6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5604"/>
    <w:rsid w:val="00B374C4"/>
    <w:rsid w:val="00B408FD"/>
    <w:rsid w:val="00B417DE"/>
    <w:rsid w:val="00B4797F"/>
    <w:rsid w:val="00B516BA"/>
    <w:rsid w:val="00B520A2"/>
    <w:rsid w:val="00B56941"/>
    <w:rsid w:val="00B62CAB"/>
    <w:rsid w:val="00B72564"/>
    <w:rsid w:val="00B72ED3"/>
    <w:rsid w:val="00B73571"/>
    <w:rsid w:val="00B74177"/>
    <w:rsid w:val="00B83DA1"/>
    <w:rsid w:val="00B846E9"/>
    <w:rsid w:val="00BB1593"/>
    <w:rsid w:val="00BB43F6"/>
    <w:rsid w:val="00BB7B1B"/>
    <w:rsid w:val="00BC063B"/>
    <w:rsid w:val="00BC5FF9"/>
    <w:rsid w:val="00BD26F7"/>
    <w:rsid w:val="00BE36EB"/>
    <w:rsid w:val="00BE41F8"/>
    <w:rsid w:val="00BE5F23"/>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0DB3"/>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1C0C"/>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370D"/>
    <w:rsid w:val="00D56467"/>
    <w:rsid w:val="00D63C04"/>
    <w:rsid w:val="00D644A8"/>
    <w:rsid w:val="00D76225"/>
    <w:rsid w:val="00D7706E"/>
    <w:rsid w:val="00D80303"/>
    <w:rsid w:val="00D8576C"/>
    <w:rsid w:val="00D9130B"/>
    <w:rsid w:val="00D92268"/>
    <w:rsid w:val="00D94602"/>
    <w:rsid w:val="00D958BB"/>
    <w:rsid w:val="00D96019"/>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7CAF"/>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105"/>
    <w:rsid w:val="00EC6AE8"/>
    <w:rsid w:val="00ED4871"/>
    <w:rsid w:val="00EE42B4"/>
    <w:rsid w:val="00EE663F"/>
    <w:rsid w:val="00EF0E4A"/>
    <w:rsid w:val="00EF3301"/>
    <w:rsid w:val="00EF459F"/>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561"/>
    <w:rsid w:val="00F509CF"/>
    <w:rsid w:val="00F51775"/>
    <w:rsid w:val="00F54582"/>
    <w:rsid w:val="00F61884"/>
    <w:rsid w:val="00F627EF"/>
    <w:rsid w:val="00F669CB"/>
    <w:rsid w:val="00F66E0E"/>
    <w:rsid w:val="00F721C4"/>
    <w:rsid w:val="00F7296A"/>
    <w:rsid w:val="00F86999"/>
    <w:rsid w:val="00FA1013"/>
    <w:rsid w:val="00FA7D5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D471859-FCB4-43AD-B138-D72432D6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B73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F4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9F"/>
    <w:rPr>
      <w:rFonts w:ascii="Segoe UI" w:hAnsi="Segoe UI" w:cs="Segoe UI"/>
      <w:sz w:val="18"/>
      <w:szCs w:val="18"/>
    </w:rPr>
  </w:style>
  <w:style w:type="table" w:styleId="TableGrid">
    <w:name w:val="Table Grid"/>
    <w:basedOn w:val="TableNormal"/>
    <w:uiPriority w:val="59"/>
    <w:rsid w:val="005736E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733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44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27.docx" TargetMode="External"/><Relationship Id="rId13" Type="http://schemas.openxmlformats.org/officeDocument/2006/relationships/hyperlink" Target="file:///h:\hj\20190410.docx" TargetMode="External"/><Relationship Id="rId18" Type="http://schemas.openxmlformats.org/officeDocument/2006/relationships/hyperlink" Target="file:///h:\hj\20190508.docx" TargetMode="External"/><Relationship Id="rId26" Type="http://schemas.openxmlformats.org/officeDocument/2006/relationships/hyperlink" Target="file:///p:\pprever\2019-20\595_20190305.docx" TargetMode="External"/><Relationship Id="rId3" Type="http://schemas.openxmlformats.org/officeDocument/2006/relationships/webSettings" Target="webSettings.xml"/><Relationship Id="rId21" Type="http://schemas.openxmlformats.org/officeDocument/2006/relationships/hyperlink" Target="file:///h:\hj\20190508.docx" TargetMode="External"/><Relationship Id="rId34" Type="http://schemas.openxmlformats.org/officeDocument/2006/relationships/footer" Target="footer1.xml"/><Relationship Id="rId7" Type="http://schemas.openxmlformats.org/officeDocument/2006/relationships/hyperlink" Target="file:///h:\sj\20190305.docx" TargetMode="External"/><Relationship Id="rId12" Type="http://schemas.openxmlformats.org/officeDocument/2006/relationships/hyperlink" Target="file:///h:\hj\20190410.docx" TargetMode="External"/><Relationship Id="rId17" Type="http://schemas.openxmlformats.org/officeDocument/2006/relationships/hyperlink" Target="file:///h:\hj\20190508.docx" TargetMode="External"/><Relationship Id="rId25" Type="http://schemas.openxmlformats.org/officeDocument/2006/relationships/hyperlink" Target="http://www.scstatehouse.gov/billsearch.php?billnumbers=595&amp;session=123&amp;summary=B" TargetMode="External"/><Relationship Id="rId33" Type="http://schemas.openxmlformats.org/officeDocument/2006/relationships/hyperlink" Target="file:///p:\pprever\2019-20\595_20190513.docx" TargetMode="External"/><Relationship Id="rId2" Type="http://schemas.openxmlformats.org/officeDocument/2006/relationships/settings" Target="settings.xml"/><Relationship Id="rId16" Type="http://schemas.openxmlformats.org/officeDocument/2006/relationships/hyperlink" Target="file:///h:\hj\20190507.docx" TargetMode="External"/><Relationship Id="rId20" Type="http://schemas.openxmlformats.org/officeDocument/2006/relationships/hyperlink" Target="file:///h:\hj\20190508.docx" TargetMode="External"/><Relationship Id="rId29" Type="http://schemas.openxmlformats.org/officeDocument/2006/relationships/hyperlink" Target="file:///p:\pprever\2019-20\595_20190409.docx" TargetMode="External"/><Relationship Id="rId1" Type="http://schemas.openxmlformats.org/officeDocument/2006/relationships/styles" Target="styles.xml"/><Relationship Id="rId6" Type="http://schemas.openxmlformats.org/officeDocument/2006/relationships/hyperlink" Target="file:///h:\sj\20190305.docx" TargetMode="External"/><Relationship Id="rId11" Type="http://schemas.openxmlformats.org/officeDocument/2006/relationships/hyperlink" Target="file:///h:\sj\20190409.docx" TargetMode="External"/><Relationship Id="rId24" Type="http://schemas.openxmlformats.org/officeDocument/2006/relationships/hyperlink" Target="file:///h:\sj\20190509.docx" TargetMode="External"/><Relationship Id="rId32" Type="http://schemas.openxmlformats.org/officeDocument/2006/relationships/hyperlink" Target="file:///p:\pprever\2019-20\595_20190508.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90507.docx" TargetMode="External"/><Relationship Id="rId23" Type="http://schemas.openxmlformats.org/officeDocument/2006/relationships/hyperlink" Target="file:///h:\sj\20190509.docx" TargetMode="External"/><Relationship Id="rId28" Type="http://schemas.openxmlformats.org/officeDocument/2006/relationships/hyperlink" Target="file:///p:\pprever\2019-20\595_20190329.docx" TargetMode="External"/><Relationship Id="rId36" Type="http://schemas.openxmlformats.org/officeDocument/2006/relationships/fontTable" Target="fontTable.xml"/><Relationship Id="rId10" Type="http://schemas.openxmlformats.org/officeDocument/2006/relationships/hyperlink" Target="file:///h:\sj\20190409.docx" TargetMode="External"/><Relationship Id="rId19" Type="http://schemas.openxmlformats.org/officeDocument/2006/relationships/hyperlink" Target="file:///h:\hj\20190508.docx" TargetMode="External"/><Relationship Id="rId31" Type="http://schemas.openxmlformats.org/officeDocument/2006/relationships/hyperlink" Target="file:///p:\pprever\2019-20\595_20190507.docx" TargetMode="External"/><Relationship Id="rId4" Type="http://schemas.openxmlformats.org/officeDocument/2006/relationships/footnotes" Target="footnotes.xml"/><Relationship Id="rId9" Type="http://schemas.openxmlformats.org/officeDocument/2006/relationships/hyperlink" Target="file:///h:\sj\20190403.docx" TargetMode="External"/><Relationship Id="rId14" Type="http://schemas.openxmlformats.org/officeDocument/2006/relationships/hyperlink" Target="file:///h:\hj\20190501.docx" TargetMode="External"/><Relationship Id="rId22" Type="http://schemas.openxmlformats.org/officeDocument/2006/relationships/hyperlink" Target="file:///h:\hj\20190509.docx" TargetMode="External"/><Relationship Id="rId27" Type="http://schemas.openxmlformats.org/officeDocument/2006/relationships/hyperlink" Target="file:///p:\pprever\2019-20\595_20190327.docx" TargetMode="External"/><Relationship Id="rId30" Type="http://schemas.openxmlformats.org/officeDocument/2006/relationships/hyperlink" Target="file:///p:\pprever\2019-20\595_20190501.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23</Pages>
  <Words>8881</Words>
  <Characters>47783</Characters>
  <Application>Microsoft Office Word</Application>
  <DocSecurity>0</DocSecurity>
  <Lines>1405</Lines>
  <Paragraphs>262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595: Childcare facilities - South Carolina Legislature Online</dc:title>
  <dc:subject/>
  <dc:creator>Chris Charlton</dc:creator>
  <cp:keywords/>
  <dc:description/>
  <cp:lastModifiedBy>Lavarres Lynch</cp:lastModifiedBy>
  <cp:revision>2</cp:revision>
  <cp:lastPrinted>2019-05-10T20:56:00Z</cp:lastPrinted>
  <dcterms:created xsi:type="dcterms:W3CDTF">2019-06-20T14:38:00Z</dcterms:created>
  <dcterms:modified xsi:type="dcterms:W3CDTF">2019-06-20T14:38:00Z</dcterms:modified>
</cp:coreProperties>
</file>