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4FC" w:rsidRDefault="005C04FC" w:rsidP="005C04FC">
      <w:pPr>
        <w:widowControl w:val="0"/>
        <w:jc w:val="center"/>
      </w:pPr>
      <w:r w:rsidRPr="005C04FC">
        <w:rPr>
          <w:b/>
        </w:rPr>
        <w:t>South Carolina General Assembly</w:t>
      </w:r>
    </w:p>
    <w:p w:rsidR="005C04FC" w:rsidRDefault="005C04FC" w:rsidP="005C04FC">
      <w:pPr>
        <w:widowControl w:val="0"/>
        <w:jc w:val="center"/>
      </w:pPr>
      <w:r>
        <w:t>123rd Session, 2019-2020</w:t>
      </w:r>
    </w:p>
    <w:p w:rsidR="005C04FC" w:rsidRDefault="005C04FC" w:rsidP="005C04FC">
      <w:pPr>
        <w:widowControl w:val="0"/>
      </w:pPr>
    </w:p>
    <w:p w:rsidR="005C04FC" w:rsidRDefault="005C04FC" w:rsidP="005C04FC">
      <w:pPr>
        <w:widowControl w:val="0"/>
        <w:rPr>
          <w:b/>
        </w:rPr>
      </w:pPr>
      <w:r w:rsidRPr="005C04FC">
        <w:rPr>
          <w:b/>
        </w:rPr>
        <w:t>S.</w:t>
      </w:r>
      <w:r>
        <w:rPr>
          <w:b/>
        </w:rPr>
        <w:t xml:space="preserve"> </w:t>
      </w:r>
      <w:r w:rsidRPr="005C04FC">
        <w:rPr>
          <w:b/>
        </w:rPr>
        <w:t>889</w:t>
      </w:r>
    </w:p>
    <w:p w:rsidR="005C04FC" w:rsidRDefault="005C04FC" w:rsidP="005C04FC">
      <w:pPr>
        <w:widowControl w:val="0"/>
        <w:rPr>
          <w:b/>
        </w:rPr>
      </w:pPr>
    </w:p>
    <w:p w:rsidR="005C04FC" w:rsidRDefault="005C04FC" w:rsidP="005C04FC">
      <w:pPr>
        <w:widowControl w:val="0"/>
      </w:pPr>
      <w:r w:rsidRPr="005C04FC">
        <w:rPr>
          <w:b/>
        </w:rPr>
        <w:t>STATUS INFORMATION</w:t>
      </w:r>
    </w:p>
    <w:p w:rsidR="005C04FC" w:rsidRDefault="005C04FC" w:rsidP="005C04FC">
      <w:pPr>
        <w:widowControl w:val="0"/>
      </w:pPr>
    </w:p>
    <w:p w:rsidR="005C04FC" w:rsidRDefault="005C04FC" w:rsidP="005C04FC">
      <w:pPr>
        <w:widowControl w:val="0"/>
      </w:pPr>
      <w:r>
        <w:t>Concurrent Resolution</w:t>
      </w:r>
    </w:p>
    <w:p w:rsidR="005C04FC" w:rsidRDefault="005C04FC" w:rsidP="005C04FC">
      <w:pPr>
        <w:widowControl w:val="0"/>
      </w:pPr>
      <w:r>
        <w:t>Sponsors: Senator Massey</w:t>
      </w:r>
    </w:p>
    <w:p w:rsidR="005C04FC" w:rsidRDefault="005C04FC" w:rsidP="005C04FC">
      <w:pPr>
        <w:widowControl w:val="0"/>
      </w:pPr>
      <w:r>
        <w:t>Document Path: l:\s-res\asm\042crp.kmm.asm.docx</w:t>
      </w:r>
    </w:p>
    <w:p w:rsidR="005C04FC" w:rsidRDefault="005C04FC" w:rsidP="005C04FC">
      <w:pPr>
        <w:widowControl w:val="0"/>
      </w:pPr>
    </w:p>
    <w:p w:rsidR="00FD3B84" w:rsidRDefault="00FD3B84" w:rsidP="005C04FC">
      <w:pPr>
        <w:widowControl w:val="0"/>
      </w:pPr>
      <w:r>
        <w:t>Introduced in the Senate on January 14, 2020</w:t>
      </w:r>
    </w:p>
    <w:p w:rsidR="00FD3B84" w:rsidRPr="00FD3B84" w:rsidRDefault="00FD3B84" w:rsidP="005C04FC">
      <w:pPr>
        <w:widowControl w:val="0"/>
      </w:pPr>
      <w:r>
        <w:t xml:space="preserve">Currently residing in the Senate Committee on </w:t>
      </w:r>
      <w:r w:rsidRPr="00FD3B84">
        <w:rPr>
          <w:b/>
        </w:rPr>
        <w:t>Medical Affairs</w:t>
      </w:r>
    </w:p>
    <w:p w:rsidR="00FD3B84" w:rsidRDefault="00FD3B84" w:rsidP="005C04FC">
      <w:pPr>
        <w:widowControl w:val="0"/>
      </w:pPr>
    </w:p>
    <w:p w:rsidR="005C04FC" w:rsidRDefault="00967BB2" w:rsidP="005C04FC">
      <w:pPr>
        <w:widowControl w:val="0"/>
      </w:pPr>
      <w:r>
        <w:t>Summary: Color the World Orange for Complex Regional Pain Syndrome/Reflex Sympathetic Dystrophy Awareness Day</w:t>
      </w:r>
    </w:p>
    <w:p w:rsidR="005C04FC" w:rsidRDefault="005C04FC" w:rsidP="005C04FC">
      <w:pPr>
        <w:widowControl w:val="0"/>
      </w:pPr>
    </w:p>
    <w:p w:rsidR="005C04FC" w:rsidRDefault="005C04FC" w:rsidP="005C04FC">
      <w:pPr>
        <w:widowControl w:val="0"/>
      </w:pPr>
    </w:p>
    <w:p w:rsidR="005C04FC" w:rsidRDefault="005C04FC" w:rsidP="005C0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04FC">
        <w:rPr>
          <w:b/>
        </w:rPr>
        <w:t>HISTORY OF LEGISLATIVE ACTIONS</w:t>
      </w:r>
    </w:p>
    <w:p w:rsidR="005C04FC" w:rsidRDefault="005C04FC" w:rsidP="005C0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04FC" w:rsidRPr="005C04FC" w:rsidRDefault="005C04FC" w:rsidP="005C0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04FC">
        <w:rPr>
          <w:u w:val="single"/>
        </w:rPr>
        <w:tab/>
        <w:t>Date</w:t>
      </w:r>
      <w:r w:rsidRPr="005C04FC">
        <w:rPr>
          <w:u w:val="single"/>
        </w:rPr>
        <w:tab/>
        <w:t>Body</w:t>
      </w:r>
      <w:r w:rsidRPr="005C04FC">
        <w:rPr>
          <w:u w:val="single"/>
        </w:rPr>
        <w:tab/>
        <w:t>Action Description with journal page number</w:t>
      </w:r>
      <w:r w:rsidRPr="005C04FC">
        <w:rPr>
          <w:u w:val="single"/>
        </w:rPr>
        <w:tab/>
      </w:r>
    </w:p>
    <w:p w:rsidR="008F3434" w:rsidRDefault="008F3434" w:rsidP="008F3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8F3434" w:rsidRDefault="008F3434" w:rsidP="008F3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971FDF">
        <w:rPr>
          <w:b/>
        </w:rPr>
        <w:t>Medical Affairs</w:t>
      </w:r>
    </w:p>
    <w:p w:rsidR="008F3434" w:rsidRDefault="008F3434" w:rsidP="008F3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(</w:t>
      </w:r>
      <w:hyperlink r:id="rId6" w:history="1">
        <w:r w:rsidRPr="00971FDF">
          <w:rPr>
            <w:rStyle w:val="Hyperlink"/>
          </w:rPr>
          <w:t>Senate Journal</w:t>
        </w:r>
        <w:r w:rsidRPr="00971FDF">
          <w:rPr>
            <w:rStyle w:val="Hyperlink"/>
          </w:rPr>
          <w:noBreakHyphen/>
          <w:t>page 28</w:t>
        </w:r>
      </w:hyperlink>
      <w:r>
        <w:t>)</w:t>
      </w:r>
    </w:p>
    <w:p w:rsidR="008F3434" w:rsidRDefault="008F3434" w:rsidP="008F3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971FDF">
        <w:rPr>
          <w:b/>
        </w:rPr>
        <w:t>Medical Affairs</w:t>
      </w:r>
      <w:r>
        <w:t xml:space="preserve"> (</w:t>
      </w:r>
      <w:hyperlink r:id="rId7" w:history="1">
        <w:r w:rsidRPr="00971FDF">
          <w:rPr>
            <w:rStyle w:val="Hyperlink"/>
          </w:rPr>
          <w:t>Senate Journal</w:t>
        </w:r>
        <w:r w:rsidRPr="00971FDF">
          <w:rPr>
            <w:rStyle w:val="Hyperlink"/>
          </w:rPr>
          <w:noBreakHyphen/>
          <w:t>page 28</w:t>
        </w:r>
      </w:hyperlink>
      <w:r>
        <w:t>)</w:t>
      </w:r>
    </w:p>
    <w:p w:rsidR="008F3434" w:rsidRDefault="008F3434" w:rsidP="008F3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4FC" w:rsidRDefault="005C04FC" w:rsidP="005C0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C04FC">
          <w:rPr>
            <w:rStyle w:val="Hyperlink"/>
          </w:rPr>
          <w:t>legislative information</w:t>
        </w:r>
      </w:hyperlink>
      <w:r>
        <w:t xml:space="preserve"> at the website</w:t>
      </w:r>
    </w:p>
    <w:p w:rsidR="005C04FC" w:rsidRDefault="005C04FC" w:rsidP="005C0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4FC" w:rsidRPr="005C04FC" w:rsidRDefault="005C04FC" w:rsidP="005C0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4FC" w:rsidRDefault="005C04FC" w:rsidP="005C04FC">
      <w:pPr>
        <w:widowControl w:val="0"/>
      </w:pPr>
      <w:r w:rsidRPr="005C04FC">
        <w:rPr>
          <w:b/>
        </w:rPr>
        <w:t>VERSIONS OF THIS BILL</w:t>
      </w:r>
    </w:p>
    <w:p w:rsidR="005C04FC" w:rsidRDefault="005C04FC" w:rsidP="005C04FC">
      <w:pPr>
        <w:widowControl w:val="0"/>
      </w:pPr>
    </w:p>
    <w:p w:rsidR="005C04FC" w:rsidRDefault="00802888" w:rsidP="005C04FC">
      <w:pPr>
        <w:widowControl w:val="0"/>
      </w:pPr>
      <w:hyperlink r:id="rId9" w:history="1">
        <w:r w:rsidR="005C04FC">
          <w:rPr>
            <w:rStyle w:val="Hyperlink"/>
          </w:rPr>
          <w:t>12/11/2019</w:t>
        </w:r>
      </w:hyperlink>
    </w:p>
    <w:p w:rsidR="005C04FC" w:rsidRDefault="005C04FC" w:rsidP="005C04FC"/>
    <w:p w:rsidR="005C04FC" w:rsidRDefault="005C04FC" w:rsidP="005C04FC">
      <w:pPr>
        <w:sectPr w:rsidR="005C04FC" w:rsidSect="005C04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180A" w:rsidRPr="00522CE0" w:rsidRDefault="006518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62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NOVEMBER 4, 20</w:t>
      </w:r>
      <w:r w:rsidR="00D64371">
        <w:rPr>
          <w:rFonts w:eastAsia="Times New Roman"/>
        </w:rPr>
        <w:t>20</w:t>
      </w:r>
      <w:r>
        <w:rPr>
          <w:rFonts w:eastAsia="Times New Roman"/>
        </w:rPr>
        <w:t xml:space="preserve"> AS “COLOR THE WORLD ORANGE FOR</w:t>
      </w:r>
      <w:r w:rsidR="007062FD">
        <w:rPr>
          <w:rFonts w:eastAsia="Times New Roman"/>
        </w:rPr>
        <w:t xml:space="preserve"> COMPLEX REGIONAL PAIN SYNDROME/</w:t>
      </w:r>
      <w:r>
        <w:rPr>
          <w:rFonts w:eastAsia="Times New Roman"/>
        </w:rPr>
        <w:t>REFLEX SYMPATHETIC DYSTROPHY AWARENESS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3C97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Complex Regional Pain Syndrome, also known as Reflex Sympathetic Dystrophy</w:t>
      </w:r>
      <w:r w:rsidR="007062FD">
        <w:rPr>
          <w:rFonts w:eastAsia="Times New Roman"/>
        </w:rPr>
        <w:t>,</w:t>
      </w:r>
      <w:r w:rsidR="00D64371">
        <w:rPr>
          <w:rFonts w:eastAsia="Times New Roman"/>
        </w:rPr>
        <w:t xml:space="preserve"> is a nerve disorder that causes chronic pain</w:t>
      </w:r>
      <w:r>
        <w:rPr>
          <w:rFonts w:eastAsia="Times New Roman"/>
        </w:rPr>
        <w:t>; and</w:t>
      </w:r>
    </w:p>
    <w:p w:rsidR="00FE3C97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the symptoms of Complex Regional Pain Syndrome are often described as a burning that is out of proportion with the severity of the initial injury and can include swelling and extreme sensitivity to touch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while Complex Regional Pain Syndrome was first identified during the Civil War, it remains a poorly understood condition for which there is no cure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 xml:space="preserve">research relating to Complex Regional Pain Syndrome is supported by </w:t>
      </w:r>
      <w:r w:rsidR="00D64371">
        <w:rPr>
          <w:rFonts w:eastAsia="Times New Roman"/>
        </w:rPr>
        <w:t>the National Institute of Neurological Disorders and Stroke and other institutes of th</w:t>
      </w:r>
      <w:r w:rsidR="007062FD">
        <w:rPr>
          <w:rFonts w:eastAsia="Times New Roman"/>
        </w:rPr>
        <w:t>e National Institutes of Health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 xml:space="preserve">every year, </w:t>
      </w:r>
      <w:r w:rsidR="00D64371">
        <w:rPr>
          <w:rFonts w:eastAsia="Times New Roman"/>
        </w:rPr>
        <w:t xml:space="preserve">members of the Complex Regional Pain Syndrome community </w:t>
      </w:r>
      <w:r w:rsidR="007062FD">
        <w:rPr>
          <w:rFonts w:eastAsia="Times New Roman"/>
        </w:rPr>
        <w:t>spend</w:t>
      </w:r>
      <w:r w:rsidR="00D64371">
        <w:rPr>
          <w:rFonts w:eastAsia="Times New Roman"/>
        </w:rPr>
        <w:t xml:space="preserve"> the month of November spread</w:t>
      </w:r>
      <w:r w:rsidR="007062FD">
        <w:rPr>
          <w:rFonts w:eastAsia="Times New Roman"/>
        </w:rPr>
        <w:t>ing</w:t>
      </w:r>
      <w:r w:rsidR="00D64371">
        <w:rPr>
          <w:rFonts w:eastAsia="Times New Roman"/>
        </w:rPr>
        <w:t xml:space="preserve"> awareness</w:t>
      </w:r>
      <w:r w:rsidR="007062FD">
        <w:rPr>
          <w:rFonts w:eastAsia="Times New Roman"/>
        </w:rPr>
        <w:t xml:space="preserve"> about this poorly understood pain </w:t>
      </w:r>
      <w:r w:rsidR="00D64371">
        <w:rPr>
          <w:rFonts w:eastAsia="Times New Roman"/>
        </w:rPr>
        <w:t>disorder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>i</w:t>
      </w:r>
      <w:r w:rsidR="00D64371">
        <w:rPr>
          <w:rFonts w:eastAsia="Times New Roman"/>
        </w:rPr>
        <w:t xml:space="preserve">n November </w:t>
      </w:r>
      <w:r w:rsidR="007062FD">
        <w:rPr>
          <w:rFonts w:eastAsia="Times New Roman"/>
        </w:rPr>
        <w:t>of</w:t>
      </w:r>
      <w:r w:rsidR="00D64371">
        <w:rPr>
          <w:rFonts w:eastAsia="Times New Roman"/>
        </w:rPr>
        <w:t xml:space="preserve"> 2020, members of th</w:t>
      </w:r>
      <w:r w:rsidR="007062FD">
        <w:rPr>
          <w:rFonts w:eastAsia="Times New Roman"/>
        </w:rPr>
        <w:t>is</w:t>
      </w:r>
      <w:r w:rsidR="00D64371">
        <w:rPr>
          <w:rFonts w:eastAsia="Times New Roman"/>
        </w:rPr>
        <w:t xml:space="preserve"> community will celebrate the seventh annual Color the World Orange Day</w:t>
      </w:r>
      <w:r>
        <w:rPr>
          <w:rFonts w:eastAsia="Times New Roman"/>
        </w:rPr>
        <w:t xml:space="preserve">.  Now, therefore, </w:t>
      </w: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E3C97">
        <w:rPr>
          <w:rFonts w:eastAsia="Times New Roman"/>
        </w:rPr>
        <w:t xml:space="preserve"> the members of the South Carolina General Assembly, by this resolution, recognize November 4, 2019 as “Color the World Orange for Complex Regional Pain Syndrome/Reflex Sympathetic Dystrophy Awareness Day” in South Carolina.</w:t>
      </w:r>
    </w:p>
    <w:p w:rsidR="00373E7C" w:rsidRDefault="003152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04FC" w:rsidRDefault="005C04FC" w:rsidP="005C04FC">
      <w:pPr>
        <w:suppressAutoHyphens/>
        <w:jc w:val="both"/>
        <w:rPr>
          <w:rFonts w:eastAsia="Times New Roman"/>
        </w:rPr>
      </w:pPr>
    </w:p>
    <w:sectPr w:rsidR="005C04FC" w:rsidSect="005C04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21E" w:rsidRDefault="0030621E" w:rsidP="00522CE0">
      <w:r>
        <w:separator/>
      </w:r>
    </w:p>
  </w:endnote>
  <w:endnote w:type="continuationSeparator" w:id="0">
    <w:p w:rsidR="0030621E" w:rsidRDefault="003062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B7E334-E4FB-4BF0-A961-F3BAFF7BC1C3}"/>
    <w:embedBold r:id="rId2" w:fontKey="{1D047DCD-000E-427D-BE10-6309C2E7A4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27285F-FC9C-4B2A-A761-566D3CE29FB5}"/>
    <w:embedBold r:id="rId4" w:fontKey="{EA4B4D62-6FCA-40D9-9934-DDE0CD51D2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A98CB2-EB7C-4C8A-BC1A-F228CE2F4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4FC" w:rsidRPr="0065180A" w:rsidRDefault="005C04FC" w:rsidP="006518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B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21E" w:rsidRDefault="0030621E" w:rsidP="00522CE0">
      <w:r>
        <w:separator/>
      </w:r>
    </w:p>
  </w:footnote>
  <w:footnote w:type="continuationSeparator" w:id="0">
    <w:p w:rsidR="0030621E" w:rsidRDefault="003062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CRP.KMM.ASM"/>
    <w:docVar w:name="CoverAttorneyInitials" w:val="KMM"/>
    <w:docVar w:name="CoverAttorneyLastName" w:val="Moffitt"/>
    <w:docVar w:name="CoverBillType" w:val="c"/>
    <w:docVar w:name="CoverSenator" w:val="ASM"/>
    <w:docVar w:name="dvBillNumber" w:val="889"/>
    <w:docVar w:name="dvBillNumberPrefix" w:val="S. "/>
    <w:docVar w:name="dvOriginalBody" w:val="Senate"/>
    <w:docVar w:name="fulldraftpath" w:val="L:\S-RES\ASM\042CRP.KMM.ASM.DOCX"/>
    <w:docVar w:name="NameofBody" w:val="S"/>
    <w:docVar w:name="vgroup2" w:val="S-RES"/>
  </w:docVars>
  <w:rsids>
    <w:rsidRoot w:val="0030621E"/>
    <w:rsid w:val="00042AC1"/>
    <w:rsid w:val="00046516"/>
    <w:rsid w:val="00072458"/>
    <w:rsid w:val="0007601D"/>
    <w:rsid w:val="000B0720"/>
    <w:rsid w:val="000B5EAF"/>
    <w:rsid w:val="001215D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621E"/>
    <w:rsid w:val="00307C2B"/>
    <w:rsid w:val="00315282"/>
    <w:rsid w:val="00315D04"/>
    <w:rsid w:val="003312C1"/>
    <w:rsid w:val="00373E7C"/>
    <w:rsid w:val="00383247"/>
    <w:rsid w:val="003B5CA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04FC"/>
    <w:rsid w:val="005F07AC"/>
    <w:rsid w:val="005F1745"/>
    <w:rsid w:val="0065180A"/>
    <w:rsid w:val="006A1802"/>
    <w:rsid w:val="006C0CBB"/>
    <w:rsid w:val="006C74EA"/>
    <w:rsid w:val="007062FD"/>
    <w:rsid w:val="00720D40"/>
    <w:rsid w:val="00722E49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3434"/>
    <w:rsid w:val="00904E16"/>
    <w:rsid w:val="009162B3"/>
    <w:rsid w:val="00927C62"/>
    <w:rsid w:val="00967BB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437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2CC"/>
    <w:rsid w:val="00FB7F01"/>
    <w:rsid w:val="00FC0D36"/>
    <w:rsid w:val="00FC3A2B"/>
    <w:rsid w:val="00FD3B84"/>
    <w:rsid w:val="00FE3C9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1606092-07EE-4591-B0C7-D16FDF67D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04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889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387</Words>
  <Characters>2208</Characters>
  <Application>Microsoft Office Word</Application>
  <DocSecurity>0</DocSecurity>
  <Lines>18</Lines>
  <Paragraphs>5</Paragraphs>
  <ScaleCrop>false</ScaleCrop>
  <Company> 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2020-01-17T21:07:00Z</dcterms:created>
  <dcterms:modified xsi:type="dcterms:W3CDTF">2020-01-17T21:07:00Z</dcterms:modified>
</cp:coreProperties>
</file>