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5D7"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Pr="006F0253" w:rsidRDefault="006F0253" w:rsidP="006F0253">
      <w:pPr>
        <w:tabs>
          <w:tab w:val="right" w:pos="5933"/>
        </w:tabs>
        <w:suppressAutoHyphens/>
      </w:pPr>
      <w:r>
        <w:tab/>
      </w:r>
      <w:r>
        <w:rPr>
          <w:b/>
          <w:sz w:val="36"/>
        </w:rPr>
        <w:t>S. 227</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Default="006F0253"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5B5C">
        <w:t>Senator Gambrell</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6F0253" w:rsidRPr="006F0253" w:rsidRDefault="006F0253"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Pr="006F0253" w:rsidRDefault="006F0253"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227) to amend Section 6-1-320, Code of Laws of South Carolina, 1976, relating to millage rate increase limitations, so as to allow a municipality without, etc., respectfully</w:t>
      </w:r>
    </w:p>
    <w:p w:rsidR="006F0253" w:rsidRPr="006F0253" w:rsidRDefault="006F0253"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6F0253" w:rsidRPr="006F0253" w:rsidRDefault="006F0253" w:rsidP="006F0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253" w:rsidRDefault="006F02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0253" w:rsidSect="00D44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50ED" w:rsidRDefault="00E650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60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6-1-320</w:t>
      </w:r>
      <w:r w:rsidR="00D65059">
        <w:t>,</w:t>
      </w:r>
      <w:r>
        <w:t xml:space="preserve">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1"/>
    </w:p>
    <w:p w:rsidR="00720A58" w:rsidRDefault="00720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t>SECTION</w:t>
      </w:r>
      <w:r w:rsidRPr="00952F9B">
        <w:tab/>
        <w:t>1.</w:t>
      </w:r>
      <w:r w:rsidRPr="00952F9B">
        <w:tab/>
      </w:r>
      <w:r w:rsidRPr="00952F9B">
        <w:rPr>
          <w:u w:color="000000" w:themeColor="text1"/>
        </w:rPr>
        <w:t xml:space="preserve">Section 6-1-320(A) of the 1976 Code is amended by adding an appropriately numbered item at the end to </w:t>
      </w:r>
    </w:p>
    <w:p w:rsidR="00720A58"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rPr>
          <w:u w:color="000000" w:themeColor="text1"/>
        </w:rPr>
        <w:t>read:</w:t>
      </w: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2019, or a municipality that incorporates after January 1, 2019, may impose an operating millage sufficient to generate one-third of the municipality’s general fund expenses in the previous fiscal year.</w:t>
      </w: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2F9B">
        <w:t>(b)</w:t>
      </w:r>
      <w:r w:rsidRPr="00952F9B">
        <w:tab/>
        <w:t>Notwithstanding subitem (a), a municipality without an operating millage on January 1, 2019,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 to account for rollback millage pursuant to Section 12-37-251(E).</w:t>
      </w:r>
      <w:r>
        <w:t xml:space="preserve">  </w:t>
      </w:r>
      <w:r w:rsidRPr="00952F9B">
        <w:t>For purposes of item (2), a municipality that re-imposes millage pursuant to this subitem is deemed to have imposed the maximum millage for the years prior to the reimposition.</w:t>
      </w:r>
    </w:p>
    <w:p w:rsidR="00DD726C"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52F9B">
        <w:t>(c)</w:t>
      </w:r>
      <w:r w:rsidRPr="00952F9B">
        <w:tab/>
        <w:t>After the operating millage is imposed pursuant to this item, the millage is subject to the limitations on increases set forth in item (1).”</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CA"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46B1" w:rsidRDefault="00DD70FC" w:rsidP="00D6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E89" w:rsidRDefault="002A2E89" w:rsidP="002A2E89">
      <w:pPr>
        <w:suppressAutoHyphens/>
      </w:pPr>
    </w:p>
    <w:sectPr w:rsidR="002A2E89" w:rsidSect="00D44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0CA" w:rsidRDefault="00FA60CA" w:rsidP="009F0C77">
      <w:r>
        <w:separator/>
      </w:r>
    </w:p>
  </w:endnote>
  <w:endnote w:type="continuationSeparator" w:id="0">
    <w:p w:rsidR="00FA60CA" w:rsidRDefault="00FA6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D9255C-2A6C-4254-99B9-611E95C285C3}"/>
    <w:embedBold r:id="rId2" w:fontKey="{03F8D7F4-9845-43BF-8FB9-C98B3DF91365}"/>
  </w:font>
  <w:font w:name="Calibri">
    <w:panose1 w:val="020F0502020204030204"/>
    <w:charset w:val="00"/>
    <w:family w:val="swiss"/>
    <w:pitch w:val="variable"/>
    <w:sig w:usb0="E0002AFF" w:usb1="C000247B" w:usb2="00000009" w:usb3="00000000" w:csb0="000001FF" w:csb1="00000000"/>
    <w:embedRegular r:id="rId3" w:fontKey="{6FFCEF6A-51A1-4267-BD23-52AA45539BC9}"/>
  </w:font>
  <w:font w:name="Segoe UI">
    <w:panose1 w:val="020B0502040204020203"/>
    <w:charset w:val="00"/>
    <w:family w:val="swiss"/>
    <w:pitch w:val="variable"/>
    <w:sig w:usb0="E4002EFF" w:usb1="C000E47F" w:usb2="00000009" w:usb3="00000000" w:csb0="000001FF" w:csb1="00000000"/>
    <w:embedRegular r:id="rId4" w:fontKey="{8C223435-5679-49A3-B187-B15DD292F2D3}"/>
  </w:font>
  <w:font w:name="Cambria">
    <w:panose1 w:val="02040503050406030204"/>
    <w:charset w:val="00"/>
    <w:family w:val="roman"/>
    <w:pitch w:val="variable"/>
    <w:sig w:usb0="E00006FF" w:usb1="420024FF" w:usb2="02000000" w:usb3="00000000" w:csb0="0000019F" w:csb1="00000000"/>
    <w:embedRegular r:id="rId5" w:fontKey="{5E627051-DD3D-4460-9556-C66AD52C543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6B1" w:rsidRPr="00E650ED" w:rsidRDefault="00E650ED" w:rsidP="00E650ED">
    <w:pPr>
      <w:pStyle w:val="Footer"/>
      <w:tabs>
        <w:tab w:val="clear" w:pos="4680"/>
        <w:tab w:val="clear" w:pos="9360"/>
        <w:tab w:val="center" w:pos="2995"/>
      </w:tabs>
      <w:spacing w:before="120"/>
    </w:pPr>
    <w:r>
      <w:t>[227</w:t>
    </w:r>
    <w:r w:rsidR="00D445D7">
      <w:t>-</w:t>
    </w:r>
    <w:r w:rsidR="00D445D7">
      <w:fldChar w:fldCharType="begin"/>
    </w:r>
    <w:r w:rsidR="00D445D7">
      <w:instrText xml:space="preserve"> PAGE  \* MERGEFORMAT </w:instrText>
    </w:r>
    <w:r w:rsidR="00D445D7">
      <w:fldChar w:fldCharType="separate"/>
    </w:r>
    <w:r w:rsidR="00FA506F">
      <w:rPr>
        <w:noProof/>
      </w:rPr>
      <w:t>1</w:t>
    </w:r>
    <w:r w:rsidR="00D445D7">
      <w:fldChar w:fldCharType="end"/>
    </w:r>
    <w:r w:rsidR="00D445D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5D7" w:rsidRPr="00E650ED" w:rsidRDefault="00D445D7" w:rsidP="00E650ED">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2A2E8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0CA" w:rsidRDefault="00FA60CA" w:rsidP="009F0C77">
      <w:r>
        <w:separator/>
      </w:r>
    </w:p>
  </w:footnote>
  <w:footnote w:type="continuationSeparator" w:id="0">
    <w:p w:rsidR="00FA60CA" w:rsidRDefault="00FA6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2DG19"/>
    <w:docVar w:name="CoverBillType" w:val="b"/>
    <w:docVar w:name="DocPath" w:val="L:\Council\bills\NBD\11062DG19.DOCX"/>
    <w:docVar w:name="dvBillNumber" w:val="227"/>
    <w:docVar w:name="dvBillNumberPrefix" w:val="S. "/>
    <w:docVar w:name="dvOriginalBody" w:val="Senate"/>
    <w:docVar w:name="dvSteno" w:val="NBD"/>
    <w:docVar w:name="NameofBody" w:val="s"/>
    <w:docVar w:name="vGroup2" w:val="Council"/>
  </w:docVars>
  <w:rsids>
    <w:rsidRoot w:val="00FA60CA"/>
    <w:rsid w:val="000263D9"/>
    <w:rsid w:val="00026C9A"/>
    <w:rsid w:val="00043202"/>
    <w:rsid w:val="000965A1"/>
    <w:rsid w:val="000C487D"/>
    <w:rsid w:val="000E1785"/>
    <w:rsid w:val="000F39F2"/>
    <w:rsid w:val="001023A4"/>
    <w:rsid w:val="001046B1"/>
    <w:rsid w:val="0010776B"/>
    <w:rsid w:val="00133E66"/>
    <w:rsid w:val="00134ACF"/>
    <w:rsid w:val="00144E15"/>
    <w:rsid w:val="001A4A62"/>
    <w:rsid w:val="001A681E"/>
    <w:rsid w:val="001D08F2"/>
    <w:rsid w:val="001E1787"/>
    <w:rsid w:val="002037CA"/>
    <w:rsid w:val="002047A2"/>
    <w:rsid w:val="002321B6"/>
    <w:rsid w:val="0023696B"/>
    <w:rsid w:val="00250967"/>
    <w:rsid w:val="002759C5"/>
    <w:rsid w:val="00277DEE"/>
    <w:rsid w:val="00280D88"/>
    <w:rsid w:val="00294ABE"/>
    <w:rsid w:val="002A2E89"/>
    <w:rsid w:val="002A3EB4"/>
    <w:rsid w:val="00325348"/>
    <w:rsid w:val="00393688"/>
    <w:rsid w:val="003D411E"/>
    <w:rsid w:val="003E3C1E"/>
    <w:rsid w:val="003E6148"/>
    <w:rsid w:val="003E7D04"/>
    <w:rsid w:val="00400EAA"/>
    <w:rsid w:val="00405428"/>
    <w:rsid w:val="0041760A"/>
    <w:rsid w:val="004203D7"/>
    <w:rsid w:val="004809EE"/>
    <w:rsid w:val="004B2A8B"/>
    <w:rsid w:val="00511EE9"/>
    <w:rsid w:val="00521E00"/>
    <w:rsid w:val="00577C6C"/>
    <w:rsid w:val="0058501B"/>
    <w:rsid w:val="005A30F9"/>
    <w:rsid w:val="005C337F"/>
    <w:rsid w:val="005C5AC4"/>
    <w:rsid w:val="005D4A40"/>
    <w:rsid w:val="0061228A"/>
    <w:rsid w:val="006215AA"/>
    <w:rsid w:val="006340D9"/>
    <w:rsid w:val="00643B8E"/>
    <w:rsid w:val="00645400"/>
    <w:rsid w:val="00653ECC"/>
    <w:rsid w:val="00665EBC"/>
    <w:rsid w:val="00680479"/>
    <w:rsid w:val="0069470D"/>
    <w:rsid w:val="006A476C"/>
    <w:rsid w:val="006C6A93"/>
    <w:rsid w:val="006E02F9"/>
    <w:rsid w:val="006F0253"/>
    <w:rsid w:val="006F3F76"/>
    <w:rsid w:val="00720A5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4F2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50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5D7"/>
    <w:rsid w:val="00D6260D"/>
    <w:rsid w:val="00D65059"/>
    <w:rsid w:val="00D65A87"/>
    <w:rsid w:val="00D6662B"/>
    <w:rsid w:val="00D95E2F"/>
    <w:rsid w:val="00D970A9"/>
    <w:rsid w:val="00DB3AC0"/>
    <w:rsid w:val="00DC6813"/>
    <w:rsid w:val="00DD70FC"/>
    <w:rsid w:val="00DD726C"/>
    <w:rsid w:val="00DE68F0"/>
    <w:rsid w:val="00DF3845"/>
    <w:rsid w:val="00DF7E17"/>
    <w:rsid w:val="00E650ED"/>
    <w:rsid w:val="00E77E22"/>
    <w:rsid w:val="00EB00A2"/>
    <w:rsid w:val="00EB1BF3"/>
    <w:rsid w:val="00EF3EEE"/>
    <w:rsid w:val="00F149A7"/>
    <w:rsid w:val="00F50BAF"/>
    <w:rsid w:val="00F52C10"/>
    <w:rsid w:val="00F81FFD"/>
    <w:rsid w:val="00F85228"/>
    <w:rsid w:val="00F907F7"/>
    <w:rsid w:val="00FA506F"/>
    <w:rsid w:val="00FA6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F6BF0-1EC0-4EF4-B690-578F9BB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FC"/>
    <w:rPr>
      <w:rFonts w:ascii="Segoe UI" w:eastAsia="Times New Roman" w:hAnsi="Segoe UI" w:cs="Segoe UI"/>
      <w:sz w:val="18"/>
      <w:szCs w:val="18"/>
    </w:rPr>
  </w:style>
  <w:style w:type="paragraph" w:styleId="NoSpacing">
    <w:name w:val="No Spacing"/>
    <w:uiPriority w:val="1"/>
    <w:qFormat/>
    <w:rsid w:val="00D445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353E9-EC91-478F-83FE-D3551DD1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3</Pages>
  <Words>362</Words>
  <Characters>1872</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227 Text of Previous Version (May 2, 2019) - South Carolina Legislature Online</dc:title>
  <dc:subject/>
  <dc:creator>Niki Downey</dc:creator>
  <cp:keywords/>
  <dc:description/>
  <cp:lastModifiedBy>Miriam Cook</cp:lastModifiedBy>
  <cp:revision>2</cp:revision>
  <cp:lastPrinted>2018-12-04T18:21:00Z</cp:lastPrinted>
  <dcterms:created xsi:type="dcterms:W3CDTF">2019-05-02T23:18:00Z</dcterms:created>
  <dcterms:modified xsi:type="dcterms:W3CDTF">2019-05-02T23:18:00Z</dcterms:modified>
</cp:coreProperties>
</file>