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D0A" w:rsidRDefault="00B86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B86D0A" w:rsidRDefault="00B86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(3137C006.NBD.Dg19)</w:t>
      </w:r>
    </w:p>
    <w:p w:rsidR="00B86D0A" w:rsidRDefault="00B86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B86D0A" w:rsidRDefault="00B86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FE7FFA" w:rsidP="00322602">
      <w:pPr>
        <w:tabs>
          <w:tab w:val="right" w:pos="5933"/>
        </w:tabs>
        <w:suppressAutoHyphens/>
      </w:pPr>
      <w:r>
        <w:t>S. Printed 5/7</w:t>
      </w:r>
      <w:r w:rsidR="00067884">
        <w:t>/19--S.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7FFA" w:rsidRPr="004A00EC" w:rsidRDefault="001350E9"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rPr>
          <w:u w:color="000000" w:themeColor="text1"/>
        </w:rPr>
        <w:tab/>
      </w:r>
      <w:r w:rsidR="00FE7FFA" w:rsidRPr="004A00EC">
        <w:t>Section 6</w:t>
      </w:r>
      <w:r w:rsidR="00FE7FFA" w:rsidRPr="004A00EC">
        <w:noBreakHyphen/>
        <w:t>27</w:t>
      </w:r>
      <w:r w:rsidR="00FE7FFA" w:rsidRPr="004A00EC">
        <w:noBreakHyphen/>
        <w:t>30.</w:t>
      </w:r>
      <w:r w:rsidR="00FE7FFA" w:rsidRPr="004A00EC">
        <w:tab/>
      </w:r>
      <w:r w:rsidR="00FE7FFA" w:rsidRPr="004A00EC">
        <w:rPr>
          <w:u w:val="single" w:color="000000" w:themeColor="text1"/>
        </w:rPr>
        <w:t>(A)</w:t>
      </w:r>
      <w:r w:rsidR="00FE7FFA" w:rsidRPr="004A00EC">
        <w:tab/>
        <w:t xml:space="preserve">In the annual general appropriations act, </w:t>
      </w:r>
      <w:r w:rsidR="00FE7FFA" w:rsidRPr="004A00EC">
        <w:rPr>
          <w:strike/>
        </w:rPr>
        <w:t>an amount equal to not less than four and one</w:t>
      </w:r>
      <w:r w:rsidR="00FE7FFA" w:rsidRPr="004A00EC">
        <w:rPr>
          <w:strike/>
        </w:rPr>
        <w:noBreakHyphen/>
        <w:t>half percent of general fund revenues of the latest completed fiscal year must be appropriated</w:t>
      </w:r>
      <w:r w:rsidR="00FE7FFA" w:rsidRPr="004A00EC">
        <w:t xml:space="preserve"> </w:t>
      </w:r>
      <w:r w:rsidR="00FE7FFA" w:rsidRPr="004A00EC">
        <w:rPr>
          <w:u w:val="single" w:color="000000" w:themeColor="text1"/>
        </w:rPr>
        <w:t>the General Assembly must appropriate funds</w:t>
      </w:r>
      <w:r w:rsidR="00FE7FFA" w:rsidRPr="004A00EC">
        <w:t xml:space="preserve"> to the Local Government Fund.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rPr>
          <w:u w:val="single" w:color="000000" w:themeColor="text1"/>
        </w:rPr>
        <w:t>(B)(1)</w:t>
      </w:r>
      <w:r w:rsidRPr="004A00EC">
        <w:tab/>
      </w:r>
      <w:r w:rsidRPr="004A00EC">
        <w:rPr>
          <w:u w:val="single" w:color="000000" w:themeColor="text1"/>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4A00EC">
        <w:rPr>
          <w:u w:val="single" w:color="000000" w:themeColor="text1"/>
        </w:rPr>
        <w:noBreakHyphen/>
        <w:t>9</w:t>
      </w:r>
      <w:r w:rsidRPr="004A00EC">
        <w:rPr>
          <w:u w:val="single" w:color="000000" w:themeColor="text1"/>
        </w:rPr>
        <w:noBreakHyphen/>
        <w:t xml:space="preserve">1130, the percentage adjustment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w:t>
      </w:r>
      <w:r w:rsidR="00B86D0A" w:rsidRPr="00A8079A">
        <w:rPr>
          <w:u w:val="single" w:color="000000" w:themeColor="text1"/>
        </w:rPr>
        <w:t>However, the forecast in effect on April tenth of the current fiscal year is the final forecast for which the percentage adjustment is determined, and no subsequent forecast modifications shall have any effect on that determination.</w:t>
      </w:r>
      <w:r w:rsidRPr="004A00EC">
        <w:rPr>
          <w:u w:val="single" w:color="000000" w:themeColor="text1"/>
        </w:rPr>
        <w:t xml:space="preserve"> </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lastRenderedPageBreak/>
        <w:tab/>
      </w:r>
      <w:r w:rsidRPr="004A00EC">
        <w:tab/>
      </w:r>
      <w:r w:rsidRPr="004A00EC">
        <w:rPr>
          <w:u w:val="single" w:color="000000" w:themeColor="text1"/>
        </w:rPr>
        <w:t>(2)</w:t>
      </w:r>
      <w:r w:rsidRPr="004A00EC">
        <w:tab/>
      </w:r>
      <w:r w:rsidRPr="004A00EC">
        <w:rPr>
          <w:u w:val="single" w:color="000000" w:themeColor="text1"/>
        </w:rPr>
        <w:t>The Governor shall include the appropriation required by this chapter to the Local Government Fund in the Executive Budget.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r>
      <w:r w:rsidRPr="004A00EC">
        <w:rPr>
          <w:u w:val="single" w:color="000000" w:themeColor="text1"/>
        </w:rPr>
        <w:t>(3)</w:t>
      </w:r>
      <w:r w:rsidRPr="004A00EC">
        <w:tab/>
      </w:r>
      <w:r w:rsidRPr="004A00EC">
        <w:rPr>
          <w:u w:val="single" w:color="000000" w:themeColor="text1"/>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rPr>
          <w:u w:val="single"/>
        </w:rPr>
        <w:t>(C)</w:t>
      </w:r>
      <w:r w:rsidRPr="004A00EC">
        <w:tab/>
      </w:r>
      <w:r w:rsidRPr="004A00EC">
        <w:rPr>
          <w:u w:val="single"/>
        </w:rPr>
        <w:t>For purposes of this section:</w:t>
      </w:r>
    </w:p>
    <w:p w:rsidR="00FE7FFA" w:rsidRPr="004A00EC" w:rsidRDefault="00FE7FFA" w:rsidP="00FE7FF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A00EC">
        <w:rPr>
          <w:rFonts w:cs="Times New Roman"/>
        </w:rPr>
        <w:tab/>
      </w:r>
      <w:r w:rsidRPr="004A00EC">
        <w:rPr>
          <w:rFonts w:cs="Times New Roman"/>
        </w:rPr>
        <w:tab/>
      </w:r>
      <w:r w:rsidRPr="004A00EC">
        <w:rPr>
          <w:rFonts w:cs="Times New Roman"/>
          <w:u w:val="single"/>
        </w:rPr>
        <w:t>(1)</w:t>
      </w:r>
      <w:r w:rsidRPr="004A00EC">
        <w:rPr>
          <w:rFonts w:cs="Times New Roman"/>
        </w:rPr>
        <w:tab/>
      </w:r>
      <w:r w:rsidRPr="004A00EC">
        <w:rPr>
          <w:rFonts w:cs="Times New Roman"/>
          <w:u w:val="single"/>
        </w:rPr>
        <w:t>‘Recurring general fund revenue’ means the forecast of recurring general fund revenues pursuant to Section 11</w:t>
      </w:r>
      <w:r w:rsidRPr="004A00EC">
        <w:rPr>
          <w:rFonts w:cs="Times New Roman"/>
          <w:u w:val="single"/>
        </w:rPr>
        <w:noBreakHyphen/>
        <w:t>9</w:t>
      </w:r>
      <w:r w:rsidRPr="004A00EC">
        <w:rPr>
          <w:rFonts w:cs="Times New Roman"/>
          <w:u w:val="single"/>
        </w:rPr>
        <w:noBreakHyphen/>
        <w:t>1130 after the amount apportioned to the Trust Fund for Tax Relief, as required in Section 11</w:t>
      </w:r>
      <w:r w:rsidRPr="004A00EC">
        <w:rPr>
          <w:rFonts w:cs="Times New Roman"/>
          <w:u w:val="single"/>
        </w:rPr>
        <w:noBreakHyphen/>
        <w:t>11</w:t>
      </w:r>
      <w:r w:rsidRPr="004A00EC">
        <w:rPr>
          <w:rFonts w:cs="Times New Roman"/>
          <w:u w:val="single"/>
        </w:rPr>
        <w:noBreakHyphen/>
        <w:t>150, is deducted.</w:t>
      </w:r>
    </w:p>
    <w:p w:rsidR="0038388C"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tab/>
      </w:r>
      <w:r w:rsidRPr="004A00EC">
        <w:rPr>
          <w:u w:val="single"/>
        </w:rPr>
        <w:t>(2)</w:t>
      </w:r>
      <w:r w:rsidRPr="004A00EC">
        <w:tab/>
      </w:r>
      <w:r w:rsidRPr="004A00E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4A00EC">
        <w:rPr>
          <w:u w:val="single"/>
        </w:rPr>
        <w:noBreakHyphen/>
        <w:t>9</w:t>
      </w:r>
      <w:r w:rsidRPr="004A00EC">
        <w:rPr>
          <w:u w:val="single"/>
        </w:rPr>
        <w:noBreakHyphen/>
        <w:t>1140(B).</w:t>
      </w:r>
    </w:p>
    <w:p w:rsidR="009F292D" w:rsidRPr="004A00EC"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t>Section 6</w:t>
      </w:r>
      <w:r w:rsidRPr="004A00EC">
        <w:noBreakHyphen/>
        <w:t>27</w:t>
      </w:r>
      <w:r w:rsidRPr="004A00EC">
        <w:noBreakHyphen/>
        <w:t>40.</w:t>
      </w:r>
      <w:r w:rsidRPr="004A00EC">
        <w:tab/>
        <w:t>(A)</w:t>
      </w:r>
      <w:r w:rsidRPr="004A00EC">
        <w:tab/>
        <w:t>Not later than thirty days after the end of the calendar quarter, the State Treasurer shall distribute the monies appropriated to the Local Government Fund as follows: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t>(1)</w:t>
      </w:r>
      <w:r w:rsidRPr="004A00EC">
        <w:tab/>
        <w:t>Eighty</w:t>
      </w:r>
      <w:r w:rsidRPr="004A00EC">
        <w:noBreakHyphen/>
        <w:t>three and two hundred seventy</w:t>
      </w:r>
      <w:r w:rsidRPr="004A00EC">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tab/>
      </w:r>
      <w:r w:rsidRPr="004A00EC">
        <w:tab/>
        <w:t>(2)</w:t>
      </w:r>
      <w:r w:rsidRPr="004A00EC">
        <w:tab/>
        <w:t>Sixteen and seven hundred twenty</w:t>
      </w:r>
      <w:r w:rsidRPr="004A00EC">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(B)</w:t>
      </w:r>
      <w:r w:rsidRPr="004A00EC">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sidRPr="004A00EC">
        <w:rPr>
          <w:color w:val="000000" w:themeColor="text1"/>
          <w:u w:color="000000" w:themeColor="text1"/>
        </w:rPr>
        <w:noBreakHyphen/>
      </w:r>
      <w:r w:rsidRPr="004A00EC">
        <w:rPr>
          <w:color w:val="000000" w:themeColor="text1"/>
          <w:u w:color="000000" w:themeColor="text1"/>
        </w:rPr>
        <w:t>five percent of the revenue derived pursuant to Section 12</w:t>
      </w:r>
      <w:r w:rsidR="0001768D" w:rsidRPr="004A00EC">
        <w:rPr>
          <w:color w:val="000000" w:themeColor="text1"/>
          <w:u w:color="000000" w:themeColor="text1"/>
        </w:rPr>
        <w:noBreakHyphen/>
      </w:r>
      <w:r w:rsidRPr="004A00EC">
        <w:rPr>
          <w:color w:val="000000" w:themeColor="text1"/>
          <w:u w:color="000000" w:themeColor="text1"/>
        </w:rPr>
        <w:t>33</w:t>
      </w:r>
      <w:r w:rsidR="0001768D" w:rsidRPr="004A00EC">
        <w:rPr>
          <w:color w:val="000000" w:themeColor="text1"/>
          <w:u w:color="000000" w:themeColor="text1"/>
        </w:rPr>
        <w:noBreakHyphen/>
      </w:r>
      <w:r w:rsidRPr="004A00EC">
        <w:rPr>
          <w:color w:val="000000" w:themeColor="text1"/>
          <w:u w:color="000000" w:themeColor="text1"/>
        </w:rPr>
        <w:t>245 allocated on a per capita basis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lastRenderedPageBreak/>
        <w:tab/>
      </w:r>
      <w:r w:rsidRPr="004A00EC">
        <w:rPr>
          <w:strike/>
          <w:color w:val="000000" w:themeColor="text1"/>
          <w:u w:color="000000" w:themeColor="text1"/>
        </w:rPr>
        <w:t>Section 6</w:t>
      </w:r>
      <w:r w:rsidR="0001768D" w:rsidRPr="004A00EC">
        <w:rPr>
          <w:strike/>
          <w:color w:val="000000" w:themeColor="text1"/>
          <w:u w:color="000000" w:themeColor="text1"/>
        </w:rPr>
        <w:noBreakHyphen/>
      </w:r>
      <w:r w:rsidRPr="004A00EC">
        <w:rPr>
          <w:strike/>
          <w:color w:val="000000" w:themeColor="text1"/>
          <w:u w:color="000000" w:themeColor="text1"/>
        </w:rPr>
        <w:t>27</w:t>
      </w:r>
      <w:r w:rsidR="0001768D" w:rsidRPr="004A00EC">
        <w:rPr>
          <w:strike/>
          <w:color w:val="000000" w:themeColor="text1"/>
          <w:u w:color="000000" w:themeColor="text1"/>
        </w:rPr>
        <w:noBreakHyphen/>
      </w:r>
      <w:r w:rsidRPr="004A00EC">
        <w:rPr>
          <w:strike/>
          <w:color w:val="000000" w:themeColor="text1"/>
          <w:u w:color="000000" w:themeColor="text1"/>
        </w:rPr>
        <w:t>50.</w:t>
      </w:r>
      <w:r w:rsidRPr="004A00EC">
        <w:rPr>
          <w:color w:val="000000" w:themeColor="text1"/>
          <w:u w:color="000000" w:themeColor="text1"/>
        </w:rPr>
        <w:tab/>
      </w:r>
      <w:r w:rsidRPr="004A00EC">
        <w:rPr>
          <w:strike/>
          <w:color w:val="000000" w:themeColor="text1"/>
          <w:u w:color="000000" w:themeColor="text1"/>
        </w:rPr>
        <w:t>No section of this chapter may be amended or repealed except in separate legislation solely for that purpose.</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55.</w:t>
      </w:r>
      <w:r w:rsidRPr="004A00EC">
        <w:rPr>
          <w:color w:val="000000" w:themeColor="text1"/>
          <w:u w:color="000000" w:themeColor="text1"/>
        </w:rPr>
        <w:tab/>
        <w:t>From funds distributed to the county pursuant to 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FFA"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A00EC">
        <w:t>SECTION</w:t>
      </w:r>
      <w:r w:rsidRPr="004A00EC">
        <w:tab/>
      </w:r>
      <w:r w:rsidR="00B86D0A">
        <w:t>2</w:t>
      </w:r>
      <w:r w:rsidRPr="004A00EC">
        <w:t>.</w:t>
      </w:r>
      <w:r w:rsidRPr="004A00EC">
        <w:tab/>
        <w:t>This act takes effect upon approval by the Governor and first applies to the annual general appropriations bill process for Fiscal Year 2020-2021.</w:t>
      </w:r>
    </w:p>
    <w:p w:rsidR="00B90A13" w:rsidRDefault="0001768D" w:rsidP="00B90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90A13"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C18E9B45-B257-4499-8842-2D2F9B21BB1A}"/>
    <w:embedBold r:id="rId2" w:fontKey="{DA6DA286-4CCA-411A-81AB-CC485B3C7635}"/>
  </w:font>
  <w:font w:name="Calibri">
    <w:panose1 w:val="020F0502020204030204"/>
    <w:charset w:val="00"/>
    <w:family w:val="swiss"/>
    <w:pitch w:val="variable"/>
    <w:sig w:usb0="E0002AFF" w:usb1="4000ACFF" w:usb2="00000001" w:usb3="00000000" w:csb0="000001FF" w:csb1="00000000"/>
    <w:embedRegular r:id="rId3" w:fontKey="{899866AF-70F1-436B-935D-C9333A0900A5}"/>
  </w:font>
  <w:font w:name="Segoe UI">
    <w:panose1 w:val="020B0502040204020203"/>
    <w:charset w:val="00"/>
    <w:family w:val="swiss"/>
    <w:pitch w:val="variable"/>
    <w:sig w:usb0="E4002EFF" w:usb1="C000E47F" w:usb2="00000009" w:usb3="00000000" w:csb0="000001FF" w:csb1="00000000"/>
    <w:embedRegular r:id="rId4" w:fontKey="{E7A5E031-3806-4D57-85C4-05E0E3D719E6}"/>
  </w:font>
  <w:font w:name="Cambria">
    <w:panose1 w:val="02040503050406030204"/>
    <w:charset w:val="00"/>
    <w:family w:val="roman"/>
    <w:pitch w:val="variable"/>
    <w:sig w:usb0="A00002EF" w:usb1="4000004B" w:usb2="00000000" w:usb3="00000000" w:csb0="0000019F" w:csb1="00000000"/>
    <w:embedRegular r:id="rId5" w:fontKey="{F89806EB-C800-4548-A10A-97BE18837FA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B90A13">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B90A1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2602"/>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A00EC"/>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86D0A"/>
    <w:rsid w:val="00B90A13"/>
    <w:rsid w:val="00BD216E"/>
    <w:rsid w:val="00BE3C22"/>
    <w:rsid w:val="00C0345E"/>
    <w:rsid w:val="00C31C95"/>
    <w:rsid w:val="00C3483A"/>
    <w:rsid w:val="00C54696"/>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50AE3"/>
    <w:rsid w:val="00F521B3"/>
    <w:rsid w:val="00F655B7"/>
    <w:rsid w:val="00F656BA"/>
    <w:rsid w:val="00F67CF1"/>
    <w:rsid w:val="00F728AA"/>
    <w:rsid w:val="00F840F0"/>
    <w:rsid w:val="00FB0D0D"/>
    <w:rsid w:val="00FB43B4"/>
    <w:rsid w:val="00FB6B0B"/>
    <w:rsid w:val="00FE7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61DB1"/>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1667E-6263-490E-A670-408BBCCE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5</Pages>
  <Words>1117</Words>
  <Characters>5974</Characters>
  <Application>Microsoft Office Word</Application>
  <DocSecurity>0</DocSecurity>
  <Lines>162</Lines>
  <Paragraphs>33</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(May 9, 2019) - South Carolina Legislature Online</dc:title>
  <dc:creator>Niki Downey</dc:creator>
  <cp:lastModifiedBy>Miriam Cook</cp:lastModifiedBy>
  <cp:revision>2</cp:revision>
  <cp:lastPrinted>2019-05-09T23:57:00Z</cp:lastPrinted>
  <dcterms:created xsi:type="dcterms:W3CDTF">2019-05-09T23:58:00Z</dcterms:created>
  <dcterms:modified xsi:type="dcterms:W3CDTF">2019-05-09T23:58:00Z</dcterms:modified>
</cp:coreProperties>
</file>