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right" w:pos="5933"/>
        </w:tabs>
        <w:suppressAutoHyphens/>
      </w:pPr>
      <w:r>
        <w:tab/>
      </w:r>
      <w:r>
        <w:rPr>
          <w:b/>
          <w:sz w:val="36"/>
        </w:rPr>
        <w:t>H. 3145</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4/24/19--S.</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3145) to amend the Code of Laws of South Carolina, 1976, by adding Section 33</w:t>
      </w:r>
      <w:r>
        <w:noBreakHyphen/>
        <w:t>49</w:t>
      </w:r>
      <w:r>
        <w:noBreakHyphen/>
        <w:t>150 so as to provide that the Office of Regulatory Staff is vested with, etc., respectfully</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C2B">
        <w:rPr>
          <w:snapToGrid w:val="0"/>
        </w:rPr>
        <w:tab/>
        <w:t>Amend the bill, as and if amended, by striking SECTION 2, beginning on line 32 on page 2 and ending on line 14 on page 3, and inserting:</w:t>
      </w:r>
    </w:p>
    <w:p w:rsidR="000B715D" w:rsidRPr="007B1C2B" w:rsidRDefault="000B715D" w:rsidP="000B715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7B1C2B">
        <w:rPr>
          <w:rFonts w:ascii="Times New Roman" w:hAnsi="Times New Roman" w:cs="Times New Roman"/>
          <w:sz w:val="22"/>
        </w:rPr>
        <w:tab/>
        <w:t>/</w:t>
      </w:r>
      <w:r w:rsidRPr="007B1C2B">
        <w:rPr>
          <w:rFonts w:ascii="Times New Roman" w:hAnsi="Times New Roman" w:cs="Times New Roman"/>
          <w:sz w:val="22"/>
        </w:rPr>
        <w:tab/>
      </w:r>
      <w:r w:rsidRPr="007B1C2B">
        <w:rPr>
          <w:rFonts w:ascii="Times New Roman" w:hAnsi="Times New Roman" w:cs="Times New Roman"/>
          <w:sz w:val="22"/>
        </w:rPr>
        <w:tab/>
        <w:t>“</w:t>
      </w:r>
      <w:r w:rsidRPr="007B1C2B">
        <w:rPr>
          <w:rFonts w:ascii="Times New Roman" w:hAnsi="Times New Roman" w:cs="Times New Roman"/>
          <w:sz w:val="22"/>
          <w:u w:color="000000" w:themeColor="text1"/>
        </w:rPr>
        <w:t>Section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150.</w:t>
      </w:r>
      <w:r w:rsidRPr="007B1C2B">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255, 33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280, 33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420, 33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430, 33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440, 33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450, 33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610, 33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615, 33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620, 33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625, 33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630, 33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640, 33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645, 33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1410, 33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1420, 33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1430, 33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1440, 58</w:t>
      </w:r>
      <w:r w:rsidRPr="007B1C2B">
        <w:rPr>
          <w:rFonts w:ascii="Times New Roman" w:hAnsi="Times New Roman" w:cs="Times New Roman"/>
          <w:sz w:val="22"/>
          <w:u w:color="000000" w:themeColor="text1"/>
        </w:rPr>
        <w:noBreakHyphen/>
        <w:t>27</w:t>
      </w:r>
      <w:r w:rsidRPr="007B1C2B">
        <w:rPr>
          <w:rFonts w:ascii="Times New Roman" w:hAnsi="Times New Roman" w:cs="Times New Roman"/>
          <w:sz w:val="22"/>
          <w:u w:color="000000" w:themeColor="text1"/>
        </w:rPr>
        <w:noBreakHyphen/>
        <w:t xml:space="preserve">820 and </w:t>
      </w:r>
      <w:r w:rsidRPr="007B1C2B">
        <w:rPr>
          <w:rFonts w:ascii="Times New Roman" w:hAnsi="Times New Roman" w:cs="Times New Roman"/>
          <w:sz w:val="22"/>
          <w:u w:color="000000" w:themeColor="text1"/>
        </w:rPr>
        <w:lastRenderedPageBreak/>
        <w:t>58</w:t>
      </w:r>
      <w:r w:rsidRPr="007B1C2B">
        <w:rPr>
          <w:rFonts w:ascii="Times New Roman" w:hAnsi="Times New Roman" w:cs="Times New Roman"/>
          <w:sz w:val="22"/>
          <w:u w:color="000000" w:themeColor="text1"/>
        </w:rPr>
        <w:noBreakHyphen/>
        <w:t>27</w:t>
      </w:r>
      <w:r w:rsidRPr="007B1C2B">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w:t>
      </w:r>
      <w:r w:rsidRPr="007B1C2B">
        <w:rPr>
          <w:rFonts w:ascii="Times New Roman" w:hAnsi="Times New Roman" w:cs="Times New Roman"/>
          <w:sz w:val="22"/>
          <w:szCs w:val="22"/>
        </w:rPr>
        <w:t xml:space="preserve">The Office of Regulatory Staff does not have the authority or jurisdiction to make inspections, audits or examinations of subsidiaries of an electric cooperative provided that the subsidiary is not subsidized by, or any financial credit risk to, electric cooperative ratepayers and that the subsidiary has not taken action, on behalf of the electric cooperative, on any of the electric cooperative’s duties as provided in the sections listed above. </w:t>
      </w:r>
      <w:r w:rsidRPr="007B1C2B">
        <w:rPr>
          <w:rFonts w:ascii="Times New Roman" w:hAnsi="Times New Roman" w:cs="Times New Roman"/>
          <w:sz w:val="22"/>
          <w:u w:color="000000" w:themeColor="text1"/>
        </w:rPr>
        <w:t>Where an electric cooperative board of trustees has exercised its business judgment in accordance with sound business and management practices and consistent with the long</w:t>
      </w:r>
      <w:r w:rsidRPr="007B1C2B">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r w:rsidRPr="007B1C2B">
        <w:rPr>
          <w:rFonts w:ascii="Times New Roman" w:hAnsi="Times New Roman" w:cs="Times New Roman"/>
          <w:sz w:val="22"/>
          <w:u w:color="000000" w:themeColor="text1"/>
        </w:rPr>
        <w:tab/>
      </w:r>
      <w:r w:rsidRPr="007B1C2B">
        <w:rPr>
          <w:rFonts w:ascii="Times New Roman" w:hAnsi="Times New Roman" w:cs="Times New Roman"/>
          <w:sz w:val="22"/>
          <w:u w:color="000000" w:themeColor="text1"/>
        </w:rPr>
        <w:tab/>
        <w:t>/</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C2B">
        <w:rPr>
          <w:snapToGrid w:val="0"/>
        </w:rPr>
        <w:t xml:space="preserve">Amend the bill further, as and if amended, by striking lines 1-6 on page 4 and inserting: </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C2B">
        <w:tab/>
        <w:t>/</w:t>
      </w:r>
      <w:r w:rsidRPr="007B1C2B">
        <w:tab/>
      </w:r>
      <w:r w:rsidRPr="007B1C2B">
        <w:tab/>
        <w:t>(D)</w:t>
      </w:r>
      <w:r w:rsidRPr="007B1C2B">
        <w:tab/>
      </w:r>
      <w:r w:rsidRPr="007B1C2B">
        <w:rPr>
          <w:strike/>
        </w:rPr>
        <w:t>Any</w:t>
      </w:r>
      <w:r w:rsidRPr="007B1C2B">
        <w:t xml:space="preserve"> </w:t>
      </w:r>
      <w:r w:rsidRPr="007B1C2B">
        <w:rPr>
          <w:u w:val="single"/>
        </w:rPr>
        <w:t>A</w:t>
      </w:r>
      <w:r w:rsidRPr="007B1C2B">
        <w:t xml:space="preserve"> person aggrieved by a violation of this section </w:t>
      </w:r>
      <w:r w:rsidRPr="007B1C2B">
        <w:rPr>
          <w:strike/>
        </w:rPr>
        <w:t>may petition the courts of this State</w:t>
      </w:r>
      <w:r w:rsidRPr="007B1C2B">
        <w:t xml:space="preserve"> </w:t>
      </w:r>
      <w:r w:rsidRPr="007B1C2B">
        <w:rPr>
          <w:u w:val="single"/>
        </w:rPr>
        <w:t>must make a complaint to the Office of Regulatory Staff</w:t>
      </w:r>
      <w:r w:rsidRPr="007B1C2B">
        <w:t xml:space="preserve"> for redress in accordance with applicable law </w:t>
      </w:r>
      <w:r w:rsidRPr="007B1C2B">
        <w:rPr>
          <w:strike/>
        </w:rPr>
        <w:t>and notwithstanding Section 58</w:t>
      </w:r>
      <w:r w:rsidRPr="007B1C2B">
        <w:rPr>
          <w:strike/>
        </w:rPr>
        <w:noBreakHyphen/>
        <w:t>27</w:t>
      </w:r>
      <w:r w:rsidRPr="007B1C2B">
        <w:rPr>
          <w:strike/>
        </w:rPr>
        <w:noBreakHyphen/>
        <w:t>210, the Public Service Commission shall have no jurisdiction over an electric cooperative by reason of this section</w:t>
      </w:r>
      <w:r w:rsidRPr="007B1C2B">
        <w:t xml:space="preserve">. </w:t>
      </w:r>
      <w:r w:rsidRPr="007B1C2B">
        <w:rPr>
          <w:u w:val="single"/>
        </w:rPr>
        <w:t>If the matter is not resolved after making a complaint to the Office of Regulatory Staff, the person may petition the courts of this State for redress.</w:t>
      </w:r>
      <w:r w:rsidRPr="007B1C2B">
        <w:t>”</w:t>
      </w:r>
      <w:r w:rsidRPr="007B1C2B">
        <w:tab/>
      </w:r>
      <w:r w:rsidRPr="007B1C2B">
        <w:tab/>
        <w:t>/</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C2B">
        <w:t>Amend the bill further, as and if amended, by striking lines 16-23 on page 5 and inserting:</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B1C2B">
        <w:tab/>
        <w:t>/</w:t>
      </w:r>
      <w:r w:rsidRPr="007B1C2B">
        <w:tab/>
      </w:r>
      <w:r w:rsidRPr="007B1C2B">
        <w:tab/>
      </w:r>
      <w:r w:rsidRPr="007B1C2B">
        <w:rPr>
          <w:u w:val="single" w:color="000000" w:themeColor="text1"/>
          <w:lang w:val="en-PH"/>
        </w:rPr>
        <w:t xml:space="preserve">When at least one of the races for cooperative trustee is contested prior to the annual meeting, </w:t>
      </w:r>
      <w:r w:rsidRPr="007B1C2B">
        <w:rPr>
          <w:u w:val="single" w:color="000000" w:themeColor="text1"/>
        </w:rPr>
        <w:t xml:space="preserve">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w:t>
      </w:r>
      <w:r w:rsidRPr="007B1C2B">
        <w:rPr>
          <w:u w:val="single" w:color="000000" w:themeColor="text1"/>
        </w:rPr>
        <w:lastRenderedPageBreak/>
        <w:t>accommodations for elderly, disabled, or infirmed members as permitted by this section</w:t>
      </w:r>
      <w:r w:rsidRPr="007B1C2B">
        <w:rPr>
          <w:u w:val="single" w:color="000000" w:themeColor="text1"/>
          <w:lang w:val="en-PH"/>
        </w:rPr>
        <w:t>.</w:t>
      </w:r>
      <w:r w:rsidRPr="007B1C2B">
        <w:rPr>
          <w:lang w:val="en-PH"/>
        </w:rPr>
        <w:t>”</w:t>
      </w:r>
      <w:r w:rsidRPr="007B1C2B">
        <w:rPr>
          <w:lang w:val="en-PH"/>
        </w:rPr>
        <w:tab/>
      </w:r>
      <w:r w:rsidRPr="007B1C2B">
        <w:rPr>
          <w:lang w:val="en-PH"/>
        </w:rPr>
        <w:tab/>
        <w:t>/</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C2B">
        <w:rPr>
          <w:snapToGrid w:val="0"/>
        </w:rPr>
        <w:tab/>
        <w:t>Renumber sections to conform.</w:t>
      </w:r>
    </w:p>
    <w:p w:rsid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C2B">
        <w:rPr>
          <w:snapToGrid w:val="0"/>
        </w:rPr>
        <w:tab/>
        <w:t>Amend title to conform.</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B715D">
        <w:rPr>
          <w:b/>
        </w:rPr>
        <w:t>Explanation of Fiscal Impact</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B715D">
        <w:rPr>
          <w:b/>
        </w:rPr>
        <w:t>Amended by House Labor, Commerce, and Industry on March 20, 2019</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rPr>
          <w:b/>
        </w:rPr>
        <w:t>State Expenditure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This bill vests ORS with the authority and jurisdiction to make inspections, audits, and examinations of electric cooperatives, pursuant to current provisions relating to the compliance of electric cooperatives. Following the completion of an authorized inspection, audit, or examination, ORS must report its findings to the management and board of the electric cooperative and attempt to resolve any identified compliance issues with management and the board of trustees. Any individual aggrieved by a violation of Section 33-49-255, which dictates when an electric cooperative may and may not disrupt service to residential customers, must make a complaint to ORS for redress. </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This bill amends voting restrictions for electrical cooperative members and enacts time requirements for polling stands to be open in the case of a trustee election. Further, when a race for a cooperative trustee is contested, cooperatives must determine a method for members to vote in the election before the annual meeting day and with reasonable accommodations for working, elderly, disabled, and infirmed members.  By May 15 of each year, the board of trustees is required to visibly disclose all compensation and benefits paid to or provided for board members during the previous calendar year on its website.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This bill adds time and visibility requirements for the reporting of board of trustees and cooperative membership meetings. Further, this bill puts restrictions on who can become a trustee and expressly prohibits a trustee from using their position for economic or personal gain.</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This bill recognizes the organization of an association formed by several electric cooperatives to represent the interests of electric cooperatives in the State. The bill places certain restrictions on compensation and benefits paid to the association’s trustees and </w:t>
      </w:r>
      <w:r w:rsidRPr="000B715D">
        <w:lastRenderedPageBreak/>
        <w:t>qualifies reporting requirements regarding trustee’s compensation and benefits information and total association revenue and expenses. ORS is vested with the authority and jurisdiction to make inspections, audits, and examinations of the association. Following the completion of an authorized inspection, audit, or examination, ORS must report its findings to the management and board and attempt to resolve any identified compliance issues with management and the board. PSC is vested with the authority and jurisdiction to resolve any disputed issues arising from these inspections, audits, or examinations.</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The provisions of this bill referring to the vested authority of ORS to conduct inspections, audits, and examinations of electric cooperatives take effect January 1, 2020. Provisions regarding visible disclosure of all compensation and benefits paid to or provided for board members during the previous calendar year on the electric cooperative’s websites take effect May 1, 2020. Provisions regarding time and visibility requirements for the reporting of board of trustees and cooperative membership meetings and restrictions on who can become a trustee take effect on the first day of the fifteenth calendar month after the month of signature by the Governor. All other provisions of this bill take effect upon approval by the Governor. </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rPr>
          <w:b/>
        </w:rPr>
        <w:t>Public Service Commission.</w:t>
      </w:r>
      <w:r w:rsidRPr="000B715D">
        <w:t xml:space="preserve"> This bill gives PSC the authority and jurisdiction to resolve any disputed issues arising from an inspection, audit, or examination conducted by ORS. This bill will not have an expenditure impact on PSC’s Other Funds. The Commission is an adjudicative body whose existing authority includes resolving investor-owned public utility disputes. The enactment of this bill would expand PSC’s already existing role as an adjudicator. PSC does not anticipate that the caseload resulting from the implementation of this bill would result in a significant increase in the number of hearings held by the PSC. As such, the agency does not anticipate an expenditure impact as a result of implementing this bill. </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rPr>
          <w:b/>
        </w:rPr>
        <w:t>Office of Regulatory Staff.</w:t>
      </w:r>
      <w:r w:rsidRPr="000B715D">
        <w:t xml:space="preserve"> As a result of this bill, ORS anticipates it will audit, inspect, or examine one-third of electric cooperatives a year. This will result in additional other funds expenditure of $3,500 annually for travel expenses. As ORS’ other funds are provided for by the entities they regulate, these expenses will be offset by a charge to the audited cooperative. Further, ORS anticipates billing audited cooperatives $117,012 for the direct involvement of ORS staff, including the Deputy Director of Utility Rates and a Utility Rates Analyst, Attorney, and Auditor. As ORS charges the entities </w:t>
      </w:r>
      <w:r w:rsidRPr="000B715D">
        <w:lastRenderedPageBreak/>
        <w:t>they regulate a proportion of their expenses arising from this regulation, billing electric cooperatives for staff involvement will shift the source of ORS’ other funds revenue but not add additional other funds revenue.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B715D">
        <w:rPr>
          <w:b/>
        </w:rPr>
        <w:t>State Reve</w:t>
      </w:r>
      <w:r w:rsidRPr="000B715D">
        <w:rPr>
          <w:b/>
          <w:bCs/>
        </w:rPr>
        <w:t>n</w:t>
      </w:r>
      <w:r w:rsidRPr="000B715D">
        <w:rPr>
          <w:b/>
        </w:rPr>
        <w:t>ue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As a result of conducting audits, examinations, and inspections of electric cooperatives, ORS will incur $3,500 in travel related expenses. As ORS’ other funds are provided for by the entities the agency regulates, these travel expenses will be offset by a charge to the audited cooperative. This will result in an increase in other funds revenue of $3,500 to offset the expenditure.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B715D" w:rsidRP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715D"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AD6DC2" w:rsidRDefault="00AD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t>“</w:t>
      </w:r>
      <w:r w:rsidRPr="005557C7">
        <w:rPr>
          <w:rFonts w:ascii="Times New Roman" w:hAnsi="Times New Roman" w:cs="Times New Roman"/>
          <w:sz w:val="22"/>
          <w:u w:color="000000" w:themeColor="text1"/>
        </w:rPr>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r w:rsidRPr="005557C7">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255, 33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280, 33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450, 33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1440, 58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820 and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the extent that those provisions are applicable to the wholesale </w:t>
      </w:r>
      <w:r w:rsidRPr="005557C7">
        <w:rPr>
          <w:rFonts w:ascii="Times New Roman" w:hAnsi="Times New Roman" w:cs="Times New Roman"/>
          <w:sz w:val="22"/>
          <w:u w:color="000000" w:themeColor="text1"/>
        </w:rPr>
        <w:lastRenderedPageBreak/>
        <w:t>electric cooperatives. Where an electric cooperative board of trustees has exercised its business judgment in accordance with sound business and management practices and consistent with the long</w:t>
      </w:r>
      <w:r w:rsidRPr="005557C7">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r>
      <w:r w:rsidRPr="005557C7">
        <w:rPr>
          <w:strike/>
        </w:rPr>
        <w:t>Any</w:t>
      </w:r>
      <w:r w:rsidRPr="005557C7">
        <w:t xml:space="preserve"> </w:t>
      </w:r>
      <w:r w:rsidRPr="005557C7">
        <w:rPr>
          <w:u w:val="single"/>
        </w:rPr>
        <w:t>A</w:t>
      </w:r>
      <w:r w:rsidRPr="005557C7">
        <w:t xml:space="preserve"> person aggrieved by a violation of this section </w:t>
      </w:r>
      <w:r w:rsidRPr="005557C7">
        <w:rPr>
          <w:strike/>
        </w:rPr>
        <w:t>may petition the courts of this State</w:t>
      </w:r>
      <w:r w:rsidRPr="005557C7">
        <w:t xml:space="preserve"> </w:t>
      </w:r>
      <w:r w:rsidRPr="005557C7">
        <w:rPr>
          <w:u w:val="single"/>
        </w:rPr>
        <w:t>must make a complaint to the Office of Regulatory Staff</w:t>
      </w:r>
      <w:r w:rsidRPr="005557C7">
        <w:t xml:space="preserve"> for redress in accordance with applicable law </w:t>
      </w:r>
      <w:r w:rsidRPr="005557C7">
        <w:rPr>
          <w:strike/>
        </w:rPr>
        <w:t>and notwithstanding Section 58</w:t>
      </w:r>
      <w:r w:rsidRPr="005557C7">
        <w:rPr>
          <w:strike/>
        </w:rPr>
        <w:noBreakHyphen/>
        <w:t>27</w:t>
      </w:r>
      <w:r w:rsidRPr="005557C7">
        <w:rPr>
          <w:strike/>
        </w:rPr>
        <w:noBreakHyphen/>
        <w:t>210, the Public Service Commission shall have no jurisdiction over an electric cooperative by reason of this section</w:t>
      </w:r>
      <w:r w:rsidRPr="005557C7">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 xml:space="preserve">A vote cast by a member at an early voting site counts for purposes of determining the presence of a quorum at the </w:t>
      </w:r>
      <w:r w:rsidRPr="005557C7">
        <w:rPr>
          <w:u w:val="single"/>
        </w:rPr>
        <w:lastRenderedPageBreak/>
        <w:t>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“Section 33</w:t>
      </w:r>
      <w:r w:rsidRPr="005557C7">
        <w:noBreakHyphen/>
        <w:t>49</w:t>
      </w:r>
      <w:r w:rsidRPr="005557C7">
        <w:noBreakHyphen/>
        <w:t>440.</w:t>
      </w:r>
      <w:r w:rsidRPr="005557C7">
        <w:tab/>
      </w:r>
      <w:r w:rsidRPr="005557C7">
        <w:rPr>
          <w:strike/>
        </w:rPr>
        <w:t>Each</w:t>
      </w:r>
      <w:r w:rsidRPr="005557C7">
        <w:t xml:space="preserve"> </w:t>
      </w:r>
      <w:r w:rsidRPr="005557C7">
        <w:rPr>
          <w:u w:val="single"/>
        </w:rPr>
        <w:t>A</w:t>
      </w:r>
      <w:r w:rsidRPr="005557C7">
        <w:t xml:space="preserve"> member is entitled to one vote on each matter submitted to a vote at a meeting.  Voting must be in person </w:t>
      </w:r>
      <w:r w:rsidRPr="005557C7">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Pr="005557C7">
        <w:t xml:space="preserve">.  </w:t>
      </w:r>
      <w:r w:rsidRPr="005557C7">
        <w:rPr>
          <w:u w:val="single"/>
        </w:rPr>
        <w:t>For meetings that include the election of cooperative trustees, polling locations must be open for a minimum of four hours.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5557C7">
        <w:tab/>
      </w:r>
      <w:r w:rsidRPr="005557C7">
        <w:rPr>
          <w:u w:val="single" w:color="000000" w:themeColor="text1"/>
          <w:lang w:val="en-PH"/>
        </w:rPr>
        <w:t xml:space="preserve">When at least one of the races for cooperative trustee are contested, </w:t>
      </w:r>
      <w:r w:rsidRPr="005557C7">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 or infirmed members as permitted by this section</w:t>
      </w:r>
      <w:r w:rsidRPr="005557C7">
        <w:rPr>
          <w:u w:val="single"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w:t>
      </w:r>
      <w:r w:rsidRPr="005557C7">
        <w:rPr>
          <w:u w:color="000000" w:themeColor="text1"/>
        </w:rPr>
        <w:lastRenderedPageBreak/>
        <w:t xml:space="preserve">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lastRenderedPageBreak/>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four hours 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lastRenderedPageBreak/>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w:t>
      </w:r>
      <w:r w:rsidR="005A2A2A">
        <w:t>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 xml:space="preserve">have a business relationship with the electric cooperative that is distinct from or in addition to the trustee’s mandatory </w:t>
      </w:r>
      <w:r w:rsidRPr="005557C7">
        <w:rPr>
          <w:u w:val="single" w:color="000000" w:themeColor="text1"/>
        </w:rPr>
        <w:lastRenderedPageBreak/>
        <w:t>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color="000000" w:themeColor="text1"/>
        </w:rPr>
        <w:t>“Section 33</w:t>
      </w:r>
      <w:r w:rsidRPr="005557C7">
        <w:rPr>
          <w:u w:color="000000" w:themeColor="text1"/>
        </w:rPr>
        <w:noBreakHyphen/>
        <w:t>49</w:t>
      </w:r>
      <w:r w:rsidRPr="005557C7">
        <w:rPr>
          <w:u w:color="000000" w:themeColor="text1"/>
        </w:rPr>
        <w:noBreakHyphen/>
        <w:t>645.</w:t>
      </w:r>
      <w:r w:rsidRPr="005557C7">
        <w:rPr>
          <w:u w:color="000000" w:themeColor="text1"/>
        </w:rPr>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w:t>
      </w:r>
      <w:r w:rsidRPr="005557C7">
        <w:lastRenderedPageBreak/>
        <w:t>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If such an inspection, audit, or examination is part of a contested case proceeding, the commission shall address objections </w:t>
      </w:r>
      <w:r w:rsidRPr="005557C7">
        <w:lastRenderedPageBreak/>
        <w:t>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w:t>
      </w:r>
      <w:r w:rsidR="005A2A2A" w:rsidRPr="005A2A2A">
        <w:rPr>
          <w:u w:val="single"/>
        </w:rPr>
        <w:t>,</w:t>
      </w:r>
      <w:r w:rsidRPr="005557C7">
        <w:t xml:space="preserve">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w:t>
      </w:r>
      <w:r w:rsidRPr="005557C7">
        <w:lastRenderedPageBreak/>
        <w:t xml:space="preserve">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w:t>
      </w:r>
      <w:r w:rsidRPr="005557C7">
        <w:lastRenderedPageBreak/>
        <w:t xml:space="preserve">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 xml:space="preserve">Where the provisions of new or revised 1976 Code sections or subsections contained in this act conflict with provisions of the bylaws of an electric cooperative, the provisions of this act </w:t>
      </w:r>
      <w:r w:rsidRPr="005557C7">
        <w:lastRenderedPageBreak/>
        <w:t>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 xml:space="preserve">The bylaws of the association may make provision for the compensation of trustees; provided, however, that compensation must not be paid except for actual attendance upon activities authorized by the board.  The bylaws also may provide for the travel, </w:t>
      </w:r>
      <w:r w:rsidRPr="001902C1">
        <w:rPr>
          <w:u w:color="000000" w:themeColor="text1"/>
        </w:rPr>
        <w:lastRenderedPageBreak/>
        <w:t>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 xml:space="preserve">The Office of Regulatory Staff under the provisions of this subsection is vested with the authority and jurisdiction to make inspections, audits, and examinations of the association pursuant to the provisions of Chapter 4, Title 58 relating to the compliance of </w:t>
      </w:r>
      <w:r w:rsidRPr="001902C1">
        <w:rPr>
          <w:u w:color="000000" w:themeColor="text1"/>
        </w:rPr>
        <w:lastRenderedPageBreak/>
        <w:t>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p>
    <w:p w:rsidR="00AD6DC2" w:rsidRPr="005557C7"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00AD6DC2">
        <w:t>8</w:t>
      </w:r>
      <w:r w:rsidRPr="005557C7">
        <w:t>.</w:t>
      </w:r>
      <w:r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3C1" w:rsidRDefault="006C13C1" w:rsidP="006C13C1">
      <w:pPr>
        <w:suppressAutoHyphens/>
      </w:pPr>
    </w:p>
    <w:sectPr w:rsidR="006C13C1"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F0BFA90-A0CB-4C19-B5CB-3DCAF9779047}"/>
    <w:embedBold r:id="rId2" w:fontKey="{E2247660-B47D-457C-9E38-5E7C1AF53158}"/>
  </w:font>
  <w:font w:name="Calibri">
    <w:panose1 w:val="020F0502020204030204"/>
    <w:charset w:val="00"/>
    <w:family w:val="swiss"/>
    <w:pitch w:val="variable"/>
    <w:sig w:usb0="E0002AFF" w:usb1="C000247B" w:usb2="00000009" w:usb3="00000000" w:csb0="000001FF" w:csb1="00000000"/>
    <w:embedRegular r:id="rId3" w:fontKey="{B1CC1362-CEC8-447E-BD27-7D1F1B18B8F8}"/>
  </w:font>
  <w:font w:name="Cambria">
    <w:panose1 w:val="02040503050406030204"/>
    <w:charset w:val="00"/>
    <w:family w:val="roman"/>
    <w:pitch w:val="variable"/>
    <w:sig w:usb0="E00006FF" w:usb1="420024FF" w:usb2="02000000" w:usb3="00000000" w:csb0="0000019F" w:csb1="00000000"/>
    <w:embedRegular r:id="rId4" w:fontKey="{ECCFFA71-D51A-49CC-8E07-AFAE7266F1EA}"/>
  </w:font>
  <w:font w:name="Segoe UI">
    <w:panose1 w:val="020B0502040204020203"/>
    <w:charset w:val="00"/>
    <w:family w:val="swiss"/>
    <w:pitch w:val="variable"/>
    <w:sig w:usb0="E4002EFF" w:usb1="C000E47F" w:usb2="00000009" w:usb3="00000000" w:csb0="000001FF" w:csb1="00000000"/>
    <w:embedRegular r:id="rId5" w:fontKey="{F2BB0D57-08FA-4957-8BC6-96701D4A2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6C13C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6C13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37CA5"/>
    <w:rsid w:val="00045C12"/>
    <w:rsid w:val="000B715D"/>
    <w:rsid w:val="000C71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61441"/>
    <w:rsid w:val="00472339"/>
    <w:rsid w:val="004809EE"/>
    <w:rsid w:val="00484940"/>
    <w:rsid w:val="004B65B3"/>
    <w:rsid w:val="004C16F5"/>
    <w:rsid w:val="004D6B4D"/>
    <w:rsid w:val="004E7D54"/>
    <w:rsid w:val="005273C6"/>
    <w:rsid w:val="00530A69"/>
    <w:rsid w:val="00545593"/>
    <w:rsid w:val="00556EBF"/>
    <w:rsid w:val="00577C6C"/>
    <w:rsid w:val="005A2A2A"/>
    <w:rsid w:val="005A2B04"/>
    <w:rsid w:val="005A62FE"/>
    <w:rsid w:val="005C2FE2"/>
    <w:rsid w:val="005E2BC9"/>
    <w:rsid w:val="00605102"/>
    <w:rsid w:val="006215AA"/>
    <w:rsid w:val="00676D8F"/>
    <w:rsid w:val="006913C9"/>
    <w:rsid w:val="0069470D"/>
    <w:rsid w:val="006C0730"/>
    <w:rsid w:val="006C13C1"/>
    <w:rsid w:val="006D58AA"/>
    <w:rsid w:val="006D75D9"/>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AD6DC2"/>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D499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B71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 w:type="character" w:customStyle="1" w:styleId="Heading2Char">
    <w:name w:val="Heading 2 Char"/>
    <w:basedOn w:val="DefaultParagraphFont"/>
    <w:link w:val="Heading2"/>
    <w:uiPriority w:val="9"/>
    <w:semiHidden/>
    <w:rsid w:val="000B71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33D20-6E67-4873-A665-5633BF30F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5EE44DBA</Template>
  <TotalTime>0</TotalTime>
  <Pages>23</Pages>
  <Words>7977</Words>
  <Characters>42011</Characters>
  <Application>Microsoft Office Word</Application>
  <DocSecurity>0</DocSecurity>
  <Lines>948</Lines>
  <Paragraphs>165</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50107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(Apr. 24, 2019) - South Carolina Legislature Online</dc:title>
  <dc:creator>Nancy Lee</dc:creator>
  <cp:lastModifiedBy>Lavarres Lynch</cp:lastModifiedBy>
  <cp:revision>2</cp:revision>
  <cp:lastPrinted>2019-03-20T19:25:00Z</cp:lastPrinted>
  <dcterms:created xsi:type="dcterms:W3CDTF">2019-04-24T22:01:00Z</dcterms:created>
  <dcterms:modified xsi:type="dcterms:W3CDTF">2019-04-24T22:01:00Z</dcterms:modified>
</cp:coreProperties>
</file>