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C47" w:rsidRPr="00522CE0" w:rsidRDefault="00114C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053E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856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F3D67">
        <w:rPr>
          <w:rFonts w:eastAsia="Times New Roman"/>
          <w:szCs w:val="20"/>
        </w:rPr>
        <w:t xml:space="preserve">TO </w:t>
      </w:r>
      <w:r w:rsidRPr="003F3D67">
        <w:rPr>
          <w:rFonts w:eastAsia="Times New Roman"/>
          <w:color w:val="000000"/>
          <w:szCs w:val="20"/>
        </w:rPr>
        <w:t>AMEND SECTION 16</w:t>
      </w:r>
      <w:r w:rsidR="00714949">
        <w:rPr>
          <w:rFonts w:eastAsia="Times New Roman"/>
          <w:color w:val="000000"/>
          <w:szCs w:val="20"/>
        </w:rPr>
        <w:noBreakHyphen/>
      </w:r>
      <w:r w:rsidRPr="003F3D67">
        <w:rPr>
          <w:rFonts w:eastAsia="Times New Roman"/>
          <w:color w:val="000000"/>
          <w:szCs w:val="20"/>
        </w:rPr>
        <w:t>3</w:t>
      </w:r>
      <w:r w:rsidR="00714949">
        <w:rPr>
          <w:rFonts w:eastAsia="Times New Roman"/>
          <w:color w:val="000000"/>
          <w:szCs w:val="20"/>
        </w:rPr>
        <w:noBreakHyphen/>
      </w:r>
      <w:r w:rsidRPr="003F3D67">
        <w:rPr>
          <w:rFonts w:eastAsia="Times New Roman"/>
          <w:color w:val="000000"/>
          <w:szCs w:val="20"/>
        </w:rPr>
        <w:t>600</w:t>
      </w:r>
      <w:r>
        <w:rPr>
          <w:rFonts w:eastAsia="Times New Roman"/>
          <w:color w:val="000000"/>
          <w:szCs w:val="20"/>
        </w:rPr>
        <w:t>(B)(1) OF THE 1976 CODE</w:t>
      </w:r>
      <w:r w:rsidRPr="003F3D67">
        <w:rPr>
          <w:rFonts w:eastAsia="Times New Roman"/>
          <w:color w:val="000000"/>
          <w:szCs w:val="20"/>
        </w:rPr>
        <w:t>, RELATING TO VARIOUS</w:t>
      </w:r>
      <w:r>
        <w:rPr>
          <w:rFonts w:eastAsia="Times New Roman"/>
          <w:color w:val="000000"/>
          <w:szCs w:val="20"/>
        </w:rPr>
        <w:t xml:space="preserve"> ASSAULT AND BATTERY OFFENSES, TO PROVIDE THAT A PERSON </w:t>
      </w:r>
      <w:r w:rsidRPr="003F3D67">
        <w:rPr>
          <w:rFonts w:eastAsia="Times New Roman"/>
          <w:color w:val="000000"/>
          <w:szCs w:val="20"/>
        </w:rPr>
        <w:t>COMMITS THE OFFENSE OF ASSAULT AND BATTERY OF A HIGH AND AGGRAVATED NATURE</w:t>
      </w:r>
      <w:r>
        <w:rPr>
          <w:rFonts w:eastAsia="Times New Roman"/>
          <w:color w:val="000000"/>
          <w:szCs w:val="20"/>
        </w:rPr>
        <w:t xml:space="preserve"> IF HE</w:t>
      </w:r>
      <w:r w:rsidRPr="003F3D67">
        <w:rPr>
          <w:rFonts w:eastAsia="Times New Roman"/>
          <w:color w:val="000000"/>
          <w:szCs w:val="20"/>
        </w:rPr>
        <w:t xml:space="preserve"> UNLAWFULLY INJURES A HEALTH CARE PROFESSIONAL</w:t>
      </w:r>
      <w:r>
        <w:rPr>
          <w:rFonts w:eastAsia="Times New Roman"/>
          <w:color w:val="000000"/>
          <w:szCs w:val="20"/>
        </w:rPr>
        <w:t>,</w:t>
      </w:r>
      <w:r w:rsidRPr="003F3D67">
        <w:rPr>
          <w:rFonts w:eastAsia="Times New Roman"/>
          <w:color w:val="000000"/>
          <w:szCs w:val="20"/>
        </w:rPr>
        <w:t xml:space="preserve"> INCLUDING, BUT NOT LIMITED TO, AN EMERGENCY MEDICAL SERVICE PROVIDER, A FIREFIGHTER, AN EMERGENCY ROOM PHYSICIAN, AN EMERGENCY ROOM NURSE, OR AN ALLIED HEALTH CARE WORKER</w:t>
      </w:r>
      <w:r>
        <w:rPr>
          <w:rFonts w:eastAsia="Times New Roman"/>
          <w:color w:val="000000"/>
          <w:szCs w:val="20"/>
        </w:rPr>
        <w:t>,</w:t>
      </w:r>
      <w:r w:rsidRPr="003F3D67">
        <w:rPr>
          <w:rFonts w:eastAsia="Times New Roman"/>
          <w:color w:val="000000"/>
          <w:szCs w:val="20"/>
        </w:rPr>
        <w:t xml:space="preserve"> DURING THE COURSE OF HIS DUTIES</w:t>
      </w:r>
      <w:r>
        <w:rPr>
          <w:rFonts w:eastAsia="Times New Roman"/>
          <w:color w:val="000000"/>
          <w:szCs w:val="20"/>
        </w:rPr>
        <w:t>,</w:t>
      </w:r>
      <w:r w:rsidRPr="003F3D67">
        <w:rPr>
          <w:rFonts w:eastAsia="Times New Roman"/>
          <w:color w:val="000000"/>
          <w:szCs w:val="20"/>
        </w:rPr>
        <w:t xml:space="preserve"> AND KNOWS OR HAS REASON TO KNOW OF THE INJURED PERSON’S STATUS</w:t>
      </w:r>
      <w:r w:rsidR="00813636">
        <w:rPr>
          <w:rFonts w:eastAsia="Times New Roman"/>
          <w:color w:val="000000"/>
          <w:szCs w:val="20"/>
        </w:rPr>
        <w:t>,</w:t>
      </w:r>
      <w:r>
        <w:rPr>
          <w:rFonts w:eastAsia="Times New Roman"/>
          <w:color w:val="000000"/>
          <w:szCs w:val="20"/>
        </w:rPr>
        <w:t xml:space="preserve"> OR INJURES SOMEONE IN A HEALTH CARE FACILITY OR A PHYSICIAN’S OFFICE</w:t>
      </w:r>
      <w:r w:rsidRPr="003F3D67">
        <w:rPr>
          <w:rFonts w:eastAsia="Times New Roman"/>
          <w:color w:val="000000"/>
          <w:szCs w:val="20"/>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053E9" w:rsidRDefault="0090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053E9" w:rsidRDefault="0090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6F3" w:rsidRDefault="009053E9" w:rsidP="0008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rPr>
        <w:t>SECTION</w:t>
      </w:r>
      <w:r>
        <w:rPr>
          <w:rFonts w:eastAsia="Times New Roman"/>
        </w:rPr>
        <w:tab/>
        <w:t>1.</w:t>
      </w:r>
      <w:r>
        <w:rPr>
          <w:rFonts w:eastAsia="Times New Roman"/>
        </w:rPr>
        <w:tab/>
      </w:r>
      <w:r w:rsidR="000856F3" w:rsidRPr="003F3D67">
        <w:rPr>
          <w:rFonts w:eastAsia="Times New Roman"/>
          <w:color w:val="000000"/>
          <w:szCs w:val="20"/>
        </w:rPr>
        <w:t>Section 16</w:t>
      </w:r>
      <w:r w:rsidR="00714949">
        <w:rPr>
          <w:rFonts w:eastAsia="Times New Roman"/>
          <w:color w:val="000000"/>
          <w:szCs w:val="20"/>
        </w:rPr>
        <w:noBreakHyphen/>
      </w:r>
      <w:r w:rsidR="000856F3" w:rsidRPr="003F3D67">
        <w:rPr>
          <w:rFonts w:eastAsia="Times New Roman"/>
          <w:color w:val="000000"/>
          <w:szCs w:val="20"/>
        </w:rPr>
        <w:t>3</w:t>
      </w:r>
      <w:r w:rsidR="00714949">
        <w:rPr>
          <w:rFonts w:eastAsia="Times New Roman"/>
          <w:color w:val="000000"/>
          <w:szCs w:val="20"/>
        </w:rPr>
        <w:noBreakHyphen/>
      </w:r>
      <w:r w:rsidR="000856F3" w:rsidRPr="003F3D67">
        <w:rPr>
          <w:rFonts w:eastAsia="Times New Roman"/>
          <w:color w:val="000000"/>
          <w:szCs w:val="20"/>
        </w:rPr>
        <w:t>600(B)(1) of the 1976 Code is amended to read:</w:t>
      </w:r>
    </w:p>
    <w:p w:rsidR="000856F3" w:rsidRPr="003F3D67" w:rsidRDefault="000856F3" w:rsidP="0008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0856F3" w:rsidRPr="003F3D67" w:rsidRDefault="000856F3" w:rsidP="0008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3F3D67">
        <w:rPr>
          <w:rFonts w:eastAsia="Times New Roman"/>
          <w:color w:val="000000"/>
          <w:szCs w:val="20"/>
        </w:rPr>
        <w:tab/>
        <w:t>“</w:t>
      </w:r>
      <w:r>
        <w:rPr>
          <w:rFonts w:eastAsia="Times New Roman"/>
          <w:color w:val="000000"/>
          <w:szCs w:val="20"/>
        </w:rPr>
        <w:t>(B)</w:t>
      </w:r>
      <w:r w:rsidRPr="003F3D67">
        <w:rPr>
          <w:rFonts w:eastAsia="Times New Roman"/>
          <w:color w:val="000000"/>
          <w:szCs w:val="20"/>
        </w:rPr>
        <w:t>(1)</w:t>
      </w:r>
      <w:r w:rsidRPr="003F3D67">
        <w:rPr>
          <w:rFonts w:eastAsia="Times New Roman"/>
          <w:color w:val="000000"/>
          <w:szCs w:val="20"/>
        </w:rPr>
        <w:tab/>
        <w:t>A person commits the offense of assault and battery of a high and aggravated nature if the person unlawfully injures another person, and:</w:t>
      </w:r>
    </w:p>
    <w:p w:rsidR="000856F3" w:rsidRPr="003F3D67" w:rsidRDefault="000856F3" w:rsidP="0008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szCs w:val="20"/>
        </w:rPr>
      </w:pP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rPr>
        <w:tab/>
        <w:t>(a)</w:t>
      </w:r>
      <w:r w:rsidRPr="003F3D67">
        <w:rPr>
          <w:rFonts w:eastAsia="Times New Roman"/>
          <w:color w:val="000000"/>
          <w:szCs w:val="20"/>
        </w:rPr>
        <w:tab/>
        <w:t xml:space="preserve">great bodily injury to another person results; </w:t>
      </w:r>
      <w:r w:rsidRPr="003F3D67">
        <w:rPr>
          <w:rFonts w:eastAsia="Times New Roman"/>
          <w:strike/>
          <w:color w:val="000000"/>
          <w:szCs w:val="20"/>
        </w:rPr>
        <w:t>or</w:t>
      </w:r>
    </w:p>
    <w:p w:rsidR="000856F3" w:rsidRPr="003F3D67" w:rsidRDefault="000856F3" w:rsidP="0008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color="000000"/>
        </w:rPr>
      </w:pP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rPr>
        <w:tab/>
        <w:t>(b)</w:t>
      </w:r>
      <w:r w:rsidRPr="003F3D67">
        <w:rPr>
          <w:rFonts w:eastAsia="Times New Roman"/>
          <w:color w:val="000000"/>
          <w:szCs w:val="20"/>
        </w:rPr>
        <w:tab/>
        <w:t>the act is accomplished by means likely to produce death or great bodily injury</w:t>
      </w:r>
      <w:r w:rsidRPr="003F3D67">
        <w:rPr>
          <w:rFonts w:eastAsia="Times New Roman"/>
          <w:color w:val="000000"/>
          <w:szCs w:val="20"/>
          <w:u w:val="single" w:color="000000"/>
        </w:rPr>
        <w:t>; or</w:t>
      </w:r>
    </w:p>
    <w:p w:rsidR="000856F3" w:rsidRPr="003F3D67" w:rsidRDefault="000856F3" w:rsidP="0008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color="000000"/>
        </w:rPr>
      </w:pP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u w:val="single" w:color="000000"/>
        </w:rPr>
        <w:t>(c)</w:t>
      </w:r>
      <w:r w:rsidRPr="003F3D67">
        <w:rPr>
          <w:rFonts w:eastAsia="Times New Roman"/>
          <w:color w:val="000000"/>
          <w:szCs w:val="20"/>
        </w:rPr>
        <w:tab/>
      </w:r>
      <w:r w:rsidRPr="003F3D67">
        <w:rPr>
          <w:rFonts w:eastAsia="Times New Roman"/>
          <w:color w:val="000000"/>
          <w:szCs w:val="20"/>
          <w:u w:val="single" w:color="000000"/>
        </w:rPr>
        <w:t>the injured person is:</w:t>
      </w:r>
    </w:p>
    <w:p w:rsidR="000856F3" w:rsidRPr="003F3D67" w:rsidRDefault="000856F3" w:rsidP="0008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color="000000"/>
        </w:rPr>
      </w:pP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u w:val="single" w:color="000000"/>
        </w:rPr>
        <w:t>(i)</w:t>
      </w:r>
      <w:r w:rsidRPr="00B77E4B">
        <w:rPr>
          <w:rFonts w:eastAsia="Times New Roman"/>
          <w:color w:val="000000"/>
          <w:szCs w:val="20"/>
        </w:rPr>
        <w:tab/>
      </w:r>
      <w:r w:rsidRPr="003F3D67">
        <w:rPr>
          <w:rFonts w:eastAsia="Times New Roman"/>
          <w:color w:val="000000"/>
          <w:szCs w:val="20"/>
          <w:u w:val="single" w:color="000000"/>
        </w:rPr>
        <w:t>a health care professional</w:t>
      </w:r>
      <w:r>
        <w:rPr>
          <w:rFonts w:eastAsia="Times New Roman"/>
          <w:color w:val="000000"/>
          <w:szCs w:val="20"/>
          <w:u w:val="single" w:color="000000"/>
        </w:rPr>
        <w:t>,</w:t>
      </w:r>
      <w:r w:rsidRPr="003F3D67">
        <w:rPr>
          <w:rFonts w:eastAsia="Times New Roman"/>
          <w:color w:val="000000"/>
          <w:szCs w:val="20"/>
          <w:u w:val="single" w:color="000000"/>
        </w:rPr>
        <w:t xml:space="preserve"> including, but not limited to, an emergency medical service provider, a firefighter, an emergency room physician, an emergency room nurse, or an allied health care worker</w:t>
      </w:r>
      <w:r>
        <w:rPr>
          <w:rFonts w:eastAsia="Times New Roman"/>
          <w:color w:val="000000"/>
          <w:szCs w:val="20"/>
          <w:u w:val="single" w:color="000000"/>
        </w:rPr>
        <w:t>,</w:t>
      </w:r>
      <w:r w:rsidRPr="003F3D67">
        <w:rPr>
          <w:rFonts w:eastAsia="Times New Roman"/>
          <w:color w:val="000000"/>
          <w:szCs w:val="20"/>
          <w:u w:val="single" w:color="000000"/>
        </w:rPr>
        <w:t xml:space="preserve"> during the course of his authorized duties</w:t>
      </w:r>
      <w:r>
        <w:rPr>
          <w:rFonts w:eastAsia="Times New Roman"/>
          <w:color w:val="000000"/>
          <w:szCs w:val="20"/>
          <w:u w:val="single" w:color="000000"/>
        </w:rPr>
        <w:t>,</w:t>
      </w:r>
      <w:r w:rsidRPr="003F3D67">
        <w:rPr>
          <w:rFonts w:eastAsia="Times New Roman"/>
          <w:color w:val="000000"/>
          <w:szCs w:val="20"/>
          <w:u w:val="single" w:color="000000"/>
        </w:rPr>
        <w:t xml:space="preserve"> and the injuring </w:t>
      </w:r>
      <w:r w:rsidRPr="003F3D67">
        <w:rPr>
          <w:rFonts w:eastAsia="Times New Roman"/>
          <w:color w:val="000000"/>
          <w:szCs w:val="20"/>
          <w:u w:val="single" w:color="000000"/>
        </w:rPr>
        <w:lastRenderedPageBreak/>
        <w:t xml:space="preserve">person knows or has reason to know of the injured person’s status; or </w:t>
      </w:r>
    </w:p>
    <w:p w:rsidR="000856F3" w:rsidRDefault="000856F3" w:rsidP="0008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color="000000"/>
        </w:rPr>
      </w:pPr>
      <w:r>
        <w:rPr>
          <w:rFonts w:eastAsia="Times New Roman"/>
          <w:color w:val="000000"/>
          <w:szCs w:val="20"/>
        </w:rPr>
        <w:tab/>
      </w:r>
      <w:r>
        <w:rPr>
          <w:rFonts w:eastAsia="Times New Roman"/>
          <w:color w:val="000000"/>
          <w:szCs w:val="20"/>
        </w:rPr>
        <w:tab/>
      </w:r>
      <w:r>
        <w:rPr>
          <w:rFonts w:eastAsia="Times New Roman"/>
          <w:color w:val="000000"/>
          <w:szCs w:val="20"/>
        </w:rPr>
        <w:tab/>
      </w:r>
      <w:r>
        <w:rPr>
          <w:rFonts w:eastAsia="Times New Roman"/>
          <w:color w:val="000000"/>
          <w:szCs w:val="20"/>
        </w:rPr>
        <w:tab/>
      </w:r>
      <w:r w:rsidRPr="003F3D67">
        <w:rPr>
          <w:rFonts w:eastAsia="Times New Roman"/>
          <w:color w:val="000000"/>
          <w:szCs w:val="20"/>
          <w:u w:val="single" w:color="000000"/>
        </w:rPr>
        <w:t>(ii)</w:t>
      </w:r>
      <w:r w:rsidRPr="003F3D67">
        <w:rPr>
          <w:rFonts w:eastAsia="Times New Roman"/>
          <w:color w:val="000000"/>
          <w:szCs w:val="20"/>
        </w:rPr>
        <w:tab/>
      </w:r>
      <w:r w:rsidRPr="003F3D67">
        <w:rPr>
          <w:rFonts w:eastAsia="Times New Roman"/>
          <w:color w:val="000000"/>
          <w:szCs w:val="20"/>
          <w:u w:val="single" w:color="000000"/>
        </w:rPr>
        <w:t>in a health care facility, as defined by Section 44-7-130(10)</w:t>
      </w:r>
      <w:r>
        <w:rPr>
          <w:rFonts w:eastAsia="Times New Roman"/>
          <w:color w:val="000000"/>
          <w:szCs w:val="20"/>
          <w:u w:val="single" w:color="000000"/>
        </w:rPr>
        <w:t>,</w:t>
      </w:r>
      <w:r w:rsidRPr="003F3D67">
        <w:rPr>
          <w:rFonts w:eastAsia="Times New Roman"/>
          <w:color w:val="000000"/>
          <w:szCs w:val="20"/>
          <w:u w:val="single" w:color="000000"/>
        </w:rPr>
        <w:t xml:space="preserve"> or a physician</w:t>
      </w:r>
      <w:r>
        <w:rPr>
          <w:rFonts w:eastAsia="Times New Roman"/>
          <w:color w:val="000000"/>
          <w:szCs w:val="20"/>
          <w:u w:val="single" w:color="000000"/>
        </w:rPr>
        <w:t>’s</w:t>
      </w:r>
      <w:r w:rsidRPr="003F3D67">
        <w:rPr>
          <w:rFonts w:eastAsia="Times New Roman"/>
          <w:color w:val="000000"/>
          <w:szCs w:val="20"/>
          <w:u w:val="single" w:color="000000"/>
        </w:rPr>
        <w:t xml:space="preserve"> office at the time of injury</w:t>
      </w:r>
      <w:r w:rsidRPr="00813636">
        <w:rPr>
          <w:rFonts w:eastAsia="Times New Roman"/>
          <w:color w:val="000000"/>
          <w:szCs w:val="20"/>
          <w:u w:color="000000"/>
        </w:rPr>
        <w:t>.</w:t>
      </w:r>
      <w:r w:rsidRPr="00257552">
        <w:rPr>
          <w:rFonts w:eastAsia="Times New Roman"/>
          <w:color w:val="000000"/>
          <w:szCs w:val="20"/>
        </w:rPr>
        <w:t>”</w:t>
      </w:r>
    </w:p>
    <w:p w:rsidR="000856F3" w:rsidRPr="003F3D67" w:rsidRDefault="000856F3" w:rsidP="0008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rPr>
      </w:pPr>
    </w:p>
    <w:p w:rsidR="009053E9" w:rsidRDefault="000856F3" w:rsidP="00085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F3D67">
        <w:rPr>
          <w:rFonts w:eastAsia="Times New Roman"/>
          <w:color w:val="000000"/>
          <w:szCs w:val="20"/>
        </w:rPr>
        <w:t>SECTION</w:t>
      </w:r>
      <w:r w:rsidRPr="003F3D67">
        <w:rPr>
          <w:rFonts w:eastAsia="Times New Roman"/>
          <w:color w:val="000000"/>
          <w:szCs w:val="20"/>
        </w:rPr>
        <w:tab/>
        <w:t>2.</w:t>
      </w:r>
      <w:r w:rsidRPr="003F3D67">
        <w:rPr>
          <w:rFonts w:eastAsia="Times New Roman"/>
          <w:color w:val="000000"/>
          <w:szCs w:val="20"/>
        </w:rPr>
        <w:tab/>
        <w:t>The repeal or amendment by this act of any law, whether temporary</w:t>
      </w:r>
      <w:r>
        <w:rPr>
          <w:rFonts w:eastAsia="Times New Roman"/>
          <w:color w:val="000000"/>
          <w:szCs w:val="20"/>
        </w:rPr>
        <w:t>,</w:t>
      </w:r>
      <w:r w:rsidRPr="003F3D67">
        <w:rPr>
          <w:rFonts w:eastAsia="Times New Roman"/>
          <w:color w:val="000000"/>
          <w:szCs w:val="20"/>
        </w:rPr>
        <w:t xml:space="preserve"> permanent</w:t>
      </w:r>
      <w:r>
        <w:rPr>
          <w:rFonts w:eastAsia="Times New Roman"/>
          <w:color w:val="000000"/>
          <w:szCs w:val="20"/>
        </w:rPr>
        <w:t>,</w:t>
      </w:r>
      <w:r w:rsidRPr="003F3D67">
        <w:rPr>
          <w:rFonts w:eastAsia="Times New Roman"/>
          <w:color w:val="000000"/>
          <w:szCs w:val="20"/>
        </w:rPr>
        <w:t xml:space="preserve"> civil</w:t>
      </w:r>
      <w:r>
        <w:rPr>
          <w:rFonts w:eastAsia="Times New Roman"/>
          <w:color w:val="000000"/>
          <w:szCs w:val="20"/>
        </w:rPr>
        <w:t>,</w:t>
      </w:r>
      <w:r w:rsidRPr="003F3D67">
        <w:rPr>
          <w:rFonts w:eastAsia="Times New Roman"/>
          <w:color w:val="000000"/>
          <w:szCs w:val="20"/>
        </w:rPr>
        <w:t xml:space="preserve"> or criminal, does not affect pending actions, rights, duties,</w:t>
      </w:r>
      <w:r>
        <w:rPr>
          <w:rFonts w:eastAsia="Times New Roman"/>
          <w:color w:val="000000"/>
          <w:szCs w:val="20"/>
        </w:rPr>
        <w:t xml:space="preserve"> or liabilities founded thereon</w:t>
      </w:r>
      <w:r w:rsidRPr="003F3D67">
        <w:rPr>
          <w:rFonts w:eastAsia="Times New Roman"/>
          <w:color w:val="000000"/>
          <w:szCs w:val="20"/>
        </w:rPr>
        <w:t xml:space="preserve"> or alter, discharge, release</w:t>
      </w:r>
      <w:r>
        <w:rPr>
          <w:rFonts w:eastAsia="Times New Roman"/>
          <w:color w:val="000000"/>
          <w:szCs w:val="20"/>
        </w:rPr>
        <w:t>,</w:t>
      </w:r>
      <w:r w:rsidRPr="003F3D67">
        <w:rPr>
          <w:rFonts w:eastAsia="Times New Roman"/>
          <w:color w:val="000000"/>
          <w:szCs w:val="20"/>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053E9" w:rsidRDefault="0090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53E9" w:rsidRPr="00522CE0" w:rsidRDefault="009053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856F3">
        <w:rPr>
          <w:rFonts w:eastAsia="Times New Roman"/>
        </w:rPr>
        <w:t>3</w:t>
      </w:r>
      <w:r>
        <w:rPr>
          <w:rFonts w:eastAsia="Times New Roman"/>
        </w:rPr>
        <w:t>.</w:t>
      </w:r>
      <w:r>
        <w:rPr>
          <w:rFonts w:eastAsia="Times New Roman"/>
        </w:rPr>
        <w:tab/>
        <w:t>This act takes effect upon approval by the Governor.</w:t>
      </w:r>
    </w:p>
    <w:p w:rsidR="00D832BD" w:rsidRDefault="0071494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14C47" w:rsidRDefault="00114C47" w:rsidP="00114C47">
      <w:pPr>
        <w:suppressAutoHyphens/>
        <w:jc w:val="both"/>
        <w:rPr>
          <w:rFonts w:eastAsia="Times New Roman"/>
        </w:rPr>
      </w:pPr>
    </w:p>
    <w:sectPr w:rsidR="00114C47" w:rsidSect="00114C4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3E9" w:rsidRDefault="009053E9" w:rsidP="00522CE0">
      <w:r>
        <w:separator/>
      </w:r>
    </w:p>
  </w:endnote>
  <w:endnote w:type="continuationSeparator" w:id="0">
    <w:p w:rsidR="009053E9" w:rsidRDefault="009053E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D0E4DF-F59C-4DD7-8E37-CED437D5252E}"/>
    <w:embedBold r:id="rId2" w:fontKey="{01B05E35-3DBA-4046-B667-52A62D479961}"/>
  </w:font>
  <w:font w:name="Calibri">
    <w:panose1 w:val="020F0502020204030204"/>
    <w:charset w:val="00"/>
    <w:family w:val="swiss"/>
    <w:pitch w:val="variable"/>
    <w:sig w:usb0="E00002FF" w:usb1="4000ACFF" w:usb2="00000001" w:usb3="00000000" w:csb0="0000019F" w:csb1="00000000"/>
    <w:embedRegular r:id="rId3" w:fontKey="{B5D25701-28F0-49FA-9AFD-99E11E4013FC}"/>
  </w:font>
  <w:font w:name="Cambria">
    <w:panose1 w:val="02040503050406030204"/>
    <w:charset w:val="00"/>
    <w:family w:val="roman"/>
    <w:pitch w:val="variable"/>
    <w:sig w:usb0="E00002FF" w:usb1="400004FF" w:usb2="00000000" w:usb3="00000000" w:csb0="0000019F" w:csb1="00000000"/>
    <w:embedRegular r:id="rId4" w:fontKey="{B51E8411-A47B-4D6B-9A51-FC2712A0C7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2BD" w:rsidRPr="00114C47" w:rsidRDefault="00114C47" w:rsidP="00114C47">
    <w:pPr>
      <w:pStyle w:val="Footer"/>
      <w:tabs>
        <w:tab w:val="clear" w:pos="4680"/>
        <w:tab w:val="clear" w:pos="9360"/>
        <w:tab w:val="center" w:pos="2995"/>
      </w:tabs>
      <w:spacing w:before="120"/>
    </w:pPr>
    <w:r>
      <w:t>[319]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3E9" w:rsidRDefault="009053E9" w:rsidP="00522CE0">
      <w:r>
        <w:separator/>
      </w:r>
    </w:p>
  </w:footnote>
  <w:footnote w:type="continuationSeparator" w:id="0">
    <w:p w:rsidR="009053E9" w:rsidRDefault="009053E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ASSA.KMM.TCA"/>
    <w:docVar w:name="CoverAttorneyInitials" w:val="KMM"/>
    <w:docVar w:name="CoverAttorneyLastName" w:val="Moffitt"/>
    <w:docVar w:name="CoverBillType" w:val="b"/>
    <w:docVar w:name="CoverSenator" w:val="TCA"/>
    <w:docVar w:name="dvBillNumber" w:val="319"/>
    <w:docVar w:name="dvBillNumberPrefix" w:val="S. "/>
    <w:docVar w:name="dvOriginalBody" w:val="Senate"/>
    <w:docVar w:name="fulldraftpath" w:val="L:\S-RES\TCA\006ASSA.KMM.TCA.DOCX"/>
    <w:docVar w:name="NameofBody" w:val="S"/>
    <w:docVar w:name="vgroup2" w:val="S-RES"/>
  </w:docVars>
  <w:rsids>
    <w:rsidRoot w:val="009053E9"/>
    <w:rsid w:val="00042AC1"/>
    <w:rsid w:val="00046516"/>
    <w:rsid w:val="00072458"/>
    <w:rsid w:val="0007601D"/>
    <w:rsid w:val="000856F3"/>
    <w:rsid w:val="000B0720"/>
    <w:rsid w:val="000B5EAF"/>
    <w:rsid w:val="00114C47"/>
    <w:rsid w:val="001315B2"/>
    <w:rsid w:val="00170561"/>
    <w:rsid w:val="00186AC9"/>
    <w:rsid w:val="00197DF1"/>
    <w:rsid w:val="001A430E"/>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14949"/>
    <w:rsid w:val="00720D40"/>
    <w:rsid w:val="007318D4"/>
    <w:rsid w:val="00765784"/>
    <w:rsid w:val="007A4390"/>
    <w:rsid w:val="007D091E"/>
    <w:rsid w:val="007E5CB7"/>
    <w:rsid w:val="00813636"/>
    <w:rsid w:val="008314D2"/>
    <w:rsid w:val="00870F6F"/>
    <w:rsid w:val="008B2F42"/>
    <w:rsid w:val="008C3697"/>
    <w:rsid w:val="008E185F"/>
    <w:rsid w:val="008F023B"/>
    <w:rsid w:val="00904E16"/>
    <w:rsid w:val="009053E9"/>
    <w:rsid w:val="009162B3"/>
    <w:rsid w:val="00927C62"/>
    <w:rsid w:val="00983951"/>
    <w:rsid w:val="00984124"/>
    <w:rsid w:val="00984640"/>
    <w:rsid w:val="00995C37"/>
    <w:rsid w:val="009C118A"/>
    <w:rsid w:val="009C7662"/>
    <w:rsid w:val="00A02011"/>
    <w:rsid w:val="00A4011E"/>
    <w:rsid w:val="00A86015"/>
    <w:rsid w:val="00A9594E"/>
    <w:rsid w:val="00AE59C8"/>
    <w:rsid w:val="00B10098"/>
    <w:rsid w:val="00B5790D"/>
    <w:rsid w:val="00B77E4B"/>
    <w:rsid w:val="00B945C5"/>
    <w:rsid w:val="00BA20EA"/>
    <w:rsid w:val="00BB5AFC"/>
    <w:rsid w:val="00BC0A56"/>
    <w:rsid w:val="00BE296E"/>
    <w:rsid w:val="00C45366"/>
    <w:rsid w:val="00C57023"/>
    <w:rsid w:val="00C74052"/>
    <w:rsid w:val="00CB187A"/>
    <w:rsid w:val="00CC0EC7"/>
    <w:rsid w:val="00CC251A"/>
    <w:rsid w:val="00CF2C98"/>
    <w:rsid w:val="00D1088B"/>
    <w:rsid w:val="00D1286F"/>
    <w:rsid w:val="00D14DE6"/>
    <w:rsid w:val="00D156D2"/>
    <w:rsid w:val="00D35486"/>
    <w:rsid w:val="00D53E29"/>
    <w:rsid w:val="00D832BD"/>
    <w:rsid w:val="00D86943"/>
    <w:rsid w:val="00DA3C6B"/>
    <w:rsid w:val="00DA47B9"/>
    <w:rsid w:val="00DB6830"/>
    <w:rsid w:val="00DE5635"/>
    <w:rsid w:val="00E058D3"/>
    <w:rsid w:val="00E12CA0"/>
    <w:rsid w:val="00E14043"/>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8244886-A32E-4EB5-BB37-45454E888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D371530.dotm</Template>
  <TotalTime>0</TotalTime>
  <Pages>2</Pages>
  <Words>396</Words>
  <Characters>2017</Characters>
  <Application>Microsoft Office Word</Application>
  <DocSecurity>0</DocSecurity>
  <Lines>63</Lines>
  <Paragraphs>13</Paragraphs>
  <ScaleCrop>false</ScaleCrop>
  <Company> </Company>
  <LinksUpToDate>false</LinksUpToDate>
  <CharactersWithSpaces>2418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319 Text of Previous Version (Jan. 8, 2019) - South Carolina Legislature Online</dc:title>
  <dc:subject/>
  <dc:creator>Rebecca Landau</dc:creator>
  <cp:keywords/>
  <dc:description/>
  <cp:lastModifiedBy>S Volk</cp:lastModifiedBy>
  <cp:revision>2</cp:revision>
  <dcterms:created xsi:type="dcterms:W3CDTF">2019-01-08T22:30:00Z</dcterms:created>
  <dcterms:modified xsi:type="dcterms:W3CDTF">2019-01-08T22:30:00Z</dcterms:modified>
</cp:coreProperties>
</file>