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C3" w:rsidRP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4C3"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Pr="001E077B" w:rsidRDefault="001E077B" w:rsidP="001E077B">
      <w:pPr>
        <w:tabs>
          <w:tab w:val="right" w:pos="5933"/>
        </w:tabs>
        <w:suppressAutoHyphens/>
      </w:pPr>
      <w:r>
        <w:tab/>
      </w:r>
      <w:r>
        <w:rPr>
          <w:b/>
          <w:sz w:val="36"/>
        </w:rPr>
        <w:t>H. 3485</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2019.</w:t>
      </w:r>
    </w:p>
    <w:p w:rsidR="001E077B" w:rsidRP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77B" w:rsidRP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0776B" w:rsidRDefault="001E0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E077B" w:rsidRDefault="001E0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lastRenderedPageBreak/>
        <w:t>B.</w:t>
      </w:r>
      <w:r w:rsidRPr="00B462ED">
        <w:rPr>
          <w:color w:val="000000" w:themeColor="text1"/>
          <w:u w:color="000000" w:themeColor="text1"/>
        </w:rPr>
        <w:tab/>
      </w:r>
      <w:r w:rsidRPr="00B462ED">
        <w:rPr>
          <w:color w:val="000000" w:themeColor="text1"/>
          <w:u w:color="000000" w:themeColor="text1"/>
        </w:rPr>
        <w:tab/>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of the 1976 Code is amended by adding appropriately lettered subsections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A taxpayer claiming a credit pursuant to this section must pay a fee to the Department of Archives and History for the State Historic Preservation Grant Fund. The preliminary fee is one half of one percent of the estimated qualified rehabilitation expenses or the rehabilitation expenses, to be paid before review of an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 xml:space="preserve">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w:t>
      </w:r>
      <w:r w:rsidRPr="00B462ED">
        <w:rPr>
          <w:color w:val="000000" w:themeColor="text1"/>
          <w:u w:color="000000" w:themeColor="text1"/>
        </w:rPr>
        <w:lastRenderedPageBreak/>
        <w:t>in its programs and operations, K</w:t>
      </w:r>
      <w:r w:rsidR="004B0968">
        <w:rPr>
          <w:color w:val="000000" w:themeColor="text1"/>
          <w:u w:color="000000" w:themeColor="text1"/>
        </w:rPr>
        <w:noBreakHyphen/>
      </w:r>
      <w:r w:rsidRPr="00B462ED">
        <w:rPr>
          <w:color w:val="000000" w:themeColor="text1"/>
          <w:u w:color="000000" w:themeColor="text1"/>
        </w:rPr>
        <w:t>12 public education for use in the manner the General Assembly provides by law, South Carolina 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067AED"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8141E1" w:rsidRPr="00B462ED">
        <w:rPr>
          <w:color w:val="000000" w:themeColor="text1"/>
          <w:u w:color="000000" w:themeColor="text1"/>
        </w:rPr>
        <w:t>Contributions made to the Department of Archives and History as provided in this act may be designated on an income tax return for tax years beginning after 2018.</w:t>
      </w:r>
    </w:p>
    <w:p w:rsidR="008141E1"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4F00BB">
        <w:t>.</w:t>
      </w:r>
      <w:r>
        <w:tab/>
      </w:r>
      <w:r w:rsidRPr="004F00BB">
        <w:t>A.</w:t>
      </w:r>
      <w:r w:rsidRPr="004F00BB">
        <w:tab/>
        <w:t>Notwithstanding Section 1 of Act 265 of 2018, and Section 1.B. of Act 57 of 2013, upon the repeal of Chapter 67, Title 12 of the 1976 Code, any carryforward credits shall continue to be allowed until the five or eight year time period in Section 12-67-140 is completed.</w:t>
      </w: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0BB">
        <w:t>B.</w:t>
      </w:r>
      <w:r w:rsidRPr="004F00BB">
        <w:tab/>
        <w:t>Chapter 67, Title 12 of the 1976 Code is amended by adding:</w:t>
      </w: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0BB">
        <w:tab/>
        <w:t>“Section 12-67-170.</w:t>
      </w:r>
      <w:r w:rsidRPr="004F00BB">
        <w:tab/>
        <w:t xml:space="preserve">Notwithstanding any other provision of this chapter, if a taxpayer files a notice of intent to rehabilitate and has </w:t>
      </w:r>
      <w:r w:rsidRPr="004F00BB">
        <w:rPr>
          <w:szCs w:val="24"/>
          <w:u w:color="000000" w:themeColor="text1"/>
        </w:rPr>
        <w:t>been rehabilitating an abandoned building continuously for the preceding year and is more than sixty percent complete, then the taxpayer must be allowed to extend the placed in service date until ninety days after completion of construction, provided construction continues diligently until that date.  Nothing in this section may be construed to allow a taxpayer to earn a credit allowed by this chapter before the applicab</w:t>
      </w:r>
      <w:bookmarkStart w:id="5" w:name="temp"/>
      <w:bookmarkEnd w:id="5"/>
      <w:r w:rsidRPr="004F00BB">
        <w:rPr>
          <w:szCs w:val="24"/>
          <w:u w:color="000000" w:themeColor="text1"/>
        </w:rPr>
        <w:t>le phase or portion of the building site is placed in service.</w:t>
      </w:r>
    </w:p>
    <w:p w:rsidR="001E077B" w:rsidRPr="00B462ED" w:rsidRDefault="001E077B"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r>
      <w:r w:rsidR="001E077B">
        <w:rPr>
          <w:color w:val="000000" w:themeColor="text1"/>
          <w:u w:color="000000" w:themeColor="text1"/>
        </w:rPr>
        <w:t>4</w:t>
      </w:r>
      <w:r w:rsidRPr="00B462ED">
        <w:rPr>
          <w:color w:val="000000" w:themeColor="text1"/>
          <w:u w:color="000000" w:themeColor="text1"/>
        </w:rPr>
        <w:t>.</w:t>
      </w:r>
      <w:r w:rsidRPr="00B462ED">
        <w:rPr>
          <w:color w:val="000000" w:themeColor="text1"/>
          <w:u w:color="000000" w:themeColor="text1"/>
        </w:rPr>
        <w:tab/>
        <w:t>Except as otherwise provided, this act takes effect upon approval by the Governor and applies to income tax years beginning after 2018.</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CE2" w:rsidRDefault="008F5CE2" w:rsidP="008F5CE2">
      <w:pPr>
        <w:suppressAutoHyphens/>
      </w:pPr>
    </w:p>
    <w:sectPr w:rsidR="008F5CE2"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F5FD63-5629-488D-ACE7-D52593F076A1}"/>
    <w:embedBold r:id="rId2" w:fontKey="{4F651C91-9467-413D-BBF3-643B349BAB76}"/>
  </w:font>
  <w:font w:name="Calibri">
    <w:panose1 w:val="020F0502020204030204"/>
    <w:charset w:val="00"/>
    <w:family w:val="swiss"/>
    <w:pitch w:val="variable"/>
    <w:sig w:usb0="E0002AFF" w:usb1="C000247B" w:usb2="00000009" w:usb3="00000000" w:csb0="000001FF" w:csb1="00000000"/>
    <w:embedRegular r:id="rId3" w:fontKey="{ADFAA240-18CE-4E54-A86E-E462B5EE4876}"/>
  </w:font>
  <w:font w:name="Segoe UI">
    <w:panose1 w:val="020B0502040204020203"/>
    <w:charset w:val="00"/>
    <w:family w:val="swiss"/>
    <w:pitch w:val="variable"/>
    <w:sig w:usb0="E4002EFF" w:usb1="C000E47F" w:usb2="00000009" w:usb3="00000000" w:csb0="000001FF" w:csb1="00000000"/>
    <w:embedRegular r:id="rId4" w:fontKey="{46082419-B4AB-4783-A3FA-2ADE7187B065}"/>
  </w:font>
  <w:font w:name="Cambria">
    <w:panose1 w:val="02040503050406030204"/>
    <w:charset w:val="00"/>
    <w:family w:val="roman"/>
    <w:pitch w:val="variable"/>
    <w:sig w:usb0="E00006FF" w:usb1="420024FF" w:usb2="02000000" w:usb3="00000000" w:csb0="0000019F" w:csb1="00000000"/>
    <w:embedRegular r:id="rId5" w:fontKey="{30D11B6C-F8B2-4EDD-819B-206FD2E9D5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ECD" w:rsidRPr="00D81E6A" w:rsidRDefault="00D81E6A" w:rsidP="00D81E6A">
    <w:pPr>
      <w:pStyle w:val="Footer"/>
      <w:tabs>
        <w:tab w:val="clear" w:pos="4680"/>
        <w:tab w:val="clear" w:pos="9360"/>
        <w:tab w:val="center" w:pos="2995"/>
      </w:tabs>
      <w:spacing w:before="120"/>
    </w:pPr>
    <w:r>
      <w:t>[3485</w:t>
    </w:r>
    <w:r w:rsidR="00F074C3">
      <w:t>-</w:t>
    </w:r>
    <w:r w:rsidR="00F074C3">
      <w:fldChar w:fldCharType="begin"/>
    </w:r>
    <w:r w:rsidR="00F074C3">
      <w:instrText xml:space="preserve"> PAGE  \* MERGEFORMAT </w:instrText>
    </w:r>
    <w:r w:rsidR="00F074C3">
      <w:fldChar w:fldCharType="separate"/>
    </w:r>
    <w:r w:rsidR="006D1030">
      <w:rPr>
        <w:noProof/>
      </w:rPr>
      <w:t>1</w:t>
    </w:r>
    <w:r w:rsidR="00F074C3">
      <w:fldChar w:fldCharType="end"/>
    </w:r>
    <w:r w:rsidR="00F074C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C3" w:rsidRPr="00D81E6A" w:rsidRDefault="00F074C3"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8F5CE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776B"/>
    <w:rsid w:val="00133E66"/>
    <w:rsid w:val="001435A3"/>
    <w:rsid w:val="00146ED3"/>
    <w:rsid w:val="00151044"/>
    <w:rsid w:val="001D08F2"/>
    <w:rsid w:val="001D3A58"/>
    <w:rsid w:val="001D525B"/>
    <w:rsid w:val="001D7F4F"/>
    <w:rsid w:val="001E077B"/>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B0968"/>
    <w:rsid w:val="004E7D54"/>
    <w:rsid w:val="005273C6"/>
    <w:rsid w:val="00530A69"/>
    <w:rsid w:val="00545593"/>
    <w:rsid w:val="00556EBF"/>
    <w:rsid w:val="00577C6C"/>
    <w:rsid w:val="005A62FE"/>
    <w:rsid w:val="005C2FE2"/>
    <w:rsid w:val="005E2BC9"/>
    <w:rsid w:val="00605102"/>
    <w:rsid w:val="006215AA"/>
    <w:rsid w:val="006913C9"/>
    <w:rsid w:val="0069470D"/>
    <w:rsid w:val="006D1030"/>
    <w:rsid w:val="006D58AA"/>
    <w:rsid w:val="00734F00"/>
    <w:rsid w:val="007A70AE"/>
    <w:rsid w:val="008141E1"/>
    <w:rsid w:val="008362E8"/>
    <w:rsid w:val="0085786E"/>
    <w:rsid w:val="00881ECD"/>
    <w:rsid w:val="008A1768"/>
    <w:rsid w:val="008A489F"/>
    <w:rsid w:val="008F0F33"/>
    <w:rsid w:val="008F4429"/>
    <w:rsid w:val="008F5CE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6A"/>
    <w:rsid w:val="00D85240"/>
    <w:rsid w:val="00D970A9"/>
    <w:rsid w:val="00DF3845"/>
    <w:rsid w:val="00E41911"/>
    <w:rsid w:val="00E44B57"/>
    <w:rsid w:val="00E92EEF"/>
    <w:rsid w:val="00EF2368"/>
    <w:rsid w:val="00F074C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A0E75-FE9B-4184-A33D-6170F7E1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4</Pages>
  <Words>911</Words>
  <Characters>4888</Characters>
  <Application>Microsoft Office Word</Application>
  <DocSecurity>0</DocSecurity>
  <Lines>139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(Apr. 9, 2019) - South Carolina Legislature Online</dc:title>
  <dc:creator>Rebecca Turner</dc:creator>
  <cp:lastModifiedBy>Miriam Cook</cp:lastModifiedBy>
  <cp:revision>2</cp:revision>
  <cp:lastPrinted>2018-12-13T20:56:00Z</cp:lastPrinted>
  <dcterms:created xsi:type="dcterms:W3CDTF">2019-04-10T01:24:00Z</dcterms:created>
  <dcterms:modified xsi:type="dcterms:W3CDTF">2019-04-10T01:24:00Z</dcterms:modified>
</cp:coreProperties>
</file>