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AAF" w:rsidRDefault="00A8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D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6305">
        <w:rPr>
          <w:color w:val="000000" w:themeColor="text1"/>
          <w:u w:color="000000" w:themeColor="text1"/>
        </w:rPr>
        <w:t>TO AMEND THE CODE OF LAWS OF SOUTH CAROLINA, 1976, BY ADDING CHAPTER 39 TO TITLE 6 SO AS TO ENACT THE “SOUTH CAROLINA COMMERCIAL</w:t>
      </w:r>
      <w:r w:rsidR="00DC715D">
        <w:rPr>
          <w:color w:val="000000" w:themeColor="text1"/>
          <w:u w:color="000000" w:themeColor="text1"/>
        </w:rPr>
        <w:noBreakHyphen/>
      </w:r>
      <w:r w:rsidRPr="00256305">
        <w:rPr>
          <w:color w:val="000000" w:themeColor="text1"/>
          <w:u w:color="000000" w:themeColor="text1"/>
        </w:rPr>
        <w:t>PROPERTY ASSESSED CLEAN ENERGY ACT” (C</w:t>
      </w:r>
      <w:r w:rsidR="00DC715D">
        <w:rPr>
          <w:color w:val="000000" w:themeColor="text1"/>
          <w:u w:color="000000" w:themeColor="text1"/>
        </w:rPr>
        <w:noBreakHyphen/>
      </w:r>
      <w:r w:rsidRPr="00256305">
        <w:rPr>
          <w:color w:val="000000" w:themeColor="text1"/>
          <w:u w:color="000000" w:themeColor="text1"/>
        </w:rPr>
        <w:t>PACE)</w:t>
      </w:r>
      <w:r w:rsidR="00C51012">
        <w:rPr>
          <w:color w:val="000000" w:themeColor="text1"/>
          <w:u w:color="000000" w:themeColor="text1"/>
        </w:rPr>
        <w:t>,</w:t>
      </w:r>
      <w:r w:rsidRPr="00256305">
        <w:rPr>
          <w:color w:val="000000" w:themeColor="text1"/>
          <w:u w:color="000000" w:themeColor="text1"/>
        </w:rPr>
        <w:t xml:space="preserv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DC715D">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DC715D">
        <w:rPr>
          <w:color w:val="000000" w:themeColor="text1"/>
          <w:u w:color="000000" w:themeColor="text1"/>
        </w:rPr>
        <w:noBreakHyphen/>
      </w:r>
      <w:r w:rsidRPr="00256305">
        <w:rPr>
          <w:color w:val="000000" w:themeColor="text1"/>
          <w:u w:color="000000" w:themeColor="text1"/>
        </w:rPr>
        <w:t>PACE LIEN AGAINST THE QUALIFYING REAL PROPERTY UNTIL PAID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682" w:rsidRPr="00256305" w:rsidRDefault="00DF6D65"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682" w:rsidRPr="00256305">
        <w:rPr>
          <w:color w:val="000000" w:themeColor="text1"/>
          <w:u w:color="000000" w:themeColor="text1"/>
        </w:rPr>
        <w:t>Title 6 of the 1976 Code is amended by adding: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56305">
        <w:rPr>
          <w:color w:val="000000" w:themeColor="text1"/>
          <w:u w:color="000000" w:themeColor="text1"/>
        </w:rPr>
        <w:t>CHAPTER 39</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South Carolina Commercial</w:t>
      </w:r>
      <w:r w:rsidR="00DC715D">
        <w:rPr>
          <w:color w:val="000000" w:themeColor="text1"/>
          <w:u w:color="000000" w:themeColor="text1"/>
        </w:rPr>
        <w:noBreakHyphen/>
      </w:r>
      <w:r w:rsidRPr="00256305">
        <w:rPr>
          <w:color w:val="000000" w:themeColor="text1"/>
          <w:u w:color="000000" w:themeColor="text1"/>
        </w:rPr>
        <w:t>Property Assessed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Clean Energy Act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10.</w:t>
      </w:r>
      <w:r w:rsidRPr="00256305">
        <w:rPr>
          <w:color w:val="000000" w:themeColor="text1"/>
          <w:u w:color="000000" w:themeColor="text1"/>
        </w:rPr>
        <w:tab/>
        <w:t xml:space="preserve">This chapter may be cited as the </w:t>
      </w:r>
      <w:r w:rsidR="00DC715D" w:rsidRPr="00DC715D">
        <w:rPr>
          <w:color w:val="000000" w:themeColor="text1"/>
          <w:u w:color="000000" w:themeColor="text1"/>
        </w:rPr>
        <w:t>‘</w:t>
      </w:r>
      <w:r w:rsidRPr="00256305">
        <w:rPr>
          <w:color w:val="000000" w:themeColor="text1"/>
          <w:u w:color="000000" w:themeColor="text1"/>
        </w:rPr>
        <w:t>South Carolina Commercial</w:t>
      </w:r>
      <w:r w:rsidR="00DC715D">
        <w:rPr>
          <w:color w:val="000000" w:themeColor="text1"/>
          <w:u w:color="000000" w:themeColor="text1"/>
        </w:rPr>
        <w:noBreakHyphen/>
      </w:r>
      <w:r w:rsidRPr="00256305">
        <w:rPr>
          <w:color w:val="000000" w:themeColor="text1"/>
          <w:u w:color="000000" w:themeColor="text1"/>
        </w:rPr>
        <w:t>Property Assessed Clean Energy Act</w:t>
      </w:r>
      <w:r w:rsidR="00DC715D" w:rsidRPr="00DC715D">
        <w:rPr>
          <w:color w:val="000000" w:themeColor="text1"/>
          <w:u w:color="000000" w:themeColor="text1"/>
        </w:rPr>
        <w:t>’</w:t>
      </w:r>
      <w:r w:rsidRPr="00256305">
        <w:rPr>
          <w:color w:val="000000" w:themeColor="text1"/>
          <w:u w:color="000000" w:themeColor="text1"/>
        </w:rPr>
        <w:t xml:space="preserve"> (C</w:t>
      </w:r>
      <w:r w:rsidR="00DC715D">
        <w:rPr>
          <w:color w:val="000000" w:themeColor="text1"/>
          <w:u w:color="000000" w:themeColor="text1"/>
        </w:rPr>
        <w:noBreakHyphen/>
      </w:r>
      <w:r w:rsidRPr="00256305">
        <w:rPr>
          <w:color w:val="000000" w:themeColor="text1"/>
          <w:u w:color="000000" w:themeColor="text1"/>
        </w:rPr>
        <w:t>PACE).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20.</w:t>
      </w:r>
      <w:r w:rsidRPr="00256305">
        <w:rPr>
          <w:color w:val="000000" w:themeColor="text1"/>
          <w:u w:color="000000" w:themeColor="text1"/>
        </w:rPr>
        <w:tab/>
        <w:t>For purposes of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Assessment</w:t>
      </w:r>
      <w:r w:rsidR="00DC715D" w:rsidRPr="00DC715D">
        <w:rPr>
          <w:color w:val="000000" w:themeColor="text1"/>
          <w:u w:color="000000" w:themeColor="text1"/>
        </w:rPr>
        <w:t>’</w:t>
      </w:r>
      <w:r w:rsidRPr="00256305">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w:t>
      </w:r>
      <w:r w:rsidR="00DC715D">
        <w:rPr>
          <w:color w:val="000000" w:themeColor="text1"/>
          <w:u w:color="000000" w:themeColor="text1"/>
        </w:rPr>
        <w:noBreakHyphen/>
      </w:r>
      <w:r w:rsidRPr="00256305">
        <w:rPr>
          <w:color w:val="000000" w:themeColor="text1"/>
          <w:u w:color="000000" w:themeColor="text1"/>
        </w:rPr>
        <w:t>PACE</w:t>
      </w:r>
      <w:r w:rsidR="00DC715D" w:rsidRPr="00DC715D">
        <w:rPr>
          <w:color w:val="000000" w:themeColor="text1"/>
          <w:u w:color="000000" w:themeColor="text1"/>
        </w:rPr>
        <w:t>’</w:t>
      </w:r>
      <w:r w:rsidRPr="00256305">
        <w:rPr>
          <w:color w:val="000000" w:themeColor="text1"/>
          <w:u w:color="000000" w:themeColor="text1"/>
        </w:rPr>
        <w:t xml:space="preserve"> means Commercial</w:t>
      </w:r>
      <w:r w:rsidR="00DC715D">
        <w:rPr>
          <w:color w:val="000000" w:themeColor="text1"/>
          <w:u w:color="000000" w:themeColor="text1"/>
        </w:rPr>
        <w:noBreakHyphen/>
      </w:r>
      <w:r w:rsidRPr="00256305">
        <w:rPr>
          <w:color w:val="000000" w:themeColor="text1"/>
          <w:u w:color="000000" w:themeColor="text1"/>
        </w:rPr>
        <w:t>Property Assessed Clean Energy.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Clean energy improvement</w:t>
      </w:r>
      <w:r w:rsidR="00DC715D" w:rsidRPr="00DC715D">
        <w:rPr>
          <w:color w:val="000000" w:themeColor="text1"/>
          <w:u w:color="000000" w:themeColor="text1"/>
        </w:rPr>
        <w:t>’</w:t>
      </w:r>
      <w:r w:rsidRPr="00256305">
        <w:rPr>
          <w:color w:val="000000" w:themeColor="text1"/>
          <w:u w:color="000000" w:themeColor="text1"/>
        </w:rPr>
        <w:t xml:space="preserve"> means a water efficiency measure, energy efficiency measure, or a fixture, product, device, or interacting group of fixtures, products, or devices on the customer</w:t>
      </w:r>
      <w:r w:rsidR="00DC715D" w:rsidRPr="00DC715D">
        <w:rPr>
          <w:color w:val="000000" w:themeColor="text1"/>
          <w:u w:color="000000" w:themeColor="text1"/>
        </w:rPr>
        <w:t>’</w:t>
      </w:r>
      <w:r w:rsidRPr="00256305">
        <w:rPr>
          <w:color w:val="000000" w:themeColor="text1"/>
          <w:u w:color="000000" w:themeColor="text1"/>
        </w:rPr>
        <w:t>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Clean energy resource</w:t>
      </w:r>
      <w:r w:rsidR="00DC715D" w:rsidRPr="00DC715D">
        <w:rPr>
          <w:color w:val="000000" w:themeColor="text1"/>
          <w:u w:color="000000" w:themeColor="text1"/>
        </w:rPr>
        <w:t>’</w:t>
      </w:r>
      <w:r w:rsidRPr="00256305">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District</w:t>
      </w:r>
      <w:r w:rsidR="00DC715D" w:rsidRPr="00DC715D">
        <w:rPr>
          <w:color w:val="000000" w:themeColor="text1"/>
          <w:u w:color="000000" w:themeColor="text1"/>
        </w:rPr>
        <w:t>’</w:t>
      </w:r>
      <w:r w:rsidRPr="00256305">
        <w:rPr>
          <w:color w:val="000000" w:themeColor="text1"/>
          <w:u w:color="000000" w:themeColor="text1"/>
        </w:rPr>
        <w:t xml:space="preserve"> means a clean energy financing district formed pursuant to this chapter by a municipality or county that lies within the local unit of government</w:t>
      </w:r>
      <w:r w:rsidR="00DC715D" w:rsidRPr="00DC715D">
        <w:rPr>
          <w:color w:val="000000" w:themeColor="text1"/>
          <w:u w:color="000000" w:themeColor="text1"/>
        </w:rPr>
        <w:t>’</w:t>
      </w:r>
      <w:r w:rsidRPr="00256305">
        <w:rPr>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Energy efficiency measure</w:t>
      </w:r>
      <w:r w:rsidR="00DC715D" w:rsidRPr="00DC715D">
        <w:rPr>
          <w:color w:val="000000" w:themeColor="text1"/>
          <w:u w:color="000000" w:themeColor="text1"/>
        </w:rPr>
        <w:t>’</w:t>
      </w:r>
      <w:r w:rsidRPr="00256305">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w:t>
      </w:r>
      <w:r w:rsidRPr="00256305">
        <w:rPr>
          <w:color w:val="000000" w:themeColor="text1"/>
          <w:u w:color="000000" w:themeColor="text1"/>
        </w:rPr>
        <w:lastRenderedPageBreak/>
        <w:t>systems; automated energy control systems; improved lighting, including daylighting; energy</w:t>
      </w:r>
      <w:r w:rsidR="00DC715D">
        <w:rPr>
          <w:color w:val="000000" w:themeColor="text1"/>
          <w:u w:color="000000" w:themeColor="text1"/>
        </w:rPr>
        <w:noBreakHyphen/>
      </w:r>
      <w:r w:rsidRPr="00256305">
        <w:rPr>
          <w:color w:val="000000" w:themeColor="text1"/>
          <w:u w:color="000000" w:themeColor="text1"/>
        </w:rPr>
        <w:t>recovery systems; combined heat and power systems; or another utility cost</w:t>
      </w:r>
      <w:r w:rsidR="00DC715D">
        <w:rPr>
          <w:color w:val="000000" w:themeColor="text1"/>
          <w:u w:color="000000" w:themeColor="text1"/>
        </w:rPr>
        <w:noBreakHyphen/>
      </w:r>
      <w:r w:rsidRPr="00256305">
        <w:rPr>
          <w:color w:val="000000" w:themeColor="text1"/>
          <w:u w:color="000000" w:themeColor="text1"/>
        </w:rPr>
        <w:t>savings measure approved by the governing body.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Governing body</w:t>
      </w:r>
      <w:r w:rsidR="00DC715D" w:rsidRPr="00DC715D">
        <w:rPr>
          <w:color w:val="000000" w:themeColor="text1"/>
          <w:u w:color="000000" w:themeColor="text1"/>
        </w:rPr>
        <w:t>’</w:t>
      </w:r>
      <w:r w:rsidRPr="00256305">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Owner</w:t>
      </w:r>
      <w:r w:rsidR="00DC715D" w:rsidRPr="00DC715D">
        <w:rPr>
          <w:color w:val="000000" w:themeColor="text1"/>
          <w:u w:color="000000" w:themeColor="text1"/>
        </w:rPr>
        <w:t>’</w:t>
      </w:r>
      <w:r w:rsidRPr="00256305">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(9)</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Program</w:t>
      </w:r>
      <w:r w:rsidR="00DC715D" w:rsidRPr="00DC715D">
        <w:rPr>
          <w:color w:val="000000" w:themeColor="text1"/>
          <w:u w:color="000000" w:themeColor="text1"/>
        </w:rPr>
        <w:t>’</w:t>
      </w:r>
      <w:r w:rsidRPr="00256305">
        <w:rPr>
          <w:color w:val="000000" w:themeColor="text1"/>
          <w:u w:color="000000" w:themeColor="text1"/>
        </w:rPr>
        <w:t xml:space="preserve"> or </w:t>
      </w:r>
      <w:r w:rsidR="00DC715D" w:rsidRPr="00DC715D">
        <w:rPr>
          <w:color w:val="000000" w:themeColor="text1"/>
          <w:u w:color="000000" w:themeColor="text1"/>
        </w:rPr>
        <w:t>‘</w:t>
      </w:r>
      <w:r w:rsidRPr="00256305">
        <w:rPr>
          <w:color w:val="000000" w:themeColor="text1"/>
          <w:u w:color="000000" w:themeColor="text1"/>
        </w:rPr>
        <w:t>C</w:t>
      </w:r>
      <w:r w:rsidR="00DC715D">
        <w:rPr>
          <w:color w:val="000000" w:themeColor="text1"/>
          <w:u w:color="000000" w:themeColor="text1"/>
        </w:rPr>
        <w:noBreakHyphen/>
      </w:r>
      <w:r w:rsidRPr="00256305">
        <w:rPr>
          <w:color w:val="000000" w:themeColor="text1"/>
          <w:u w:color="000000" w:themeColor="text1"/>
        </w:rPr>
        <w:t>PACE program</w:t>
      </w:r>
      <w:r w:rsidR="00DC715D" w:rsidRPr="00DC715D">
        <w:rPr>
          <w:color w:val="000000" w:themeColor="text1"/>
          <w:u w:color="000000" w:themeColor="text1"/>
        </w:rPr>
        <w:t>’</w:t>
      </w:r>
      <w:r w:rsidRPr="00256305">
        <w:rPr>
          <w:color w:val="000000" w:themeColor="text1"/>
          <w:u w:color="000000" w:themeColor="text1"/>
        </w:rPr>
        <w:t xml:space="preserve"> means a program established by a governing body to administer commercial</w:t>
      </w:r>
      <w:r w:rsidR="00DC715D">
        <w:rPr>
          <w:color w:val="000000" w:themeColor="text1"/>
          <w:u w:color="000000" w:themeColor="text1"/>
        </w:rPr>
        <w:noBreakHyphen/>
      </w:r>
      <w:r w:rsidRPr="00256305">
        <w:rPr>
          <w:color w:val="000000" w:themeColor="text1"/>
          <w:u w:color="000000" w:themeColor="text1"/>
        </w:rPr>
        <w:t>property assessed clean energy financing within a district.  This program may be administered by the governing body or by a third party paid for</w:t>
      </w:r>
      <w:r>
        <w:rPr>
          <w:color w:val="000000" w:themeColor="text1"/>
          <w:u w:color="000000" w:themeColor="text1"/>
        </w:rPr>
        <w:t xml:space="preserve"> by</w:t>
      </w:r>
      <w:r w:rsidRPr="00256305">
        <w:rPr>
          <w:color w:val="000000" w:themeColor="text1"/>
          <w:u w:color="000000" w:themeColor="text1"/>
        </w:rPr>
        <w:t xml:space="preserve"> the program administration services.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Program administration services</w:t>
      </w:r>
      <w:r w:rsidR="00DC715D" w:rsidRPr="00DC715D">
        <w:rPr>
          <w:color w:val="000000" w:themeColor="text1"/>
          <w:u w:color="000000" w:themeColor="text1"/>
        </w:rPr>
        <w:t>’</w:t>
      </w:r>
      <w:r w:rsidRPr="00256305">
        <w:rPr>
          <w:color w:val="000000" w:themeColor="text1"/>
          <w:u w:color="000000" w:themeColor="text1"/>
        </w:rPr>
        <w:t xml:space="preserve"> mean</w:t>
      </w:r>
      <w:r>
        <w:rPr>
          <w:color w:val="000000" w:themeColor="text1"/>
          <w:u w:color="000000" w:themeColor="text1"/>
        </w:rPr>
        <w:t>s</w:t>
      </w:r>
      <w:r w:rsidRPr="00256305">
        <w:rPr>
          <w:color w:val="000000" w:themeColor="text1"/>
          <w:u w:color="000000" w:themeColor="text1"/>
        </w:rPr>
        <w:t xml:space="preserve"> services provided by a governing body or by a third party, including but not limited to</w:t>
      </w:r>
      <w:r>
        <w:rPr>
          <w:color w:val="000000" w:themeColor="text1"/>
          <w:u w:color="000000" w:themeColor="text1"/>
        </w:rPr>
        <w:t>,</w:t>
      </w:r>
      <w:r w:rsidRPr="00256305">
        <w:rPr>
          <w:color w:val="000000" w:themeColor="text1"/>
          <w:u w:color="000000" w:themeColor="text1"/>
        </w:rPr>
        <w:t xml:space="preserve"> assessment, collection of payments, and enforcement of delinquency.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Qualifying real property</w:t>
      </w:r>
      <w:r w:rsidR="00DC715D" w:rsidRPr="00DC715D">
        <w:rPr>
          <w:color w:val="000000" w:themeColor="text1"/>
          <w:u w:color="000000" w:themeColor="text1"/>
        </w:rPr>
        <w:t>’</w:t>
      </w:r>
      <w:r w:rsidRPr="00256305">
        <w:rPr>
          <w:color w:val="000000" w:themeColor="text1"/>
          <w:u w:color="000000" w:themeColor="text1"/>
        </w:rPr>
        <w:t xml:space="preserve"> means a commercial property including industrial, agricultural, nonprofit</w:t>
      </w:r>
      <w:r w:rsidR="00DC715D">
        <w:rPr>
          <w:color w:val="000000" w:themeColor="text1"/>
          <w:u w:color="000000" w:themeColor="text1"/>
        </w:rPr>
        <w:noBreakHyphen/>
      </w:r>
      <w:r w:rsidRPr="00256305">
        <w:rPr>
          <w:color w:val="000000" w:themeColor="text1"/>
          <w:u w:color="000000" w:themeColor="text1"/>
        </w:rPr>
        <w:t>owned buildings, and multifamily dwellings consisting of five or more units that the governing body has determined, after review, can benefit by the installation of clean energy improvements.  Qualifying real property does not include nonprofit</w:t>
      </w:r>
      <w:r w:rsidR="00DC715D">
        <w:rPr>
          <w:color w:val="000000" w:themeColor="text1"/>
          <w:u w:color="000000" w:themeColor="text1"/>
        </w:rPr>
        <w:noBreakHyphen/>
      </w:r>
      <w:r w:rsidRPr="00256305">
        <w:rPr>
          <w:color w:val="000000" w:themeColor="text1"/>
          <w:u w:color="000000" w:themeColor="text1"/>
        </w:rPr>
        <w:t>owned single</w:t>
      </w:r>
      <w:r w:rsidR="00DC715D">
        <w:rPr>
          <w:color w:val="000000" w:themeColor="text1"/>
          <w:u w:color="000000" w:themeColor="text1"/>
        </w:rPr>
        <w:noBreakHyphen/>
      </w:r>
      <w:r w:rsidRPr="00256305">
        <w:rPr>
          <w:color w:val="000000" w:themeColor="text1"/>
          <w:u w:color="000000" w:themeColor="text1"/>
        </w:rPr>
        <w:t xml:space="preserve">family residential property.  Multifamily dwellings with five or more units must be considered </w:t>
      </w:r>
      <w:r w:rsidR="00DC715D" w:rsidRPr="00DC715D">
        <w:rPr>
          <w:color w:val="000000" w:themeColor="text1"/>
          <w:u w:color="000000" w:themeColor="text1"/>
        </w:rPr>
        <w:t>‘</w:t>
      </w:r>
      <w:r w:rsidRPr="00256305">
        <w:rPr>
          <w:color w:val="000000" w:themeColor="text1"/>
          <w:u w:color="000000" w:themeColor="text1"/>
        </w:rPr>
        <w:t>nonresidential</w:t>
      </w:r>
      <w:r w:rsidR="00DC715D" w:rsidRPr="00DC715D">
        <w:rPr>
          <w:color w:val="000000" w:themeColor="text1"/>
          <w:u w:color="000000" w:themeColor="text1"/>
        </w:rPr>
        <w:t>’</w:t>
      </w:r>
      <w:r w:rsidRPr="00256305">
        <w:rPr>
          <w:color w:val="000000" w:themeColor="text1"/>
          <w:u w:color="000000" w:themeColor="text1"/>
        </w:rPr>
        <w:t xml:space="preserve"> customer generators to ensure these commercial properties adhere to the capacity restrictions of Section 58</w:t>
      </w:r>
      <w:r w:rsidR="00DC715D">
        <w:rPr>
          <w:color w:val="000000" w:themeColor="text1"/>
          <w:u w:color="000000" w:themeColor="text1"/>
        </w:rPr>
        <w:noBreakHyphen/>
      </w:r>
      <w:r w:rsidRPr="00256305">
        <w:rPr>
          <w:color w:val="000000" w:themeColor="text1"/>
          <w:u w:color="000000" w:themeColor="text1"/>
        </w:rPr>
        <w:t>40</w:t>
      </w:r>
      <w:r w:rsidR="00DC715D">
        <w:rPr>
          <w:color w:val="000000" w:themeColor="text1"/>
          <w:u w:color="000000" w:themeColor="text1"/>
        </w:rPr>
        <w:noBreakHyphen/>
      </w:r>
      <w:r w:rsidRPr="00256305">
        <w:rPr>
          <w:color w:val="000000" w:themeColor="text1"/>
          <w:u w:color="000000" w:themeColor="text1"/>
        </w:rPr>
        <w:t>10(C).</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(12)</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Renewable energy resource</w:t>
      </w:r>
      <w:r w:rsidR="00DC715D" w:rsidRPr="00DC715D">
        <w:rPr>
          <w:color w:val="000000" w:themeColor="text1"/>
          <w:u w:color="000000" w:themeColor="text1"/>
        </w:rPr>
        <w:t>’</w:t>
      </w:r>
      <w:r w:rsidRPr="00256305">
        <w:rPr>
          <w:color w:val="000000" w:themeColor="text1"/>
          <w:u w:color="000000" w:themeColor="text1"/>
        </w:rPr>
        <w:t xml:space="preserve"> means a source of energy that includes, but is not limited to, solar photovoltaic and solar thermal resources, wind resources, low</w:t>
      </w:r>
      <w:r w:rsidR="00DC715D">
        <w:rPr>
          <w:color w:val="000000" w:themeColor="text1"/>
          <w:u w:color="000000" w:themeColor="text1"/>
        </w:rPr>
        <w:noBreakHyphen/>
      </w:r>
      <w:r w:rsidRPr="00256305">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(13)</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Renewable energy facility</w:t>
      </w:r>
      <w:r w:rsidR="00DC715D" w:rsidRPr="00DC715D">
        <w:rPr>
          <w:color w:val="000000" w:themeColor="text1"/>
          <w:u w:color="000000" w:themeColor="text1"/>
        </w:rPr>
        <w:t>’</w:t>
      </w:r>
      <w:r w:rsidRPr="00256305">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w:t>
      </w:r>
      <w:r w:rsidR="00C873B8">
        <w:rPr>
          <w:color w:val="000000" w:themeColor="text1"/>
          <w:u w:color="000000" w:themeColor="text1"/>
        </w:rPr>
        <w:t>19</w:t>
      </w:r>
      <w:r w:rsidRPr="00256305">
        <w:rPr>
          <w:color w:val="000000" w:themeColor="text1"/>
          <w:u w:color="000000" w:themeColor="text1"/>
        </w:rPr>
        <w:t xml:space="preserve">.  A renewable energy facility also means </w:t>
      </w:r>
      <w:r w:rsidRPr="00256305">
        <w:rPr>
          <w:color w:val="000000" w:themeColor="text1"/>
          <w:u w:color="000000" w:themeColor="text1"/>
        </w:rPr>
        <w:lastRenderedPageBreak/>
        <w:t>any incremental capacity installed after January 1, 201</w:t>
      </w:r>
      <w:r w:rsidR="00C873B8">
        <w:rPr>
          <w:color w:val="000000" w:themeColor="text1"/>
          <w:u w:color="000000" w:themeColor="text1"/>
        </w:rPr>
        <w:t>9</w:t>
      </w:r>
      <w:r w:rsidRPr="00256305">
        <w:rPr>
          <w:color w:val="000000" w:themeColor="text1"/>
          <w:u w:color="000000" w:themeColor="text1"/>
        </w:rPr>
        <w:t>, which delivers energy from a renewable energy resource.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(14)</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Water efficiency measure</w:t>
      </w:r>
      <w:r w:rsidR="00DC715D" w:rsidRPr="00DC715D">
        <w:rPr>
          <w:color w:val="000000" w:themeColor="text1"/>
          <w:u w:color="000000" w:themeColor="text1"/>
        </w:rPr>
        <w:t>’</w:t>
      </w:r>
      <w:r w:rsidRPr="00256305">
        <w:rPr>
          <w:color w:val="000000" w:themeColor="text1"/>
          <w:u w:color="000000" w:themeColor="text1"/>
        </w:rPr>
        <w:t xml:space="preserve"> means equipment, processes, services, or materials intended to improve water management practices and to decrease water consumption, loss, or waste.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30.</w:t>
      </w:r>
      <w:r w:rsidRPr="00256305">
        <w:rPr>
          <w:color w:val="000000" w:themeColor="text1"/>
          <w:u w:color="000000" w:themeColor="text1"/>
        </w:rPr>
        <w:tab/>
        <w:t>(A)</w:t>
      </w:r>
      <w:r w:rsidRPr="00256305">
        <w:rPr>
          <w:color w:val="000000" w:themeColor="text1"/>
          <w:u w:color="000000" w:themeColor="text1"/>
        </w:rPr>
        <w:tab/>
        <w:t>A governing body may establish a district by ordinance for the purpose of promoting, encouraging, and facilitating clean energy improvements within its geographic boundaries.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combination of governing bodies may establish a district by each governing body: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adopting an ordinance that provides for the governing body</w:t>
      </w:r>
      <w:r w:rsidR="00DC715D" w:rsidRPr="00DC715D">
        <w:rPr>
          <w:color w:val="000000" w:themeColor="text1"/>
          <w:u w:color="000000" w:themeColor="text1"/>
        </w:rPr>
        <w:t>’</w:t>
      </w:r>
      <w:r w:rsidRPr="00256305">
        <w:rPr>
          <w:color w:val="000000" w:themeColor="text1"/>
          <w:u w:color="000000" w:themeColor="text1"/>
        </w:rPr>
        <w:t>s participation in the district;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entering into a joint agreement with one or more other participating governing bodies.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 governing body shall define the scope or limitations of projects to be considered in an ordinance.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40.</w:t>
      </w:r>
      <w:r w:rsidRPr="00256305">
        <w:rPr>
          <w:color w:val="000000" w:themeColor="text1"/>
          <w:u w:color="000000" w:themeColor="text1"/>
        </w:rPr>
        <w:tab/>
        <w:t>An ordinance authorizing the creation of a district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30 must: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t>require a description of the scope or limitations of qualifying clean energy improvements to be considered under the ordinance;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(2)(a)</w:t>
      </w:r>
      <w:r w:rsidRPr="00256305">
        <w:rPr>
          <w:color w:val="000000" w:themeColor="text1"/>
          <w:u w:color="000000" w:themeColor="text1"/>
        </w:rPr>
        <w:tab/>
        <w:t>require that, as part of the agreement subject to Sections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50 and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 the owner of qualifying real property shall have an energy audit performed by a third</w:t>
      </w:r>
      <w:r>
        <w:rPr>
          <w:color w:val="000000" w:themeColor="text1"/>
          <w:u w:color="000000" w:themeColor="text1"/>
        </w:rPr>
        <w:t xml:space="preserve"> </w:t>
      </w:r>
      <w:r w:rsidRPr="00256305">
        <w:rPr>
          <w:color w:val="000000" w:themeColor="text1"/>
          <w:u w:color="000000" w:themeColor="text1"/>
        </w:rPr>
        <w:t>party on the qualifying real property considered for clean energy improvements. The energy audit must: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w:t>
      </w:r>
      <w:r w:rsidRPr="00256305">
        <w:rPr>
          <w:color w:val="000000" w:themeColor="text1"/>
          <w:u w:color="000000" w:themeColor="text1"/>
        </w:rPr>
        <w:tab/>
      </w:r>
      <w:r w:rsidRPr="00256305">
        <w:rPr>
          <w:color w:val="000000" w:themeColor="text1"/>
          <w:u w:color="000000" w:themeColor="text1"/>
        </w:rPr>
        <w:tab/>
        <w:t>be commensurate to the investment of the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w:t>
      </w:r>
      <w:r w:rsidRPr="00256305">
        <w:rPr>
          <w:color w:val="000000" w:themeColor="text1"/>
          <w:u w:color="000000" w:themeColor="text1"/>
        </w:rPr>
        <w:tab/>
        <w:t>be conducted by an energy auditor certified by the Building Performance Institute or similar organization;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(iii)</w:t>
      </w:r>
      <w:r w:rsidRPr="00256305">
        <w:rPr>
          <w:color w:val="000000" w:themeColor="text1"/>
          <w:u w:color="000000" w:themeColor="text1"/>
        </w:rPr>
        <w:tab/>
        <w:t>provide an estimate of the costs of the proposed energy efficiency and conservation measures and the expected savings associated with the measures, and it must recommend measures appropriately sized for the specific use contemplated;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 xml:space="preserve">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Pr="00256305">
        <w:rPr>
          <w:color w:val="000000" w:themeColor="text1"/>
          <w:u w:color="000000" w:themeColor="text1"/>
        </w:rPr>
        <w:lastRenderedPageBreak/>
        <w:t>improperly or to be inappropriately sized for the intended use must be remedied by the responsible contractor;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t>require clean energy improvements to adhere to the requirements of Article 23, Chapter 27, and Chapters 37, 39, and 40, Title 58;</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t>require that applicants shall provide documentation of approval for proposed technologies and improvements by all historical and architectural review boards with jurisdiction over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t>provide that the owner of the qualifying real property subject to a mortgage obtain written consent from the mortgage holder before participating in the C</w:t>
      </w:r>
      <w:r w:rsidR="00DC715D">
        <w:rPr>
          <w:color w:val="000000" w:themeColor="text1"/>
          <w:u w:color="000000" w:themeColor="text1"/>
        </w:rPr>
        <w:noBreakHyphen/>
      </w:r>
      <w:r w:rsidRPr="00256305">
        <w:rPr>
          <w:color w:val="000000" w:themeColor="text1"/>
          <w:u w:color="000000" w:themeColor="text1"/>
        </w:rPr>
        <w:t>PACE program;</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t>provide a methodology for the imposition, apportionment, adjustment, and termination of the assessment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t>require that the term of the assessment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 xml:space="preserve">60 must not exceed the weighted average of the useful life of the clean energy improvements installed, and in no instance be for more than twenty years from the date of the initial assessment;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t>provide that payments and assessments are not accelerated due to a default, and that a tax delinquency exists only for C</w:t>
      </w:r>
      <w:r w:rsidR="00DC715D">
        <w:rPr>
          <w:color w:val="000000" w:themeColor="text1"/>
          <w:u w:color="000000" w:themeColor="text1"/>
        </w:rPr>
        <w:noBreakHyphen/>
      </w:r>
      <w:r w:rsidRPr="00256305">
        <w:rPr>
          <w:color w:val="000000" w:themeColor="text1"/>
          <w:u w:color="000000" w:themeColor="text1"/>
        </w:rPr>
        <w:t>PACE assessments not paid when due;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6305">
        <w:rPr>
          <w:color w:val="000000" w:themeColor="text1"/>
          <w:u w:color="000000" w:themeColor="text1"/>
        </w:rPr>
        <w:t>(9)</w:t>
      </w:r>
      <w:r w:rsidRPr="00256305">
        <w:rPr>
          <w:color w:val="000000" w:themeColor="text1"/>
          <w:u w:color="000000" w:themeColor="text1"/>
        </w:rPr>
        <w:tab/>
        <w:t>require that liability for assessments related to the financing of clean energy improvements remains with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t>impose requirements and conditions on financing arrangements to ensure timely repayment;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t>require that qualifying real property must be current on property tax and assessment payments and that a property owner must not be in foreclosure or have any involuntary liens, defaults, or judgments applicable to the subject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50.</w:t>
      </w:r>
      <w:r w:rsidRPr="00256305">
        <w:rPr>
          <w:color w:val="000000" w:themeColor="text1"/>
          <w:u w:color="000000" w:themeColor="text1"/>
        </w:rPr>
        <w:tab/>
        <w:t>(A)</w:t>
      </w:r>
      <w:r w:rsidRPr="00256305">
        <w:rPr>
          <w:color w:val="000000" w:themeColor="text1"/>
          <w:u w:color="000000" w:themeColor="text1"/>
        </w:rPr>
        <w:tab/>
        <w:t>Properties within the district need not be contiguous, and a participating governing body may, by resolution: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add properties of those owners who have voluntarily executed a written agreement with members of a district consenting to the inclusion of their property within the district and participation in the program;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remove properties of those owners who have satisfied their contractual assessment obligations.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 xml:space="preserve">The written agreement between members of a district and the property owner shall establish the terms and conditions of the </w:t>
      </w:r>
      <w:r w:rsidRPr="00256305">
        <w:rPr>
          <w:color w:val="000000" w:themeColor="text1"/>
          <w:u w:color="000000" w:themeColor="text1"/>
        </w:rPr>
        <w:lastRenderedPageBreak/>
        <w:t>operation of the district within the limitations provided in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At least thirty days before the execution of a written agreement between the members of a district and the property owner, the owner shall provide notice of the owner</w:t>
      </w:r>
      <w:r w:rsidR="00DC715D" w:rsidRPr="00DC715D">
        <w:rPr>
          <w:color w:val="000000" w:themeColor="text1"/>
          <w:u w:color="000000" w:themeColor="text1"/>
        </w:rPr>
        <w:t>’</w:t>
      </w:r>
      <w:r w:rsidRPr="00256305">
        <w:rPr>
          <w:color w:val="000000" w:themeColor="text1"/>
          <w:u w:color="000000" w:themeColor="text1"/>
        </w:rPr>
        <w:t>s application to participate in a C</w:t>
      </w:r>
      <w:r w:rsidR="00DC715D">
        <w:rPr>
          <w:color w:val="000000" w:themeColor="text1"/>
          <w:u w:color="000000" w:themeColor="text1"/>
        </w:rPr>
        <w:noBreakHyphen/>
      </w:r>
      <w:r w:rsidRPr="00256305">
        <w:rPr>
          <w:color w:val="000000" w:themeColor="text1"/>
          <w:u w:color="000000" w:themeColor="text1"/>
        </w:rPr>
        <w:t>PACE program to each mortgage lender holding a lien on the owner</w:t>
      </w:r>
      <w:r w:rsidR="00DC715D" w:rsidRPr="00DC715D">
        <w:rPr>
          <w:color w:val="000000" w:themeColor="text1"/>
          <w:u w:color="000000" w:themeColor="text1"/>
        </w:rPr>
        <w:t>’</w:t>
      </w:r>
      <w:r w:rsidRPr="00256305">
        <w:rPr>
          <w:color w:val="000000" w:themeColor="text1"/>
          <w:u w:color="000000" w:themeColor="text1"/>
        </w:rPr>
        <w:t>s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property owner subject to a mortgage must obtain consent from the mortgage holder before execution of an agreement to participate in the C</w:t>
      </w:r>
      <w:r w:rsidR="00DC715D">
        <w:rPr>
          <w:color w:val="000000" w:themeColor="text1"/>
          <w:u w:color="000000" w:themeColor="text1"/>
        </w:rPr>
        <w:noBreakHyphen/>
      </w:r>
      <w:r w:rsidRPr="00256305">
        <w:rPr>
          <w:color w:val="000000" w:themeColor="text1"/>
          <w:u w:color="000000" w:themeColor="text1"/>
        </w:rPr>
        <w:t>PACE program. If the mortgage holder has established a payment schedule to accrue property taxes throughout the year, a repayment of the principal and interest under this program on the same schedule may be established.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w:t>
      </w:r>
      <w:r w:rsidRPr="00256305">
        <w:rPr>
          <w:color w:val="000000" w:themeColor="text1"/>
          <w:u w:color="000000" w:themeColor="text1"/>
        </w:rPr>
        <w:tab/>
        <w:t>(A)</w:t>
      </w:r>
      <w:r w:rsidRPr="00256305">
        <w:rPr>
          <w:color w:val="000000" w:themeColor="text1"/>
          <w:u w:color="000000" w:themeColor="text1"/>
        </w:rPr>
        <w:tab/>
        <w:t>The governing body has the authority to impose an assessment on the qualifying real property whose owners have voluntarily executed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 written agreement consenting to:</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(a)</w:t>
      </w:r>
      <w:r w:rsidRPr="00256305">
        <w:rPr>
          <w:color w:val="000000" w:themeColor="text1"/>
          <w:u w:color="000000" w:themeColor="text1"/>
        </w:rPr>
        <w:tab/>
        <w:t>the inclusion of their property within the district;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undertak</w:t>
      </w:r>
      <w:r>
        <w:rPr>
          <w:color w:val="000000" w:themeColor="text1"/>
          <w:u w:color="000000" w:themeColor="text1"/>
        </w:rPr>
        <w:t>ing</w:t>
      </w:r>
      <w:r w:rsidRPr="00256305">
        <w:rPr>
          <w:color w:val="000000" w:themeColor="text1"/>
          <w:u w:color="000000" w:themeColor="text1"/>
        </w:rPr>
        <w:t xml:space="preserv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 written financing agreement for the purpose of financing those clean energy improvements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90.</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assessment must include, but not be limited to, an amount up to one</w:t>
      </w:r>
      <w:r w:rsidR="00DC715D">
        <w:rPr>
          <w:color w:val="000000" w:themeColor="text1"/>
          <w:u w:color="000000" w:themeColor="text1"/>
        </w:rPr>
        <w:noBreakHyphen/>
      </w:r>
      <w:r w:rsidRPr="00256305">
        <w:rPr>
          <w:color w:val="000000" w:themeColor="text1"/>
          <w:u w:color="000000" w:themeColor="text1"/>
        </w:rPr>
        <w:t>hundred percent of a project</w:t>
      </w:r>
      <w:r w:rsidR="00DC715D" w:rsidRPr="00DC715D">
        <w:rPr>
          <w:color w:val="000000" w:themeColor="text1"/>
          <w:u w:color="000000" w:themeColor="text1"/>
        </w:rPr>
        <w:t>’</w:t>
      </w:r>
      <w:r w:rsidRPr="00256305">
        <w:rPr>
          <w:color w:val="000000" w:themeColor="text1"/>
          <w:u w:color="000000" w:themeColor="text1"/>
        </w:rPr>
        <w:t>s unpaid costs. These costs include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costs of the equipment and technologies for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interest expenses;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architectural and engineering costs;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Pr="00256305">
        <w:rPr>
          <w:color w:val="000000" w:themeColor="text1"/>
          <w:u w:color="000000" w:themeColor="text1"/>
        </w:rPr>
        <w:tab/>
        <w:t>other costs associated with the administration of the district.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70.</w:t>
      </w:r>
      <w:r w:rsidRPr="00256305">
        <w:rPr>
          <w:color w:val="000000" w:themeColor="text1"/>
          <w:u w:color="000000" w:themeColor="text1"/>
        </w:rPr>
        <w:tab/>
        <w:t>(A)</w:t>
      </w:r>
      <w:r w:rsidRPr="00256305">
        <w:rPr>
          <w:color w:val="000000" w:themeColor="text1"/>
          <w:u w:color="000000" w:themeColor="text1"/>
        </w:rPr>
        <w:tab/>
        <w:t>Subject to the consent of each existing mortgagee, obtained before the execution of an agreement to participate in a C</w:t>
      </w:r>
      <w:r w:rsidR="00DC715D">
        <w:rPr>
          <w:color w:val="000000" w:themeColor="text1"/>
          <w:u w:color="000000" w:themeColor="text1"/>
        </w:rPr>
        <w:noBreakHyphen/>
      </w:r>
      <w:r w:rsidRPr="00256305">
        <w:rPr>
          <w:color w:val="000000" w:themeColor="text1"/>
          <w:u w:color="000000" w:themeColor="text1"/>
        </w:rPr>
        <w:t>PACE program, the assessment levied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 including any interest, fees, and penalties, shall constitute a C</w:t>
      </w:r>
      <w:r w:rsidR="00DC715D">
        <w:rPr>
          <w:color w:val="000000" w:themeColor="text1"/>
          <w:u w:color="000000" w:themeColor="text1"/>
        </w:rPr>
        <w:noBreakHyphen/>
      </w:r>
      <w:r w:rsidRPr="00256305">
        <w:rPr>
          <w:color w:val="000000" w:themeColor="text1"/>
          <w:u w:color="000000" w:themeColor="text1"/>
        </w:rPr>
        <w:t>PACE lien against the qualifying real property. The C</w:t>
      </w:r>
      <w:r w:rsidR="00DC715D">
        <w:rPr>
          <w:color w:val="000000" w:themeColor="text1"/>
          <w:u w:color="000000" w:themeColor="text1"/>
        </w:rPr>
        <w:noBreakHyphen/>
      </w:r>
      <w:r w:rsidRPr="00256305">
        <w:rPr>
          <w:color w:val="000000" w:themeColor="text1"/>
          <w:u w:color="000000" w:themeColor="text1"/>
        </w:rPr>
        <w:t>PACE lien related to delinquent assessments shall have priority over any mortgage, provided the C</w:t>
      </w:r>
      <w:r w:rsidR="00DC715D">
        <w:rPr>
          <w:color w:val="000000" w:themeColor="text1"/>
          <w:u w:color="000000" w:themeColor="text1"/>
        </w:rPr>
        <w:noBreakHyphen/>
      </w:r>
      <w:r w:rsidRPr="00256305">
        <w:rPr>
          <w:color w:val="000000" w:themeColor="text1"/>
          <w:u w:color="000000" w:themeColor="text1"/>
        </w:rPr>
        <w:t>PACE lien is perfected by filing in the office of the register of deeds of the county where the qualifying real property is located as prescribed in subsection (B).</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lastRenderedPageBreak/>
        <w:tab/>
        <w:t>(B)</w:t>
      </w:r>
      <w:r w:rsidRPr="00256305">
        <w:rPr>
          <w:color w:val="000000" w:themeColor="text1"/>
          <w:u w:color="000000" w:themeColor="text1"/>
        </w:rPr>
        <w:tab/>
        <w:t>A mortgagee form of consent for each existing mortgagee must be filed with and as an attachment to the C</w:t>
      </w:r>
      <w:r w:rsidR="00DC715D">
        <w:rPr>
          <w:color w:val="000000" w:themeColor="text1"/>
          <w:u w:color="000000" w:themeColor="text1"/>
        </w:rPr>
        <w:noBreakHyphen/>
      </w:r>
      <w:r w:rsidRPr="00256305">
        <w:rPr>
          <w:color w:val="000000" w:themeColor="text1"/>
          <w:u w:color="000000" w:themeColor="text1"/>
        </w:rPr>
        <w:t>PACE lien in the office of the register of deeds of the county where the qualifying real property is located.  The mortgagee form of consent must include, but is not limited to,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Pr>
          <w:color w:val="000000" w:themeColor="text1"/>
          <w:u w:color="000000" w:themeColor="text1"/>
        </w:rPr>
        <w:tab/>
      </w:r>
      <w:r w:rsidRPr="00256305">
        <w:rPr>
          <w:color w:val="000000" w:themeColor="text1"/>
          <w:u w:color="000000" w:themeColor="text1"/>
        </w:rPr>
        <w:t>the name and address of the qualifying real property owner;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6305">
        <w:rPr>
          <w:color w:val="000000" w:themeColor="text1"/>
          <w:u w:color="000000" w:themeColor="text1"/>
        </w:rPr>
        <w:t xml:space="preserve">the name and principal address of the mortgagee;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Pr>
          <w:color w:val="000000" w:themeColor="text1"/>
          <w:u w:color="000000" w:themeColor="text1"/>
        </w:rPr>
        <w:tab/>
      </w:r>
      <w:r w:rsidRPr="00256305">
        <w:rPr>
          <w:color w:val="000000" w:themeColor="text1"/>
          <w:u w:color="000000" w:themeColor="text1"/>
        </w:rPr>
        <w:t>a description of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Pr>
          <w:color w:val="000000" w:themeColor="text1"/>
          <w:u w:color="000000" w:themeColor="text1"/>
        </w:rPr>
        <w:tab/>
      </w:r>
      <w:r w:rsidRPr="00256305">
        <w:rPr>
          <w:color w:val="000000" w:themeColor="text1"/>
          <w:u w:color="000000" w:themeColor="text1"/>
        </w:rPr>
        <w:t>the request for a mortgagee</w:t>
      </w:r>
      <w:r w:rsidR="00DC715D" w:rsidRPr="00DC715D">
        <w:rPr>
          <w:color w:val="000000" w:themeColor="text1"/>
          <w:u w:color="000000" w:themeColor="text1"/>
        </w:rPr>
        <w:t>’</w:t>
      </w:r>
      <w:r w:rsidRPr="00256305">
        <w:rPr>
          <w:color w:val="000000" w:themeColor="text1"/>
          <w:u w:color="000000" w:themeColor="text1"/>
        </w:rPr>
        <w:t xml:space="preserve">s consent by the qualifying real property owner; and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(5)</w:t>
      </w:r>
      <w:r>
        <w:rPr>
          <w:color w:val="000000" w:themeColor="text1"/>
          <w:u w:color="000000" w:themeColor="text1"/>
        </w:rPr>
        <w:tab/>
      </w:r>
      <w:r w:rsidRPr="00256305">
        <w:rPr>
          <w:color w:val="000000" w:themeColor="text1"/>
          <w:u w:color="000000" w:themeColor="text1"/>
        </w:rPr>
        <w:t>the consent of the mortgagee.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PACE lien may be paid off early and principal reductions are permitted.  Upon payment in full, the lien must be released in the manner provided for property tax liens.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equipment included in the C</w:t>
      </w:r>
      <w:r w:rsidR="00DC715D">
        <w:rPr>
          <w:color w:val="000000" w:themeColor="text1"/>
          <w:u w:color="000000" w:themeColor="text1"/>
        </w:rPr>
        <w:noBreakHyphen/>
      </w:r>
      <w:r w:rsidRPr="00256305">
        <w:rPr>
          <w:color w:val="000000" w:themeColor="text1"/>
          <w:u w:color="000000" w:themeColor="text1"/>
        </w:rPr>
        <w:t xml:space="preserve">PACE lien may be removed if it becomes obsolete or damaged. If the equipment is removed for obsolescence or damage, the assessment for the equipment and any interest, fees, and penalties shall remain a lien against the qualifying real property until paid in full.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(E)</w:t>
      </w:r>
      <w:r w:rsidRPr="00256305">
        <w:rPr>
          <w:color w:val="000000" w:themeColor="text1"/>
          <w:u w:color="000000" w:themeColor="text1"/>
        </w:rPr>
        <w:tab/>
        <w:t xml:space="preserve">To the extent that assessments are not paid when due, the delinquency may be enforced by the governing authority or its assignee in the same manner as property taxes on the qualifying real property.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(F)</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 xml:space="preserve">PACE lien will not accelerate or become extinguished in the event of a delinquency, default, foreclosure or bankruptcy of the owner of the qualifying real property.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(G)</w:t>
      </w:r>
      <w:r w:rsidRPr="00256305">
        <w:rPr>
          <w:color w:val="000000" w:themeColor="text1"/>
          <w:u w:color="000000" w:themeColor="text1"/>
        </w:rPr>
        <w:tab/>
        <w:t>In the event that a payment on the C</w:t>
      </w:r>
      <w:r w:rsidR="00DC715D">
        <w:rPr>
          <w:color w:val="000000" w:themeColor="text1"/>
          <w:u w:color="000000" w:themeColor="text1"/>
        </w:rPr>
        <w:noBreakHyphen/>
      </w:r>
      <w:r w:rsidRPr="00256305">
        <w:rPr>
          <w:color w:val="000000" w:themeColor="text1"/>
          <w:u w:color="000000" w:themeColor="text1"/>
        </w:rPr>
        <w:t xml:space="preserve">PACE lien is in default for a period exceeding thirty days from the due date of </w:t>
      </w:r>
      <w:r>
        <w:rPr>
          <w:color w:val="000000" w:themeColor="text1"/>
          <w:u w:color="000000" w:themeColor="text1"/>
        </w:rPr>
        <w:t>the</w:t>
      </w:r>
      <w:r w:rsidRPr="00256305">
        <w:rPr>
          <w:color w:val="000000" w:themeColor="text1"/>
          <w:u w:color="000000" w:themeColor="text1"/>
        </w:rPr>
        <w:t xml:space="preserve"> payment, the governing authority or its designated agent or assignee must send written notice of </w:t>
      </w:r>
      <w:r>
        <w:rPr>
          <w:color w:val="000000" w:themeColor="text1"/>
          <w:u w:color="000000" w:themeColor="text1"/>
        </w:rPr>
        <w:t>the</w:t>
      </w:r>
      <w:r w:rsidRPr="00256305">
        <w:rPr>
          <w:color w:val="000000" w:themeColor="text1"/>
          <w:u w:color="000000" w:themeColor="text1"/>
        </w:rPr>
        <w:t xml:space="preserve"> default to each mortgagee of record.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(H)</w:t>
      </w:r>
      <w:r w:rsidRPr="00256305">
        <w:rPr>
          <w:color w:val="000000" w:themeColor="text1"/>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(I)</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PACE lien shall survive any judgment of foreclosure awarded to a mortgagee.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(J)</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 xml:space="preserve">PACE lien shall be disclosed to any subsequent purchaser prior to closing.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80.</w:t>
      </w:r>
      <w:r w:rsidRPr="00256305">
        <w:rPr>
          <w:color w:val="000000" w:themeColor="text1"/>
          <w:u w:color="000000" w:themeColor="text1"/>
        </w:rPr>
        <w:tab/>
        <w:t>(A)</w:t>
      </w:r>
      <w:r w:rsidRPr="00256305">
        <w:rPr>
          <w:color w:val="000000" w:themeColor="text1"/>
          <w:u w:color="000000" w:themeColor="text1"/>
        </w:rPr>
        <w:tab/>
        <w:t xml:space="preserve">A participating governing body may assign to the district any and all liens filed by the tax collector, as provided </w:t>
      </w:r>
      <w:r w:rsidRPr="00256305">
        <w:rPr>
          <w:color w:val="000000" w:themeColor="text1"/>
          <w:u w:color="000000" w:themeColor="text1"/>
        </w:rPr>
        <w:lastRenderedPageBreak/>
        <w:t>in a written agreement between the participating governing body and the district.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district may sell or assign, for consideration, any and all liens received from the participating governing body. The consideration received by the district must be negotiated between the district and the assignee. The assignee or assignees of these liens shall have and possess the same powers and rights at law or in equity as the district and the participating municipality and its tax collector would have had if the lien had not been assigned with regard to the precedence and priority of that lien, the accrual of interest, and the fees and expenses of collection.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Costs and reasonable attorneys</w:t>
      </w:r>
      <w:r w:rsidR="00DC715D" w:rsidRPr="00DC715D">
        <w:rPr>
          <w:color w:val="000000" w:themeColor="text1"/>
          <w:u w:color="000000" w:themeColor="text1"/>
        </w:rPr>
        <w:t>’</w:t>
      </w:r>
      <w:r w:rsidRPr="00256305">
        <w:rPr>
          <w:color w:val="000000" w:themeColor="text1"/>
          <w:u w:color="000000" w:themeColor="text1"/>
        </w:rPr>
        <w:t xml:space="preserve"> fees incurred by the assignee as a result of a foreclosure action or other legal proceeding brought pursuant to this section and directly related to the proceeding must be levied in a proceeding against each person having title to any property subject to the proceedings. These costs and fees may be collected by the assignee at any time after demand for payment has been made by the assignee.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90.</w:t>
      </w:r>
      <w:r w:rsidRPr="00256305">
        <w:rPr>
          <w:color w:val="000000" w:themeColor="text1"/>
          <w:u w:color="000000" w:themeColor="text1"/>
        </w:rPr>
        <w:tab/>
        <w:t>(A)</w:t>
      </w:r>
      <w:r w:rsidRPr="00256305">
        <w:rPr>
          <w:color w:val="000000" w:themeColor="text1"/>
          <w:u w:color="000000" w:themeColor="text1"/>
        </w:rPr>
        <w:tab/>
        <w:t>Clean energy improvements may be financed in the following manner: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with revenue bonds issued by the participating governing body or another qualified issuer of municipal revenue bonds, provided that these revenue bonds are secured solely by the assessments collected from properties whose owners have voluntarily entered into assessment contracts and have undertaken clean energy improvement projects, and other funds lawfully pledged as security;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with funds provided directly by a bank or other financial institution or lender pursuant to a contract between the owner, the governing body, and the lender setting forth terms for the repayment of these funds, and remedies in the event of a delinquency or default; 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with other legally available funds.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credit and taxing power of the State will not be pledged for the debt evidenced by the bonds. The bonds will be payable solely from the revenues received from the special assessments on the owner</w:t>
      </w:r>
      <w:r w:rsidR="00DC715D" w:rsidRPr="00DC715D">
        <w:rPr>
          <w:color w:val="000000" w:themeColor="text1"/>
          <w:u w:color="000000" w:themeColor="text1"/>
        </w:rPr>
        <w:t>’</w:t>
      </w:r>
      <w:r w:rsidRPr="00256305">
        <w:rPr>
          <w:color w:val="000000" w:themeColor="text1"/>
          <w:u w:color="000000" w:themeColor="text1"/>
        </w:rPr>
        <w:t>s qualifying real property pursuant to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100.</w:t>
      </w:r>
      <w:r w:rsidRPr="00256305">
        <w:rPr>
          <w:color w:val="000000" w:themeColor="text1"/>
          <w:u w:color="000000" w:themeColor="text1"/>
        </w:rPr>
        <w:tab/>
        <w:t xml:space="preserve">Clean energy improvements must meet all applicable safety, performance, interconnection, and reliability standards established by the Public Service Commission of South Carolina, the National Electrical Code, the National Electrical </w:t>
      </w:r>
      <w:r w:rsidRPr="00256305">
        <w:rPr>
          <w:color w:val="000000" w:themeColor="text1"/>
          <w:u w:color="000000" w:themeColor="text1"/>
        </w:rPr>
        <w:lastRenderedPageBreak/>
        <w:t>Safety Code, the Institute of Electrical and Electronics Engineers, Underwriters Laboratories, the Federal Energy Regulatory Commission, and any local governing authorities prior to qualifying for financing.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110.</w:t>
      </w:r>
      <w:r w:rsidRPr="00256305">
        <w:rPr>
          <w:color w:val="000000" w:themeColor="text1"/>
          <w:u w:color="000000" w:themeColor="text1"/>
        </w:rPr>
        <w:tab/>
        <w:t>In no event shall the net energy metering provisions of Chapter 40, Title 58 be construed as allowing property owners to engage in meter aggregation, group or joint billing projects, or virtual net metering.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120.</w:t>
      </w:r>
      <w:r w:rsidRPr="00256305">
        <w:rPr>
          <w:color w:val="000000" w:themeColor="text1"/>
          <w:u w:color="000000" w:themeColor="text1"/>
        </w:rPr>
        <w:tab/>
        <w:t>(A)</w:t>
      </w:r>
      <w:r w:rsidRPr="00256305">
        <w:rPr>
          <w:color w:val="000000" w:themeColor="text1"/>
          <w:u w:color="000000" w:themeColor="text1"/>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the customer who seeks to install the energy efficiency or conservation measure is being provided electric and natural gas service by the same provider; 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an electric appliance used for home heating is being replaced by an appliance that operates primarily on electricity but which has the capability of also operating on a secondary fuel source.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Nothing in this section may allow the resale of electricity.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D6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130.</w:t>
      </w:r>
      <w:r w:rsidRPr="00256305">
        <w:rPr>
          <w:color w:val="000000" w:themeColor="text1"/>
          <w:u w:color="000000" w:themeColor="text1"/>
        </w:rPr>
        <w:tab/>
        <w:t>Nothing contained in this chapter may be construed to conflict with Article 23, Chapter 27, or Chapters 37, 39, and 40, Title 58.”</w:t>
      </w: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682">
        <w:t>2</w:t>
      </w:r>
      <w:r>
        <w:t>.</w:t>
      </w:r>
      <w:r>
        <w:tab/>
        <w:t>This act takes effect upon approval by the Governor.</w:t>
      </w:r>
    </w:p>
    <w:p w:rsidR="00BE57C5" w:rsidRDefault="00DC71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AAF" w:rsidRDefault="00A81AAF" w:rsidP="00A81AAF">
      <w:pPr>
        <w:suppressAutoHyphens/>
      </w:pPr>
    </w:p>
    <w:sectPr w:rsidR="00A81AAF" w:rsidSect="00A81A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D65" w:rsidRDefault="00DF6D65" w:rsidP="009F0C77">
      <w:r>
        <w:separator/>
      </w:r>
    </w:p>
  </w:endnote>
  <w:endnote w:type="continuationSeparator" w:id="0">
    <w:p w:rsidR="00DF6D65" w:rsidRDefault="00DF6D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5500F1-ECC0-41E1-9543-F0A638F443B4}"/>
    <w:embedBold r:id="rId2" w:fontKey="{8AA133C2-9A87-4F10-BA2A-53980CAEF548}"/>
  </w:font>
  <w:font w:name="Calibri">
    <w:panose1 w:val="020F0502020204030204"/>
    <w:charset w:val="00"/>
    <w:family w:val="swiss"/>
    <w:pitch w:val="variable"/>
    <w:sig w:usb0="E0002EFF" w:usb1="C000247B" w:usb2="00000009" w:usb3="00000000" w:csb0="000001FF" w:csb1="00000000"/>
    <w:embedRegular r:id="rId3" w:fontKey="{8FBA2BE2-9057-4D05-B2A5-E6E87F6A2D42}"/>
  </w:font>
  <w:font w:name="Cambria">
    <w:panose1 w:val="02040503050406030204"/>
    <w:charset w:val="00"/>
    <w:family w:val="roman"/>
    <w:pitch w:val="variable"/>
    <w:sig w:usb0="E00006FF" w:usb1="420024FF" w:usb2="02000000" w:usb3="00000000" w:csb0="0000019F" w:csb1="00000000"/>
    <w:embedRegular r:id="rId4" w:fontKey="{8C171964-2E92-4501-8DC9-D3AEDE6414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C5" w:rsidRPr="00A81AAF" w:rsidRDefault="00A81AAF" w:rsidP="00A81AAF">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D65" w:rsidRDefault="00DF6D65" w:rsidP="009F0C77">
      <w:r>
        <w:separator/>
      </w:r>
    </w:p>
  </w:footnote>
  <w:footnote w:type="continuationSeparator" w:id="0">
    <w:p w:rsidR="00DF6D65" w:rsidRDefault="00DF6D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6ZW20"/>
    <w:docVar w:name="CoverBillType" w:val="b"/>
    <w:docVar w:name="DocPath" w:val="L:\Council\bills\CC\15666ZW20.DOCX"/>
    <w:docVar w:name="dvBillNumber" w:val="4810"/>
    <w:docVar w:name="dvBillNumberPrefix" w:val="H. "/>
    <w:docVar w:name="dvOriginalBody" w:val="House"/>
    <w:docVar w:name="dvSteno" w:val="CC"/>
    <w:docVar w:name="NameofBody" w:val="h"/>
    <w:docVar w:name="vGroup2" w:val="Council"/>
  </w:docVars>
  <w:rsids>
    <w:rsidRoot w:val="00DF6D65"/>
    <w:rsid w:val="00011869"/>
    <w:rsid w:val="00015CD6"/>
    <w:rsid w:val="000E0100"/>
    <w:rsid w:val="000E1785"/>
    <w:rsid w:val="000F40FA"/>
    <w:rsid w:val="001035F1"/>
    <w:rsid w:val="0010776B"/>
    <w:rsid w:val="00133E66"/>
    <w:rsid w:val="001435A3"/>
    <w:rsid w:val="00146ED3"/>
    <w:rsid w:val="00151044"/>
    <w:rsid w:val="001C67F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68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3F27"/>
    <w:rsid w:val="00A41684"/>
    <w:rsid w:val="00A64E80"/>
    <w:rsid w:val="00A72BCD"/>
    <w:rsid w:val="00A741D9"/>
    <w:rsid w:val="00A81AAF"/>
    <w:rsid w:val="00A833AB"/>
    <w:rsid w:val="00A9741D"/>
    <w:rsid w:val="00AC34A2"/>
    <w:rsid w:val="00AD1C9A"/>
    <w:rsid w:val="00AD4B17"/>
    <w:rsid w:val="00B412D4"/>
    <w:rsid w:val="00B46571"/>
    <w:rsid w:val="00B64FFF"/>
    <w:rsid w:val="00BE3C22"/>
    <w:rsid w:val="00BE57C5"/>
    <w:rsid w:val="00C0345E"/>
    <w:rsid w:val="00C21ABE"/>
    <w:rsid w:val="00C31C95"/>
    <w:rsid w:val="00C3483A"/>
    <w:rsid w:val="00C51012"/>
    <w:rsid w:val="00C74E9D"/>
    <w:rsid w:val="00C826DD"/>
    <w:rsid w:val="00C82FD3"/>
    <w:rsid w:val="00C873B8"/>
    <w:rsid w:val="00C92819"/>
    <w:rsid w:val="00CC6B7B"/>
    <w:rsid w:val="00CD2089"/>
    <w:rsid w:val="00D73A67"/>
    <w:rsid w:val="00D970A9"/>
    <w:rsid w:val="00DC715D"/>
    <w:rsid w:val="00DF3845"/>
    <w:rsid w:val="00DF6D6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8F194-BD25-4D4F-8497-91AA6446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97D1B-A2FD-4BD0-B670-5AB900AE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9</Pages>
  <Words>2896</Words>
  <Characters>15859</Characters>
  <Application>Microsoft Office Word</Application>
  <DocSecurity>0</DocSecurity>
  <Lines>371</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4810 Text of Previous Version (Dec. 11, 2019) - South Carolina Legislature Online</dc:title>
  <dc:creator>Chris Charlton</dc:creator>
  <cp:lastModifiedBy>S Wilson</cp:lastModifiedBy>
  <cp:revision>2</cp:revision>
  <dcterms:created xsi:type="dcterms:W3CDTF">2019-12-11T19:00:00Z</dcterms:created>
  <dcterms:modified xsi:type="dcterms:W3CDTF">2019-12-11T19:00:00Z</dcterms:modified>
</cp:coreProperties>
</file>