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284" w:rsidRDefault="008F32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F3284" w:rsidRDefault="008F32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2019</w:t>
      </w:r>
    </w:p>
    <w:p w:rsidR="008F3284" w:rsidRDefault="008F32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3284" w:rsidRPr="008F3284" w:rsidRDefault="008F3284" w:rsidP="008F3284">
      <w:pPr>
        <w:tabs>
          <w:tab w:val="right" w:pos="5933"/>
        </w:tabs>
        <w:suppressAutoHyphens/>
        <w:jc w:val="both"/>
        <w:rPr>
          <w:rFonts w:eastAsia="Times New Roman"/>
        </w:rPr>
      </w:pPr>
      <w:r>
        <w:rPr>
          <w:rFonts w:eastAsia="Times New Roman"/>
        </w:rPr>
        <w:tab/>
      </w:r>
      <w:r>
        <w:rPr>
          <w:rFonts w:eastAsia="Times New Roman"/>
          <w:b/>
          <w:sz w:val="36"/>
        </w:rPr>
        <w:t>S. 506</w:t>
      </w:r>
    </w:p>
    <w:p w:rsidR="008F3284" w:rsidRDefault="008F32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3284"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52CA0">
        <w:t>Senator Jackson</w:t>
      </w:r>
    </w:p>
    <w:p w:rsidR="008F3284" w:rsidRDefault="008F32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3284" w:rsidRDefault="008F32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4/11/19--S.</w:t>
      </w:r>
    </w:p>
    <w:p w:rsidR="008F3284" w:rsidRDefault="008F32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13, 2019.</w:t>
      </w:r>
    </w:p>
    <w:p w:rsidR="008F3284" w:rsidRPr="008F3284"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F3284" w:rsidRDefault="008F32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3284" w:rsidRPr="008F3284"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rsidR="008F3284" w:rsidRDefault="008F32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506) to amend Article 5, Chapter 3, Title 31 of the 1976 Code, relating to city housing authorities, to provide for the circumstances under which a county legislative delegation may, etc., respectfully</w:t>
      </w:r>
    </w:p>
    <w:p w:rsidR="008F3284" w:rsidRPr="008F3284"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F3284" w:rsidRDefault="008F32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F3284" w:rsidRDefault="008F32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3284" w:rsidRPr="005C128A"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128A">
        <w:rPr>
          <w:rFonts w:eastAsia="Times New Roman"/>
          <w:snapToGrid w:val="0"/>
          <w:szCs w:val="20"/>
        </w:rPr>
        <w:tab/>
        <w:t>Amend the bill, as and if amended, by striking all after the enacting words and inserting:</w:t>
      </w:r>
    </w:p>
    <w:p w:rsidR="008F3284" w:rsidRPr="005C128A"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C128A">
        <w:rPr>
          <w:rFonts w:eastAsia="Times New Roman"/>
          <w:snapToGrid w:val="0"/>
          <w:szCs w:val="20"/>
        </w:rPr>
        <w:tab/>
      </w:r>
      <w:r w:rsidRPr="005C128A">
        <w:rPr>
          <w:rFonts w:eastAsia="Times New Roman"/>
          <w:snapToGrid w:val="0"/>
          <w:szCs w:val="20"/>
        </w:rPr>
        <w:tab/>
        <w:t>/</w:t>
      </w:r>
      <w:r w:rsidRPr="005C128A">
        <w:rPr>
          <w:rFonts w:eastAsia="Times New Roman"/>
        </w:rPr>
        <w:t>SECTION</w:t>
      </w:r>
      <w:r w:rsidRPr="005C128A">
        <w:rPr>
          <w:rFonts w:eastAsia="Times New Roman"/>
        </w:rPr>
        <w:tab/>
        <w:t>1.</w:t>
      </w:r>
      <w:r w:rsidRPr="005C128A">
        <w:rPr>
          <w:rFonts w:eastAsia="Times New Roman"/>
        </w:rPr>
        <w:tab/>
        <w:t>Article 5, Chapter 3, Title 31 of the 1976 Code is amended by adding:</w:t>
      </w:r>
    </w:p>
    <w:p w:rsidR="008F3284" w:rsidRPr="005C128A"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C128A">
        <w:rPr>
          <w:rFonts w:eastAsia="Times New Roman"/>
        </w:rPr>
        <w:tab/>
        <w:t>“Section 31-3-375.</w:t>
      </w:r>
      <w:r w:rsidRPr="005C128A">
        <w:rPr>
          <w:rFonts w:eastAsia="Times New Roman"/>
        </w:rPr>
        <w:tab/>
        <w:t>(A)(1)</w:t>
      </w:r>
      <w:r w:rsidRPr="005C128A">
        <w:rPr>
          <w:rFonts w:eastAsia="Times New Roman"/>
        </w:rPr>
        <w:tab/>
        <w:t>The county legislative delegation may adopt a resolution declaring that there exists a state of emergency with regard to a municipal housing authority located within the delegation’s jurisdiction if, to the satisfaction of a majority of the legislative delegation, there is convincing evidence that the housing authority has taken action, or failed to take an action, resulting in any or all of the housing authority’s residents being systemically subjected to unreasonably hazardous conditions or being subjected to conditions that led to the death of one or more residents.</w:t>
      </w:r>
    </w:p>
    <w:p w:rsidR="008F3284" w:rsidRPr="005C128A"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C128A">
        <w:rPr>
          <w:rFonts w:eastAsia="Times New Roman"/>
        </w:rPr>
        <w:tab/>
      </w:r>
      <w:r w:rsidRPr="005C128A">
        <w:rPr>
          <w:rFonts w:eastAsia="Times New Roman"/>
        </w:rPr>
        <w:tab/>
        <w:t>(2)</w:t>
      </w:r>
      <w:r w:rsidRPr="005C128A">
        <w:rPr>
          <w:rFonts w:eastAsia="Times New Roman"/>
        </w:rPr>
        <w:tab/>
        <w:t>If the municipal housing authority referred to in item (1) has projects in multiple counties, then the county legislative delegations of all counties in which the projects are located shall comprise the appropriate ‘county legislative delegation’ for the purposes of this section.</w:t>
      </w:r>
    </w:p>
    <w:p w:rsidR="008F3284" w:rsidRPr="005C128A"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C128A">
        <w:rPr>
          <w:rFonts w:eastAsia="Times New Roman"/>
        </w:rPr>
        <w:tab/>
        <w:t>(B)</w:t>
      </w:r>
      <w:r w:rsidRPr="005C128A">
        <w:rPr>
          <w:rFonts w:eastAsia="Times New Roman"/>
        </w:rPr>
        <w:tab/>
        <w:t xml:space="preserve">Upon the adoption of a resolution as provided in subsection (A), all commissioners and the executive director are immediately suspended from office for pending investigation by the appropriate </w:t>
      </w:r>
      <w:r w:rsidRPr="005C128A">
        <w:rPr>
          <w:rFonts w:eastAsia="Times New Roman"/>
        </w:rPr>
        <w:lastRenderedPageBreak/>
        <w:t xml:space="preserve">law enforcement authority. If there is no active law enforcement investigation, then the county legislative delegation may request that one be initiated. During this period of suspension, the mayor of the municipality that created the housing authority pursuant to Section 31-3-320, or the mayor’s designee, shall appoint an interim executive director of the housing authority. </w:t>
      </w:r>
    </w:p>
    <w:p w:rsidR="008F3284" w:rsidRPr="005C128A"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C128A">
        <w:rPr>
          <w:rFonts w:eastAsia="Times New Roman"/>
        </w:rPr>
        <w:tab/>
        <w:t>(C)</w:t>
      </w:r>
      <w:r w:rsidRPr="005C128A">
        <w:rPr>
          <w:rFonts w:eastAsia="Times New Roman"/>
        </w:rPr>
        <w:tab/>
        <w:t>If, at the conclusion of the investigation by the appropriate law enforcement authority, the county legislative delegation finds that the housing authority took an action, or failed to take an action, resulting in the residents being subjected to unreasonably hazardous conditions or being subjected to conditions that led to the death of one or more residents, then the commissioners are immediately removed from office. The provisions contained in Section 31-3-370 do not apply for removal from office under this section.</w:t>
      </w:r>
    </w:p>
    <w:p w:rsidR="008F3284" w:rsidRPr="005C128A"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C128A">
        <w:rPr>
          <w:rFonts w:eastAsia="Times New Roman"/>
        </w:rPr>
        <w:tab/>
        <w:t>(D)</w:t>
      </w:r>
      <w:r w:rsidRPr="005C128A">
        <w:rPr>
          <w:rFonts w:eastAsia="Times New Roman"/>
        </w:rPr>
        <w:tab/>
        <w:t>Upon the removal from office of the commissioners pursuant to subsection (C), the council of the municipality that created the housing authority pursuant to Section 31-3-320 shall appoint new commissioners, none of whom may be a commissioner who was removed from office.”</w:t>
      </w:r>
    </w:p>
    <w:p w:rsidR="008F3284" w:rsidRPr="005C128A"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5C128A">
        <w:rPr>
          <w:rFonts w:eastAsia="Times New Roman"/>
        </w:rPr>
        <w:t>SECTION</w:t>
      </w:r>
      <w:r w:rsidRPr="005C128A">
        <w:rPr>
          <w:rFonts w:eastAsia="Times New Roman"/>
        </w:rPr>
        <w:tab/>
        <w:t>2.</w:t>
      </w:r>
      <w:r w:rsidRPr="005C128A">
        <w:rPr>
          <w:rFonts w:eastAsia="Times New Roman"/>
        </w:rPr>
        <w:tab/>
        <w:t>This act takes effect upon approval by the Governor.</w:t>
      </w:r>
      <w:r w:rsidRPr="005C128A">
        <w:rPr>
          <w:rFonts w:eastAsia="Times New Roman"/>
        </w:rPr>
        <w:tab/>
      </w:r>
      <w:r w:rsidRPr="005C128A">
        <w:rPr>
          <w:rFonts w:eastAsia="Times New Roman"/>
        </w:rPr>
        <w:tab/>
        <w:t>/</w:t>
      </w:r>
    </w:p>
    <w:p w:rsidR="008F3284" w:rsidRPr="005C128A"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128A">
        <w:rPr>
          <w:rFonts w:eastAsia="Times New Roman"/>
          <w:snapToGrid w:val="0"/>
          <w:szCs w:val="20"/>
        </w:rPr>
        <w:tab/>
        <w:t>Renumber sections to conform.</w:t>
      </w:r>
    </w:p>
    <w:p w:rsidR="008F3284"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128A">
        <w:rPr>
          <w:rFonts w:eastAsia="Times New Roman"/>
          <w:snapToGrid w:val="0"/>
          <w:szCs w:val="20"/>
        </w:rPr>
        <w:tab/>
        <w:t>Amend title to conform.</w:t>
      </w:r>
    </w:p>
    <w:p w:rsidR="008F3284" w:rsidRPr="005C128A"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F3284" w:rsidRDefault="008F32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8F3284" w:rsidRPr="008F3284"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F3284" w:rsidRDefault="008F32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3284" w:rsidRPr="008F3284"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F3284" w:rsidRPr="008F3284"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8F3284">
        <w:rPr>
          <w:rFonts w:eastAsia="Times New Roman"/>
          <w:b/>
          <w:szCs w:val="20"/>
        </w:rPr>
        <w:t>Explanation of Fiscal Impact</w:t>
      </w:r>
    </w:p>
    <w:p w:rsidR="008F3284" w:rsidRPr="008F3284"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8F3284">
        <w:rPr>
          <w:rFonts w:eastAsia="Times New Roman"/>
          <w:b/>
          <w:szCs w:val="20"/>
        </w:rPr>
        <w:t>Updated for Additional Agency Response on March 28, 2019</w:t>
      </w:r>
    </w:p>
    <w:p w:rsidR="008F3284" w:rsidRPr="008F3284"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8F3284">
        <w:rPr>
          <w:rFonts w:eastAsia="Times New Roman"/>
          <w:b/>
          <w:szCs w:val="20"/>
        </w:rPr>
        <w:t>Introduced on February 13, 2019</w:t>
      </w:r>
    </w:p>
    <w:p w:rsidR="008F3284" w:rsidRPr="008F3284"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8F3284">
        <w:rPr>
          <w:rFonts w:eastAsia="Times New Roman"/>
          <w:b/>
          <w:bCs/>
          <w:szCs w:val="20"/>
        </w:rPr>
        <w:t>Local Expenditure</w:t>
      </w:r>
    </w:p>
    <w:p w:rsidR="008F3284" w:rsidRPr="008F3284"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3284">
        <w:rPr>
          <w:rFonts w:eastAsia="Times New Roman"/>
          <w:szCs w:val="20"/>
        </w:rPr>
        <w:tab/>
        <w:t xml:space="preserve">The bill amends the provisions for the removal of housing authority commissioners. This bill allows the county legislative delegation to adopt a resolution declaring that there is a state of emergency in reference to a municipal housing authority in their jurisdiction if there is convincing evidence that a housing authority has taken action or failed to take an action which resulted in unreasonably hazardous conditions or conditions that led to the death of one or more residents.  Upon the adoption of the resolution all commissioners are immediately suspended from office for ninety days while an investigation is conducted by the council of the municipality.  During this period of suspension, the mayor, or the </w:t>
      </w:r>
      <w:r w:rsidRPr="008F3284">
        <w:rPr>
          <w:rFonts w:eastAsia="Times New Roman"/>
          <w:szCs w:val="20"/>
        </w:rPr>
        <w:lastRenderedPageBreak/>
        <w:t>mayor's designee, shall exercise the powers and duties of the housing authority.</w:t>
      </w:r>
    </w:p>
    <w:p w:rsidR="008F3284" w:rsidRPr="008F3284"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3284">
        <w:rPr>
          <w:rFonts w:eastAsia="Times New Roman"/>
          <w:szCs w:val="20"/>
        </w:rPr>
        <w:tab/>
        <w:t>If the council of the municipality finds that the housing authority’s acts or failure to act subjected residents to hazardous conditions or led to the death of a resident, the commissioners are immediately removed from office. If commissioners are removed from office through these provisions, the council of the municipality shall appoint new commissioners.</w:t>
      </w:r>
    </w:p>
    <w:p w:rsidR="008F3284" w:rsidRPr="008F3284"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8F3284">
        <w:rPr>
          <w:rFonts w:eastAsia="Times New Roman"/>
          <w:szCs w:val="20"/>
        </w:rPr>
        <w:tab/>
        <w:t xml:space="preserve">The Municipal Association of South Carolina indicates that the bill may impact liability insurance premiums for cities.  In the event that the mayor or mayor’s designee must exercise the powers and duties of the housing authority, the city may need to increase liability insurance coverage to the housing authority.  The level of liability coverage already obtained by each city that can be applied to housing authorities is unknown, and the number of municipalities that will experience increased premium payments as a result of the provisions of the bill cannot be determined.  As such, the bill will have an undetermined impact on local governments. </w:t>
      </w:r>
    </w:p>
    <w:p w:rsidR="008F3284" w:rsidRPr="008F3284"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3284">
        <w:rPr>
          <w:rFonts w:eastAsia="Times New Roman"/>
          <w:szCs w:val="20"/>
        </w:rPr>
        <w:tab/>
        <w:t xml:space="preserve">This fiscal impact has been updated to include a response from the Municipal Association of South Carolina. </w:t>
      </w:r>
    </w:p>
    <w:p w:rsidR="008F3284" w:rsidRPr="008F3284"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8F3284">
        <w:rPr>
          <w:rFonts w:eastAsia="Times New Roman"/>
          <w:szCs w:val="20"/>
        </w:rPr>
        <w:t>I</w:t>
      </w:r>
      <w:r w:rsidRPr="008F3284">
        <w:rPr>
          <w:rFonts w:eastAsia="Times New Roman"/>
          <w:b/>
          <w:szCs w:val="20"/>
        </w:rPr>
        <w:t>ntroduced on February 13, 2019</w:t>
      </w:r>
    </w:p>
    <w:p w:rsidR="008F3284" w:rsidRPr="008F3284"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8F3284">
        <w:rPr>
          <w:rFonts w:eastAsia="Times New Roman"/>
          <w:b/>
          <w:szCs w:val="20"/>
        </w:rPr>
        <w:t>State Expenditure</w:t>
      </w:r>
    </w:p>
    <w:p w:rsidR="008F3284" w:rsidRPr="008F3284"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3284">
        <w:rPr>
          <w:rFonts w:eastAsia="Times New Roman"/>
          <w:szCs w:val="20"/>
        </w:rPr>
        <w:tab/>
        <w:t>The bill amends the provisions for the removal of housing authority commissioners. This bill allows the county legislative delegation to adopt a resolution declaring that there is a state of emergency in reference to a municipal housing authority in their jurisdiction if there is convincing evidence that a housing authority has taken action or failed to take an action which resulted in unreasonably hazardous conditions or conditions that led to the death of one or more residents.  Upon the adoption of the resolution all commissioners are immediately suspended from office for ninety days while an investigation is conducted by the council of the municipality.</w:t>
      </w:r>
    </w:p>
    <w:p w:rsidR="008F3284" w:rsidRPr="008F3284"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8F3284">
        <w:rPr>
          <w:rFonts w:eastAsia="Times New Roman"/>
          <w:b/>
          <w:szCs w:val="20"/>
        </w:rPr>
        <w:t>Local Expenditure</w:t>
      </w:r>
    </w:p>
    <w:p w:rsidR="008F3284" w:rsidRPr="008F3284"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8F3284">
        <w:rPr>
          <w:rFonts w:eastAsia="Times New Roman"/>
          <w:szCs w:val="20"/>
        </w:rPr>
        <w:tab/>
        <w:t xml:space="preserve">If the council of the municipality finds that the housing authority’s acts or failure to act subjected residents to hazardous conditions or led to the death of a resident, the commissioners are immediately removed from office.  If commissioners are removed from office through these provisions, the council of the municipality shall appoint new commissioners. </w:t>
      </w:r>
    </w:p>
    <w:p w:rsidR="008F3284" w:rsidRPr="008F3284"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3284">
        <w:rPr>
          <w:rFonts w:eastAsia="Times New Roman"/>
          <w:szCs w:val="20"/>
        </w:rPr>
        <w:tab/>
        <w:t>The expenditure impact of this bill is pending, contingent upon a response from local governments.</w:t>
      </w:r>
    </w:p>
    <w:p w:rsidR="008F3284" w:rsidRDefault="008F32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3284" w:rsidRDefault="008F32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Frank A. Rainwater, Executive Director</w:t>
      </w:r>
    </w:p>
    <w:p w:rsidR="008F3284" w:rsidRPr="008F3284" w:rsidRDefault="008F32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8F3284" w:rsidRDefault="008F32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3284" w:rsidRDefault="008F32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F3284" w:rsidSect="008F328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2087A" w:rsidRPr="00522CE0" w:rsidRDefault="003208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0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227A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C3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w:t>
      </w:r>
      <w:r w:rsidR="009D19E1">
        <w:rPr>
          <w:rFonts w:eastAsia="Times New Roman"/>
        </w:rPr>
        <w:t>5</w:t>
      </w:r>
      <w:r>
        <w:rPr>
          <w:rFonts w:eastAsia="Times New Roman"/>
        </w:rPr>
        <w:t>, CHAPTER 3, TITLE 31</w:t>
      </w:r>
      <w:r w:rsidR="009D19E1">
        <w:rPr>
          <w:rFonts w:eastAsia="Times New Roman"/>
        </w:rPr>
        <w:t xml:space="preserve"> OF THE 1976 CODE, RELATING TO CITY HOUSING AUTHORITIES</w:t>
      </w:r>
      <w:r>
        <w:rPr>
          <w:rFonts w:eastAsia="Times New Roman"/>
        </w:rPr>
        <w:t>, TO PROVIDE FOR</w:t>
      </w:r>
      <w:r w:rsidR="00381E3C">
        <w:rPr>
          <w:rFonts w:eastAsia="Times New Roman"/>
        </w:rPr>
        <w:t xml:space="preserve"> THE</w:t>
      </w:r>
      <w:r>
        <w:rPr>
          <w:rFonts w:eastAsia="Times New Roman"/>
        </w:rPr>
        <w:t xml:space="preserve"> CIRCUMSTANCES UNDER WHICH A COUNTY LEGISLATIVE DELEGATION MAY DECLARE A STATE OF EMERGENCY, TO PROVIDE THAT </w:t>
      </w:r>
      <w:r w:rsidR="009D19E1">
        <w:rPr>
          <w:rFonts w:eastAsia="Times New Roman"/>
        </w:rPr>
        <w:t>A</w:t>
      </w:r>
      <w:r>
        <w:rPr>
          <w:rFonts w:eastAsia="Times New Roman"/>
        </w:rPr>
        <w:t xml:space="preserve"> </w:t>
      </w:r>
      <w:r w:rsidR="00381E3C">
        <w:rPr>
          <w:rFonts w:eastAsia="Times New Roman"/>
        </w:rPr>
        <w:t>STATE OF EMERGENCY RESULTS IN THE</w:t>
      </w:r>
      <w:r>
        <w:rPr>
          <w:rFonts w:eastAsia="Times New Roman"/>
        </w:rPr>
        <w:t xml:space="preserve"> SUSPENSION OF HOUSING AUTHORITY COMMISSIONERS, TO PROVIDE FOR </w:t>
      </w:r>
      <w:r w:rsidR="00381E3C">
        <w:rPr>
          <w:rFonts w:eastAsia="Times New Roman"/>
        </w:rPr>
        <w:t xml:space="preserve">A </w:t>
      </w:r>
      <w:r>
        <w:rPr>
          <w:rFonts w:eastAsia="Times New Roman"/>
        </w:rPr>
        <w:t xml:space="preserve">REVIEW OF THE SUSPENSION BY THE MAYOR OF THE MUNICIPALITY IN WHICH THE HOUSING AUTHORITY EXISTS, TO PROVIDE FOR </w:t>
      </w:r>
      <w:r w:rsidR="009D19E1">
        <w:rPr>
          <w:rFonts w:eastAsia="Times New Roman"/>
        </w:rPr>
        <w:t xml:space="preserve">THE </w:t>
      </w:r>
      <w:r>
        <w:rPr>
          <w:rFonts w:eastAsia="Times New Roman"/>
        </w:rPr>
        <w:t>PERMANENT REMOVAL FROM OFFICE OF THE COMMISSIONERS UNDER CERTAIN CIRCUMSTANCES, AND TO PROVIDE FOR NEW COMMISSIONERS WHEN NECESSARY.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227AB" w:rsidRDefault="00A22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227AB" w:rsidRDefault="00A22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DD4" w:rsidRDefault="00A22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D19E1">
        <w:rPr>
          <w:rFonts w:eastAsia="Times New Roman"/>
        </w:rPr>
        <w:t xml:space="preserve">Article 5, </w:t>
      </w:r>
      <w:r w:rsidR="00996DD4">
        <w:rPr>
          <w:rFonts w:eastAsia="Times New Roman"/>
        </w:rPr>
        <w:t>Chapter 3, Title 31 of the 1976 Code is amended by adding:</w:t>
      </w:r>
    </w:p>
    <w:p w:rsidR="00996DD4" w:rsidRDefault="00996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856" w:rsidRDefault="00996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31-3-375.</w:t>
      </w:r>
      <w:r>
        <w:rPr>
          <w:rFonts w:eastAsia="Times New Roman"/>
        </w:rPr>
        <w:tab/>
      </w:r>
      <w:r w:rsidRPr="00996DD4">
        <w:rPr>
          <w:rFonts w:eastAsia="Times New Roman"/>
        </w:rPr>
        <w:t>(A)</w:t>
      </w:r>
      <w:r w:rsidRPr="00996DD4">
        <w:rPr>
          <w:rFonts w:eastAsia="Times New Roman"/>
        </w:rPr>
        <w:tab/>
      </w:r>
      <w:r w:rsidR="00060F50">
        <w:rPr>
          <w:rFonts w:eastAsia="Times New Roman"/>
        </w:rPr>
        <w:t>The</w:t>
      </w:r>
      <w:r>
        <w:rPr>
          <w:rFonts w:eastAsia="Times New Roman"/>
        </w:rPr>
        <w:t xml:space="preserve"> county legislative delegation may </w:t>
      </w:r>
      <w:r w:rsidRPr="00996DD4">
        <w:rPr>
          <w:rFonts w:eastAsia="Times New Roman"/>
        </w:rPr>
        <w:t xml:space="preserve">adopt a resolution declaring that there </w:t>
      </w:r>
      <w:r>
        <w:rPr>
          <w:rFonts w:eastAsia="Times New Roman"/>
        </w:rPr>
        <w:t xml:space="preserve">exists a state </w:t>
      </w:r>
      <w:r w:rsidR="009D19E1">
        <w:rPr>
          <w:rFonts w:eastAsia="Times New Roman"/>
        </w:rPr>
        <w:t xml:space="preserve">of </w:t>
      </w:r>
      <w:r>
        <w:rPr>
          <w:rFonts w:eastAsia="Times New Roman"/>
        </w:rPr>
        <w:t xml:space="preserve">emergency with regard to </w:t>
      </w:r>
      <w:r w:rsidR="002B6D46">
        <w:rPr>
          <w:rFonts w:eastAsia="Times New Roman"/>
        </w:rPr>
        <w:t>a</w:t>
      </w:r>
      <w:r>
        <w:rPr>
          <w:rFonts w:eastAsia="Times New Roman"/>
        </w:rPr>
        <w:t xml:space="preserve"> municipal housing authority</w:t>
      </w:r>
      <w:r w:rsidR="00060F50">
        <w:rPr>
          <w:rFonts w:eastAsia="Times New Roman"/>
        </w:rPr>
        <w:t xml:space="preserve"> located within the delegation’s jurisdiction</w:t>
      </w:r>
      <w:r>
        <w:rPr>
          <w:rFonts w:eastAsia="Times New Roman"/>
        </w:rPr>
        <w:t xml:space="preserve"> if, to the satisfaction of a majority of the legislative delegation, there is convincing evidence that the housing authority </w:t>
      </w:r>
      <w:r w:rsidR="00752856">
        <w:rPr>
          <w:rFonts w:eastAsia="Times New Roman"/>
        </w:rPr>
        <w:t>has taken action, or failed to take an action, result</w:t>
      </w:r>
      <w:r w:rsidR="00AC3B6A">
        <w:rPr>
          <w:rFonts w:eastAsia="Times New Roman"/>
        </w:rPr>
        <w:t xml:space="preserve">ing in any or all of the housing authority’s </w:t>
      </w:r>
      <w:r w:rsidR="00A63C8F">
        <w:rPr>
          <w:rFonts w:eastAsia="Times New Roman"/>
        </w:rPr>
        <w:t xml:space="preserve">residents being </w:t>
      </w:r>
      <w:r w:rsidR="00AC3B6A">
        <w:rPr>
          <w:rFonts w:eastAsia="Times New Roman"/>
        </w:rPr>
        <w:t xml:space="preserve">systemically </w:t>
      </w:r>
      <w:r w:rsidR="00A63C8F">
        <w:rPr>
          <w:rFonts w:eastAsia="Times New Roman"/>
        </w:rPr>
        <w:t>subjected to unreasonably hazardous conditions or being subject</w:t>
      </w:r>
      <w:r w:rsidR="009D19E1">
        <w:rPr>
          <w:rFonts w:eastAsia="Times New Roman"/>
        </w:rPr>
        <w:t>ed</w:t>
      </w:r>
      <w:r w:rsidR="00A63C8F">
        <w:rPr>
          <w:rFonts w:eastAsia="Times New Roman"/>
        </w:rPr>
        <w:t xml:space="preserve"> to conditions that led to the death of one or more residents</w:t>
      </w:r>
      <w:r w:rsidR="00752856">
        <w:rPr>
          <w:rFonts w:eastAsia="Times New Roman"/>
        </w:rPr>
        <w:t>.</w:t>
      </w:r>
    </w:p>
    <w:p w:rsidR="00752856" w:rsidRDefault="0075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Upon the adoption of a resolution as provided in subsection (A), all commission</w:t>
      </w:r>
      <w:r w:rsidR="009D19E1">
        <w:rPr>
          <w:rFonts w:eastAsia="Times New Roman"/>
        </w:rPr>
        <w:t>ers</w:t>
      </w:r>
      <w:r w:rsidR="00A63C8F">
        <w:rPr>
          <w:rFonts w:eastAsia="Times New Roman"/>
        </w:rPr>
        <w:t xml:space="preserve"> are</w:t>
      </w:r>
      <w:r>
        <w:rPr>
          <w:rFonts w:eastAsia="Times New Roman"/>
        </w:rPr>
        <w:t xml:space="preserve"> immediately suspended from office</w:t>
      </w:r>
      <w:r w:rsidR="00A63C8F">
        <w:rPr>
          <w:rFonts w:eastAsia="Times New Roman"/>
        </w:rPr>
        <w:t xml:space="preserve"> for ninety days</w:t>
      </w:r>
      <w:r>
        <w:rPr>
          <w:rFonts w:eastAsia="Times New Roman"/>
        </w:rPr>
        <w:t xml:space="preserve">. </w:t>
      </w:r>
      <w:r w:rsidR="00A63C8F">
        <w:rPr>
          <w:rFonts w:eastAsia="Times New Roman"/>
        </w:rPr>
        <w:t>During this period of suspension, the mayor</w:t>
      </w:r>
      <w:r w:rsidR="00206C24">
        <w:rPr>
          <w:rFonts w:eastAsia="Times New Roman"/>
        </w:rPr>
        <w:t xml:space="preserve">, or the </w:t>
      </w:r>
      <w:r w:rsidR="00206C24">
        <w:rPr>
          <w:rFonts w:eastAsia="Times New Roman"/>
        </w:rPr>
        <w:lastRenderedPageBreak/>
        <w:t>mayor’s designee,</w:t>
      </w:r>
      <w:r w:rsidR="00A63C8F">
        <w:rPr>
          <w:rFonts w:eastAsia="Times New Roman"/>
        </w:rPr>
        <w:t xml:space="preserve"> shall exercise the powers and duties of the </w:t>
      </w:r>
      <w:r w:rsidR="009D19E1">
        <w:rPr>
          <w:rFonts w:eastAsia="Times New Roman"/>
        </w:rPr>
        <w:t>housing authority</w:t>
      </w:r>
      <w:r w:rsidR="00206C24">
        <w:rPr>
          <w:rFonts w:eastAsia="Times New Roman"/>
        </w:rPr>
        <w:t>.</w:t>
      </w:r>
      <w:r w:rsidR="00A63C8F">
        <w:rPr>
          <w:rFonts w:eastAsia="Times New Roman"/>
        </w:rPr>
        <w:t xml:space="preserve"> </w:t>
      </w:r>
      <w:r w:rsidR="00206C24">
        <w:rPr>
          <w:rFonts w:eastAsia="Times New Roman"/>
        </w:rPr>
        <w:t>Concurrently, the council of the municipality</w:t>
      </w:r>
      <w:r w:rsidR="00A63C8F">
        <w:rPr>
          <w:rFonts w:eastAsia="Times New Roman"/>
        </w:rPr>
        <w:t xml:space="preserve"> shall conduct an independent investigation into the circumstances u</w:t>
      </w:r>
      <w:r w:rsidR="009D19E1">
        <w:rPr>
          <w:rFonts w:eastAsia="Times New Roman"/>
        </w:rPr>
        <w:t>nder</w:t>
      </w:r>
      <w:r w:rsidR="00A63C8F">
        <w:rPr>
          <w:rFonts w:eastAsia="Times New Roman"/>
        </w:rPr>
        <w:t xml:space="preserve"> which the state of emergency was declared. Commissioners shall have the right to be heard in person or by counsel during the mayor’s investigation.</w:t>
      </w:r>
    </w:p>
    <w:p w:rsidR="00A63C8F" w:rsidRDefault="00A63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If the </w:t>
      </w:r>
      <w:r w:rsidR="00206C24">
        <w:rPr>
          <w:rFonts w:eastAsia="Times New Roman"/>
        </w:rPr>
        <w:t>council of the municipality</w:t>
      </w:r>
      <w:r>
        <w:rPr>
          <w:rFonts w:eastAsia="Times New Roman"/>
        </w:rPr>
        <w:t xml:space="preserve"> finds that the housing authority took an action, or failed to take an action, resulting in the residents being subjected to unreasonably hazardous conditions or being subject</w:t>
      </w:r>
      <w:r w:rsidR="009D19E1">
        <w:rPr>
          <w:rFonts w:eastAsia="Times New Roman"/>
        </w:rPr>
        <w:t>ed</w:t>
      </w:r>
      <w:r>
        <w:rPr>
          <w:rFonts w:eastAsia="Times New Roman"/>
        </w:rPr>
        <w:t xml:space="preserve"> to conditions that led to the death of one or more residents, then the commissioners are immediately removed from office. The provisions contained in Section 31-3-370 do not apply for removal from office under this section.</w:t>
      </w:r>
    </w:p>
    <w:p w:rsidR="00AC3B6A" w:rsidRDefault="00AC3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Upon the removal from office of the commission</w:t>
      </w:r>
      <w:r w:rsidR="009D19E1">
        <w:rPr>
          <w:rFonts w:eastAsia="Times New Roman"/>
        </w:rPr>
        <w:t>ers</w:t>
      </w:r>
      <w:r>
        <w:rPr>
          <w:rFonts w:eastAsia="Times New Roman"/>
        </w:rPr>
        <w:t xml:space="preserve"> pursuant to subsection (C), the council of the municipality shall appoint new commissioners.”</w:t>
      </w:r>
    </w:p>
    <w:p w:rsidR="00A227AB" w:rsidRDefault="00A22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7AB" w:rsidRPr="00522CE0" w:rsidRDefault="00A22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C3B6A">
        <w:rPr>
          <w:rFonts w:eastAsia="Times New Roman"/>
        </w:rPr>
        <w:t>2</w:t>
      </w:r>
      <w:r>
        <w:rPr>
          <w:rFonts w:eastAsia="Times New Roman"/>
        </w:rPr>
        <w:t>.</w:t>
      </w:r>
      <w:r>
        <w:rPr>
          <w:rFonts w:eastAsia="Times New Roman"/>
        </w:rPr>
        <w:tab/>
        <w:t>This act takes effect upon approval by the Governor.</w:t>
      </w:r>
    </w:p>
    <w:p w:rsidR="0016138D" w:rsidRDefault="006B61B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54B4" w:rsidRDefault="00B954B4" w:rsidP="00B954B4">
      <w:pPr>
        <w:suppressAutoHyphens/>
        <w:jc w:val="both"/>
        <w:rPr>
          <w:rFonts w:eastAsia="Times New Roman"/>
        </w:rPr>
      </w:pPr>
    </w:p>
    <w:sectPr w:rsidR="00B954B4" w:rsidSect="008F328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C8F" w:rsidRDefault="00A63C8F" w:rsidP="00522CE0">
      <w:r>
        <w:separator/>
      </w:r>
    </w:p>
  </w:endnote>
  <w:endnote w:type="continuationSeparator" w:id="0">
    <w:p w:rsidR="00A63C8F" w:rsidRDefault="00A63C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9B6CD33-D3AF-46E0-BD96-DAA2E075946C}"/>
    <w:embedBold r:id="rId2" w:fontKey="{CEE4ECEB-A39E-4E68-B4B1-08C7AE4323D3}"/>
  </w:font>
  <w:font w:name="Calibri">
    <w:panose1 w:val="020F0502020204030204"/>
    <w:charset w:val="00"/>
    <w:family w:val="swiss"/>
    <w:pitch w:val="variable"/>
    <w:sig w:usb0="E0002AFF" w:usb1="C000247B" w:usb2="00000009" w:usb3="00000000" w:csb0="000001FF" w:csb1="00000000"/>
    <w:embedRegular r:id="rId3" w:fontKey="{F60C376C-F9E0-4695-BBF0-4A1C50FC98B9}"/>
  </w:font>
  <w:font w:name="Segoe UI">
    <w:panose1 w:val="020B0502040204020203"/>
    <w:charset w:val="00"/>
    <w:family w:val="swiss"/>
    <w:pitch w:val="variable"/>
    <w:sig w:usb0="E4002EFF" w:usb1="C000E47F" w:usb2="00000009" w:usb3="00000000" w:csb0="000001FF" w:csb1="00000000"/>
    <w:embedRegular r:id="rId4" w:fontKey="{C5AA5706-7535-4B32-8374-F60A3FE50509}"/>
  </w:font>
  <w:font w:name="Cambria">
    <w:panose1 w:val="02040503050406030204"/>
    <w:charset w:val="00"/>
    <w:family w:val="roman"/>
    <w:pitch w:val="variable"/>
    <w:sig w:usb0="E00006FF" w:usb1="420024FF" w:usb2="02000000" w:usb3="00000000" w:csb0="0000019F" w:csb1="00000000"/>
    <w:embedRegular r:id="rId5" w:fontKey="{CF5BDD24-10BE-4982-AED7-3F8747BCBB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38D" w:rsidRPr="0032087A" w:rsidRDefault="0032087A" w:rsidP="0032087A">
    <w:pPr>
      <w:pStyle w:val="Footer"/>
      <w:tabs>
        <w:tab w:val="clear" w:pos="4680"/>
        <w:tab w:val="clear" w:pos="9360"/>
        <w:tab w:val="center" w:pos="2995"/>
      </w:tabs>
      <w:spacing w:before="120"/>
    </w:pPr>
    <w:r>
      <w:t>[506</w:t>
    </w:r>
    <w:r w:rsidR="008F3284">
      <w:t>-</w:t>
    </w:r>
    <w:r w:rsidR="008F3284">
      <w:fldChar w:fldCharType="begin"/>
    </w:r>
    <w:r w:rsidR="008F3284">
      <w:instrText xml:space="preserve"> PAGE  \* MERGEFORMAT </w:instrText>
    </w:r>
    <w:r w:rsidR="008F3284">
      <w:fldChar w:fldCharType="separate"/>
    </w:r>
    <w:r w:rsidR="00B954B4">
      <w:rPr>
        <w:noProof/>
      </w:rPr>
      <w:t>4</w:t>
    </w:r>
    <w:r w:rsidR="008F3284">
      <w:fldChar w:fldCharType="end"/>
    </w:r>
    <w:r w:rsidR="008F328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284" w:rsidRPr="0032087A" w:rsidRDefault="008F3284" w:rsidP="0032087A">
    <w:pPr>
      <w:pStyle w:val="Footer"/>
      <w:tabs>
        <w:tab w:val="clear" w:pos="4680"/>
        <w:tab w:val="clear" w:pos="9360"/>
        <w:tab w:val="center" w:pos="2995"/>
      </w:tabs>
      <w:spacing w:before="120"/>
    </w:pPr>
    <w:r>
      <w:t>[506]</w:t>
    </w:r>
    <w:r>
      <w:tab/>
    </w:r>
    <w:r>
      <w:fldChar w:fldCharType="begin"/>
    </w:r>
    <w:r>
      <w:instrText xml:space="preserve"> PAGE  \* MERGEFORMAT </w:instrText>
    </w:r>
    <w:r>
      <w:fldChar w:fldCharType="separate"/>
    </w:r>
    <w:r w:rsidR="00B954B4">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C8F" w:rsidRDefault="00A63C8F" w:rsidP="00522CE0">
      <w:r>
        <w:separator/>
      </w:r>
    </w:p>
  </w:footnote>
  <w:footnote w:type="continuationSeparator" w:id="0">
    <w:p w:rsidR="00A63C8F" w:rsidRDefault="00A63C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HOUS.KMM.DJ"/>
    <w:docVar w:name="CoverAttorneyInitials" w:val="KMM"/>
    <w:docVar w:name="CoverAttorneyLastName" w:val="Moffitt"/>
    <w:docVar w:name="CoverBillType" w:val="b"/>
    <w:docVar w:name="CoverSenator" w:val="DJ"/>
    <w:docVar w:name="dvBillNumber" w:val="506"/>
    <w:docVar w:name="dvBillNumberPrefix" w:val="S. "/>
    <w:docVar w:name="dvOriginalBody" w:val="Senate"/>
    <w:docVar w:name="fulldraftpath" w:val="L:\S-RES\DJ\005HOUS.KMM.DJ.DOCX"/>
    <w:docVar w:name="NameofBody" w:val="S"/>
    <w:docVar w:name="vgroup2" w:val="S-RES"/>
  </w:docVars>
  <w:rsids>
    <w:rsidRoot w:val="00A227AB"/>
    <w:rsid w:val="00042AC1"/>
    <w:rsid w:val="00046516"/>
    <w:rsid w:val="00060F50"/>
    <w:rsid w:val="00072458"/>
    <w:rsid w:val="0007601D"/>
    <w:rsid w:val="000B0720"/>
    <w:rsid w:val="000B5EAF"/>
    <w:rsid w:val="001315B2"/>
    <w:rsid w:val="0016138D"/>
    <w:rsid w:val="00170561"/>
    <w:rsid w:val="0018670E"/>
    <w:rsid w:val="00186AC9"/>
    <w:rsid w:val="00197DF1"/>
    <w:rsid w:val="001B3DD9"/>
    <w:rsid w:val="001B7E5D"/>
    <w:rsid w:val="001D3BAC"/>
    <w:rsid w:val="00206C24"/>
    <w:rsid w:val="00216025"/>
    <w:rsid w:val="00245C4E"/>
    <w:rsid w:val="00260F92"/>
    <w:rsid w:val="002B6D46"/>
    <w:rsid w:val="002C1321"/>
    <w:rsid w:val="002C2031"/>
    <w:rsid w:val="002C5896"/>
    <w:rsid w:val="002D3BED"/>
    <w:rsid w:val="00307C2B"/>
    <w:rsid w:val="00315D04"/>
    <w:rsid w:val="0032087A"/>
    <w:rsid w:val="00381E3C"/>
    <w:rsid w:val="00383247"/>
    <w:rsid w:val="003D6E2B"/>
    <w:rsid w:val="003E7597"/>
    <w:rsid w:val="00413EBF"/>
    <w:rsid w:val="0044020F"/>
    <w:rsid w:val="00450668"/>
    <w:rsid w:val="00454138"/>
    <w:rsid w:val="004813A2"/>
    <w:rsid w:val="004952FA"/>
    <w:rsid w:val="004B6A22"/>
    <w:rsid w:val="004D7F37"/>
    <w:rsid w:val="00504A11"/>
    <w:rsid w:val="00522CE0"/>
    <w:rsid w:val="00541951"/>
    <w:rsid w:val="00565148"/>
    <w:rsid w:val="00570403"/>
    <w:rsid w:val="00593361"/>
    <w:rsid w:val="005A413B"/>
    <w:rsid w:val="005A5017"/>
    <w:rsid w:val="005A648C"/>
    <w:rsid w:val="005F07AC"/>
    <w:rsid w:val="005F1745"/>
    <w:rsid w:val="006A1802"/>
    <w:rsid w:val="006B61BE"/>
    <w:rsid w:val="006C0CBB"/>
    <w:rsid w:val="006C5206"/>
    <w:rsid w:val="006C74EA"/>
    <w:rsid w:val="00720D40"/>
    <w:rsid w:val="007318D4"/>
    <w:rsid w:val="00752856"/>
    <w:rsid w:val="00765784"/>
    <w:rsid w:val="007A4390"/>
    <w:rsid w:val="007E5CB7"/>
    <w:rsid w:val="008314D2"/>
    <w:rsid w:val="00870F6F"/>
    <w:rsid w:val="008B2F42"/>
    <w:rsid w:val="008C3697"/>
    <w:rsid w:val="008E185F"/>
    <w:rsid w:val="008F023B"/>
    <w:rsid w:val="008F3284"/>
    <w:rsid w:val="00904E16"/>
    <w:rsid w:val="009162B3"/>
    <w:rsid w:val="00927C62"/>
    <w:rsid w:val="00983951"/>
    <w:rsid w:val="00984124"/>
    <w:rsid w:val="00984640"/>
    <w:rsid w:val="00995C37"/>
    <w:rsid w:val="00996DD4"/>
    <w:rsid w:val="009C118A"/>
    <w:rsid w:val="009D19E1"/>
    <w:rsid w:val="00A02011"/>
    <w:rsid w:val="00A227AB"/>
    <w:rsid w:val="00A4011E"/>
    <w:rsid w:val="00A63C8F"/>
    <w:rsid w:val="00A86015"/>
    <w:rsid w:val="00A9594E"/>
    <w:rsid w:val="00AC3B6A"/>
    <w:rsid w:val="00AE59C8"/>
    <w:rsid w:val="00B10098"/>
    <w:rsid w:val="00B5790D"/>
    <w:rsid w:val="00B945C5"/>
    <w:rsid w:val="00B954B4"/>
    <w:rsid w:val="00BA20EA"/>
    <w:rsid w:val="00BB5AFC"/>
    <w:rsid w:val="00BC0A56"/>
    <w:rsid w:val="00C45366"/>
    <w:rsid w:val="00C57023"/>
    <w:rsid w:val="00C74052"/>
    <w:rsid w:val="00CB187A"/>
    <w:rsid w:val="00CB60D6"/>
    <w:rsid w:val="00CC0EC7"/>
    <w:rsid w:val="00CC251A"/>
    <w:rsid w:val="00CF2C98"/>
    <w:rsid w:val="00D1088B"/>
    <w:rsid w:val="00D1286F"/>
    <w:rsid w:val="00D14DE6"/>
    <w:rsid w:val="00D156D2"/>
    <w:rsid w:val="00D201A5"/>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9364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6B3B1A5-67B3-4C5C-820A-357D2043D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81E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E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486A2CD4</Template>
  <TotalTime>0</TotalTime>
  <Pages>6</Pages>
  <Words>1402</Words>
  <Characters>7604</Characters>
  <Application>Microsoft Office Word</Application>
  <DocSecurity>0</DocSecurity>
  <Lines>197</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506 Text of Previous Version (Apr. 11, 2019) - South Carolina Legislature Online</dc:title>
  <dc:subject/>
  <dc:creator>Ken Moffitt</dc:creator>
  <cp:keywords/>
  <dc:description/>
  <cp:lastModifiedBy>Lavarres Lynch</cp:lastModifiedBy>
  <cp:revision>2</cp:revision>
  <cp:lastPrinted>2019-02-06T20:05:00Z</cp:lastPrinted>
  <dcterms:created xsi:type="dcterms:W3CDTF">2019-04-11T19:29:00Z</dcterms:created>
  <dcterms:modified xsi:type="dcterms:W3CDTF">2019-04-11T19:29:00Z</dcterms:modified>
</cp:coreProperties>
</file>