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0E6B" w:rsidRDefault="00B60E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60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853EA">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F43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978F3">
        <w:rPr>
          <w:color w:val="000000" w:themeColor="text1"/>
          <w:szCs w:val="24"/>
          <w:u w:color="000000" w:themeColor="text1"/>
        </w:rPr>
        <w:t>TO REQUIRE AN ELECTRICAL UTILITY TO MAKE NET ENERGY METERING AVAILABLE TO CUSTOMER</w:t>
      </w:r>
      <w:r w:rsidRPr="000978F3">
        <w:rPr>
          <w:color w:val="000000" w:themeColor="text1"/>
          <w:szCs w:val="24"/>
          <w:u w:color="000000" w:themeColor="text1"/>
        </w:rPr>
        <w:noBreakHyphen/>
        <w:t>GENERATORS ON A FIRST</w:t>
      </w:r>
      <w:r w:rsidRPr="000978F3">
        <w:rPr>
          <w:color w:val="000000" w:themeColor="text1"/>
          <w:szCs w:val="24"/>
          <w:u w:color="000000" w:themeColor="text1"/>
        </w:rPr>
        <w:noBreakHyphen/>
        <w:t>COME, FIRST</w:t>
      </w:r>
      <w:r w:rsidRPr="000978F3">
        <w:rPr>
          <w:color w:val="000000" w:themeColor="text1"/>
          <w:szCs w:val="24"/>
          <w:u w:color="000000" w:themeColor="text1"/>
        </w:rPr>
        <w:noBreakHyphen/>
        <w:t>SERVED BASIS, USING THE METHODOLOGY ESTABLISHED BY THE PUBLIC SERVICE COMMISSION, UNTIL JULY 1, 2019 OR FURTHER ACTION BY THE GENERAL ASSEMBLY, WHICHEVER OCCURS EARLIER, AND TO SUSPEND THE PROVISIONS IN SOUTH CAROLINA CODE SUBSECTION 58</w:t>
      </w:r>
      <w:r w:rsidRPr="000978F3">
        <w:rPr>
          <w:color w:val="000000" w:themeColor="text1"/>
          <w:szCs w:val="24"/>
          <w:u w:color="000000" w:themeColor="text1"/>
        </w:rPr>
        <w:noBreakHyphen/>
        <w:t>40</w:t>
      </w:r>
      <w:r w:rsidRPr="000978F3">
        <w:rPr>
          <w:color w:val="000000" w:themeColor="text1"/>
          <w:szCs w:val="24"/>
          <w:u w:color="000000" w:themeColor="text1"/>
        </w:rPr>
        <w:noBreakHyphen/>
        <w:t>20(B) DURING THIS PERIOD, AND TO SUPERSEDE ANY LIMITATION ON THE NUMBER OF NET METERING CUSTOMERS AS PREVIOUSLY ESTABLISHED BY THE PUBLIC SERVICE COMMISSION.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853EA" w:rsidRDefault="00485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853EA" w:rsidRDefault="00485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336" w:rsidRPr="002A637B" w:rsidRDefault="00DF4336" w:rsidP="00DF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Pr="002A637B">
        <w:rPr>
          <w:color w:val="000000" w:themeColor="text1"/>
          <w:szCs w:val="24"/>
          <w:u w:color="000000" w:themeColor="text1"/>
        </w:rPr>
        <w:t>1.</w:t>
      </w:r>
      <w:r w:rsidRPr="002A637B">
        <w:rPr>
          <w:color w:val="000000" w:themeColor="text1"/>
          <w:szCs w:val="24"/>
          <w:u w:color="000000" w:themeColor="text1"/>
        </w:rPr>
        <w:tab/>
        <w:t>An electrical utility shall make net energy metering available to customer</w:t>
      </w:r>
      <w:r w:rsidRPr="002A637B">
        <w:rPr>
          <w:color w:val="000000" w:themeColor="text1"/>
          <w:szCs w:val="24"/>
          <w:u w:color="000000" w:themeColor="text1"/>
        </w:rPr>
        <w:noBreakHyphen/>
        <w:t>generators on a first</w:t>
      </w:r>
      <w:r w:rsidRPr="002A637B">
        <w:rPr>
          <w:color w:val="000000" w:themeColor="text1"/>
          <w:szCs w:val="24"/>
          <w:u w:color="000000" w:themeColor="text1"/>
        </w:rPr>
        <w:noBreakHyphen/>
        <w:t>come, first</w:t>
      </w:r>
      <w:r w:rsidRPr="002A637B">
        <w:rPr>
          <w:color w:val="000000" w:themeColor="text1"/>
          <w:szCs w:val="24"/>
          <w:u w:color="000000" w:themeColor="text1"/>
        </w:rPr>
        <w:noBreakHyphen/>
        <w:t>served basis, using the methodology established in the Public Service Commission’s 2015</w:t>
      </w:r>
      <w:r w:rsidRPr="002A637B">
        <w:rPr>
          <w:color w:val="000000" w:themeColor="text1"/>
          <w:szCs w:val="24"/>
          <w:u w:color="000000" w:themeColor="text1"/>
        </w:rPr>
        <w:noBreakHyphen/>
        <w:t>194 order, until July 1, 2019 or further action by the General Assembly concerning net metering availability as provided in South Carolina Code subsection 58</w:t>
      </w:r>
      <w:r w:rsidRPr="002A637B">
        <w:rPr>
          <w:color w:val="000000" w:themeColor="text1"/>
          <w:szCs w:val="24"/>
          <w:u w:color="000000" w:themeColor="text1"/>
        </w:rPr>
        <w:noBreakHyphen/>
        <w:t>40</w:t>
      </w:r>
      <w:r w:rsidRPr="002A637B">
        <w:rPr>
          <w:color w:val="000000" w:themeColor="text1"/>
          <w:szCs w:val="24"/>
          <w:u w:color="000000" w:themeColor="text1"/>
        </w:rPr>
        <w:noBreakHyphen/>
        <w:t>20(B), whichever occurs earlier. The provisions in South Carolina Code subsection 58</w:t>
      </w:r>
      <w:r w:rsidRPr="002A637B">
        <w:rPr>
          <w:color w:val="000000" w:themeColor="text1"/>
          <w:szCs w:val="24"/>
          <w:u w:color="000000" w:themeColor="text1"/>
        </w:rPr>
        <w:noBreakHyphen/>
        <w:t>40</w:t>
      </w:r>
      <w:r w:rsidRPr="002A637B">
        <w:rPr>
          <w:color w:val="000000" w:themeColor="text1"/>
          <w:szCs w:val="24"/>
          <w:u w:color="000000" w:themeColor="text1"/>
        </w:rPr>
        <w:noBreakHyphen/>
        <w:t xml:space="preserve">20(B) are suspended during this period and this Joint Resolution supersedes any limitations on the number of net metering customers as previously established by the Public Service Commission, either by order </w:t>
      </w:r>
      <w:r>
        <w:rPr>
          <w:color w:val="000000" w:themeColor="text1"/>
          <w:szCs w:val="24"/>
          <w:u w:color="000000" w:themeColor="text1"/>
        </w:rPr>
        <w:t xml:space="preserve">as </w:t>
      </w:r>
      <w:r w:rsidRPr="002A637B">
        <w:rPr>
          <w:color w:val="000000" w:themeColor="text1"/>
          <w:szCs w:val="24"/>
          <w:u w:color="000000" w:themeColor="text1"/>
        </w:rPr>
        <w:t xml:space="preserve">issued by the Public Service Commission or by settlement agreement </w:t>
      </w:r>
      <w:r>
        <w:rPr>
          <w:color w:val="000000" w:themeColor="text1"/>
          <w:szCs w:val="24"/>
          <w:u w:color="000000" w:themeColor="text1"/>
        </w:rPr>
        <w:t xml:space="preserve">as </w:t>
      </w:r>
      <w:r w:rsidRPr="002A637B">
        <w:rPr>
          <w:color w:val="000000" w:themeColor="text1"/>
          <w:szCs w:val="24"/>
          <w:u w:color="000000" w:themeColor="text1"/>
        </w:rPr>
        <w:t>entered into at the Public Service Commission</w:t>
      </w:r>
      <w:r>
        <w:rPr>
          <w:color w:val="000000" w:themeColor="text1"/>
          <w:szCs w:val="24"/>
          <w:u w:color="000000" w:themeColor="text1"/>
        </w:rPr>
        <w:t>.</w:t>
      </w:r>
    </w:p>
    <w:p w:rsidR="00DF4336" w:rsidRPr="002A637B" w:rsidRDefault="00DF4336" w:rsidP="00DF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853EA" w:rsidRPr="00522CE0" w:rsidRDefault="00DF4336" w:rsidP="00DF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4"/>
          <w:u w:color="000000" w:themeColor="text1"/>
        </w:rPr>
        <w:t>SECTION</w:t>
      </w:r>
      <w:r>
        <w:rPr>
          <w:color w:val="000000" w:themeColor="text1"/>
          <w:szCs w:val="24"/>
          <w:u w:color="000000" w:themeColor="text1"/>
        </w:rPr>
        <w:tab/>
      </w:r>
      <w:r w:rsidRPr="002A637B">
        <w:rPr>
          <w:color w:val="000000" w:themeColor="text1"/>
          <w:szCs w:val="24"/>
          <w:u w:color="000000" w:themeColor="text1"/>
        </w:rPr>
        <w:t>2.</w:t>
      </w:r>
      <w:r w:rsidRPr="002A637B">
        <w:rPr>
          <w:color w:val="000000" w:themeColor="text1"/>
          <w:szCs w:val="24"/>
          <w:u w:color="000000" w:themeColor="text1"/>
        </w:rPr>
        <w:tab/>
        <w:t>This joint resolution takes effect upon approval by the Governor.</w:t>
      </w:r>
    </w:p>
    <w:p w:rsidR="00677E6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60E6B" w:rsidRDefault="00B60E6B" w:rsidP="00B60E6B">
      <w:pPr>
        <w:suppressAutoHyphens/>
        <w:jc w:val="both"/>
        <w:rPr>
          <w:rFonts w:eastAsia="Times New Roman"/>
        </w:rPr>
      </w:pPr>
    </w:p>
    <w:sectPr w:rsidR="00B60E6B" w:rsidSect="00B60E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3EA" w:rsidRDefault="004853EA" w:rsidP="00522CE0">
      <w:r>
        <w:separator/>
      </w:r>
    </w:p>
  </w:endnote>
  <w:endnote w:type="continuationSeparator" w:id="0">
    <w:p w:rsidR="004853EA" w:rsidRDefault="004853E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BF0C1F9-A9AD-4518-A079-69BB168E0DF9}"/>
    <w:embedBold r:id="rId2" w:fontKey="{84F2571D-4DF4-4F4D-8B9C-2175D9262284}"/>
  </w:font>
  <w:font w:name="Calibri">
    <w:panose1 w:val="020F0502020204030204"/>
    <w:charset w:val="00"/>
    <w:family w:val="swiss"/>
    <w:pitch w:val="variable"/>
    <w:sig w:usb0="E00002FF" w:usb1="4000ACFF" w:usb2="00000001" w:usb3="00000000" w:csb0="0000019F" w:csb1="00000000"/>
    <w:embedRegular r:id="rId3" w:fontKey="{0A23042F-7683-49A2-BAD8-E454CA1918B1}"/>
  </w:font>
  <w:font w:name="Cambria">
    <w:panose1 w:val="02040503050406030204"/>
    <w:charset w:val="00"/>
    <w:family w:val="roman"/>
    <w:pitch w:val="variable"/>
    <w:sig w:usb0="E00002FF" w:usb1="400004FF" w:usb2="00000000" w:usb3="00000000" w:csb0="0000019F" w:csb1="00000000"/>
    <w:embedRegular r:id="rId4" w:fontKey="{E87B9346-C0AE-47F8-A88D-3A1F72BB20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E6C" w:rsidRPr="00B60E6B" w:rsidRDefault="00B60E6B" w:rsidP="00B60E6B">
    <w:pPr>
      <w:pStyle w:val="Footer"/>
      <w:tabs>
        <w:tab w:val="clear" w:pos="4680"/>
        <w:tab w:val="clear" w:pos="9360"/>
        <w:tab w:val="center" w:pos="2995"/>
      </w:tabs>
      <w:spacing w:before="120"/>
    </w:pPr>
    <w:r>
      <w:t>[657]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3EA" w:rsidRDefault="004853EA" w:rsidP="00522CE0">
      <w:r>
        <w:separator/>
      </w:r>
    </w:p>
  </w:footnote>
  <w:footnote w:type="continuationSeparator" w:id="0">
    <w:p w:rsidR="004853EA" w:rsidRDefault="004853E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4.HLA"/>
    <w:docVar w:name="CoverAttorneyInitials" w:val="HLA"/>
    <w:docVar w:name="CoverAttorneyLastName" w:val="Anderson"/>
    <w:docVar w:name="CoverBillType" w:val="j"/>
    <w:docVar w:name="DraftFileName" w:val="JUD0044.HLA.DOCX"/>
    <w:docVar w:name="DraftStenoName" w:val="Henry"/>
    <w:docVar w:name="dvBillNumber" w:val="657"/>
    <w:docVar w:name="dvBillNumberPrefix" w:val="S. "/>
    <w:docVar w:name="dvOriginalBody" w:val="Senate"/>
    <w:docVar w:name="fulldraftpath" w:val="L:\S-JUD\BILLS\Gambrell\JUD0044.HLA.DOCX"/>
    <w:docVar w:name="NameofBody" w:val="S"/>
    <w:docVar w:name="SenatorFolderName" w:val="Gambrell"/>
    <w:docVar w:name="VGROUP2" w:val="S-JUD"/>
  </w:docVars>
  <w:rsids>
    <w:rsidRoot w:val="004853EA"/>
    <w:rsid w:val="000141EB"/>
    <w:rsid w:val="00042AC1"/>
    <w:rsid w:val="00046516"/>
    <w:rsid w:val="00066E32"/>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853EA"/>
    <w:rsid w:val="004952FA"/>
    <w:rsid w:val="004A05F7"/>
    <w:rsid w:val="004A592F"/>
    <w:rsid w:val="004B6A22"/>
    <w:rsid w:val="004C2918"/>
    <w:rsid w:val="004D09C4"/>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77E6C"/>
    <w:rsid w:val="006B4B3C"/>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804AE"/>
    <w:rsid w:val="0088434A"/>
    <w:rsid w:val="00894939"/>
    <w:rsid w:val="008B2F42"/>
    <w:rsid w:val="008E185F"/>
    <w:rsid w:val="008E5870"/>
    <w:rsid w:val="008F023B"/>
    <w:rsid w:val="008F7524"/>
    <w:rsid w:val="00904E16"/>
    <w:rsid w:val="00927C62"/>
    <w:rsid w:val="00931A96"/>
    <w:rsid w:val="0094080C"/>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0E6B"/>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7EC0"/>
    <w:rsid w:val="00D86943"/>
    <w:rsid w:val="00DA47B9"/>
    <w:rsid w:val="00DF4336"/>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1883E2E-C313-4108-8383-53ADCA529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7E70A-EA15-4FEF-8D6A-8AC785D13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2DFFCAA6.dotm</Template>
  <TotalTime>0</TotalTime>
  <Pages>2</Pages>
  <Words>217</Words>
  <Characters>1261</Characters>
  <Application>Microsoft Office Word</Application>
  <DocSecurity>0</DocSecurity>
  <Lines>43</Lines>
  <Paragraphs>6</Paragraphs>
  <ScaleCrop>false</ScaleCrop>
  <Company> </Company>
  <LinksUpToDate>false</LinksUpToDate>
  <CharactersWithSpaces>1471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657 Text of Previous Version (Mar. 14, 2019) - South Carolina Legislature Online</dc:title>
  <dc:subject/>
  <dc:creator>Maxine Henry</dc:creator>
  <cp:keywords/>
  <dc:description/>
  <cp:lastModifiedBy>S Volk</cp:lastModifiedBy>
  <cp:revision>2</cp:revision>
  <dcterms:created xsi:type="dcterms:W3CDTF">2019-03-14T15:17:00Z</dcterms:created>
  <dcterms:modified xsi:type="dcterms:W3CDTF">2019-03-14T15:17:00Z</dcterms:modified>
</cp:coreProperties>
</file>