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1B0" w:rsidRDefault="006631B0"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13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09130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66AAE" w:rsidRPr="006D29F3">
        <w:rPr>
          <w:color w:val="000000" w:themeColor="text1"/>
          <w:u w:color="000000" w:themeColor="text1"/>
        </w:rPr>
        <w:t>Section 58</w:t>
      </w:r>
      <w:r w:rsidR="00003219">
        <w:rPr>
          <w:color w:val="000000" w:themeColor="text1"/>
          <w:u w:color="000000" w:themeColor="text1"/>
        </w:rPr>
        <w:noBreakHyphen/>
      </w:r>
      <w:r w:rsidR="00E66AAE" w:rsidRPr="006D29F3">
        <w:rPr>
          <w:color w:val="000000" w:themeColor="text1"/>
          <w:u w:color="000000" w:themeColor="text1"/>
        </w:rPr>
        <w:t>33</w:t>
      </w:r>
      <w:r w:rsidR="00003219">
        <w:rPr>
          <w:color w:val="000000" w:themeColor="text1"/>
          <w:u w:color="000000" w:themeColor="text1"/>
        </w:rPr>
        <w:noBreakHyphen/>
      </w:r>
      <w:r w:rsidR="00E66AAE" w:rsidRPr="006D29F3">
        <w:rPr>
          <w:color w:val="000000" w:themeColor="text1"/>
          <w:u w:color="000000" w:themeColor="text1"/>
        </w:rPr>
        <w:t>20 of the 1976 Code is amended to read: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03219">
        <w:noBreakHyphen/>
      </w:r>
      <w:r>
        <w:t>33</w:t>
      </w:r>
      <w:r w:rsidR="00003219">
        <w:noBreakHyphen/>
      </w:r>
      <w:r>
        <w:t>20.</w:t>
      </w:r>
      <w:r>
        <w:tab/>
      </w:r>
      <w:r w:rsidRPr="00C91E54">
        <w:t>The following words, when used in this chapter, has the following meanings, unless otherwise clearly apparent from the context: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003219" w:rsidRPr="00003219">
        <w:t>‘</w:t>
      </w:r>
      <w:r w:rsidRPr="00C91E54">
        <w:t>commission</w:t>
      </w:r>
      <w:r w:rsidR="00003219" w:rsidRPr="00003219">
        <w:t>’</w:t>
      </w:r>
      <w:r w:rsidRPr="00C91E54">
        <w:t xml:space="preserve"> means Public Service Commission.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003219" w:rsidRPr="00003219">
        <w:t>‘</w:t>
      </w:r>
      <w:r w:rsidRPr="00C91E54">
        <w:t>major utility facility</w:t>
      </w:r>
      <w:r w:rsidR="00003219" w:rsidRPr="00003219">
        <w:t>’</w:t>
      </w:r>
      <w:r w:rsidRPr="00C91E54">
        <w:t xml:space="preserve"> means: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003219">
        <w:noBreakHyphen/>
      </w:r>
      <w:r w:rsidRPr="00C91E54">
        <w:t>five megawatts.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003219">
        <w:noBreakHyphen/>
      </w:r>
      <w:r w:rsidRPr="00C91E54">
        <w:t xml:space="preserve">five kilovolts or more; provided, however, that the words </w:t>
      </w:r>
      <w:r w:rsidR="00003219" w:rsidRPr="00003219">
        <w:t>‘</w:t>
      </w:r>
      <w:r w:rsidRPr="00C91E54">
        <w:t>major utility facility</w:t>
      </w:r>
      <w:r w:rsidR="00003219" w:rsidRPr="00003219">
        <w:t>’</w:t>
      </w:r>
      <w:r w:rsidRPr="00C91E54">
        <w:t xml:space="preserve"> shall not include electric distribution lines and associated facilities, nor shall the words </w:t>
      </w:r>
      <w:r w:rsidR="00003219" w:rsidRPr="00003219">
        <w:t>‘</w:t>
      </w:r>
      <w:r w:rsidRPr="00C91E54">
        <w:t>major utility facility</w:t>
      </w:r>
      <w:r w:rsidR="00003219" w:rsidRPr="00003219">
        <w:t>’</w:t>
      </w:r>
      <w:r w:rsidRPr="00C91E54">
        <w:t xml:space="preserve"> include electric transmission lines and associated facilities leased to and operated by (or which upon completion of construction are to be leased to and operated by) the South Carolina Public Service Authority.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sidR="006D2F47">
        <w:rPr>
          <w:color w:val="000000" w:themeColor="text1"/>
          <w:u w:val="single" w:color="000000" w:themeColor="text1"/>
        </w:rPr>
        <w:t xml:space="preserve">49 U.S.C. </w:t>
      </w:r>
      <w:r w:rsidR="0022769B">
        <w:rPr>
          <w:color w:val="000000" w:themeColor="text1"/>
          <w:u w:val="single" w:color="000000" w:themeColor="text1"/>
        </w:rPr>
        <w:t>Section 44718</w:t>
      </w:r>
      <w:r w:rsidRPr="006D29F3">
        <w:rPr>
          <w:color w:val="000000" w:themeColor="text1"/>
          <w:u w:val="single" w:color="000000" w:themeColor="text1"/>
        </w:rPr>
        <w:t>, is required to undergo an aeronautical study.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003219" w:rsidRPr="00003219">
        <w:t>‘</w:t>
      </w:r>
      <w:r w:rsidRPr="00C91E54">
        <w:t>commence to construct</w:t>
      </w:r>
      <w:r w:rsidR="00003219" w:rsidRPr="0000321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003219" w:rsidRPr="00003219">
        <w:t>‘</w:t>
      </w:r>
      <w:r w:rsidRPr="00C91E54">
        <w:t>municipality</w:t>
      </w:r>
      <w:r w:rsidR="00003219" w:rsidRPr="00003219">
        <w:t>’</w:t>
      </w:r>
      <w:r w:rsidRPr="00C91E54">
        <w:t xml:space="preserve"> means any county or municipality within this State.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003219" w:rsidRPr="00003219">
        <w:t>‘</w:t>
      </w:r>
      <w:r w:rsidRPr="00C91E54">
        <w:t>person</w:t>
      </w:r>
      <w:r w:rsidR="00003219" w:rsidRPr="0000321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003219" w:rsidRPr="00003219">
        <w:t>‘</w:t>
      </w:r>
      <w:r w:rsidRPr="00C91E54">
        <w:t>public utility</w:t>
      </w:r>
      <w:r w:rsidR="00003219" w:rsidRPr="00003219">
        <w:t>’</w:t>
      </w:r>
      <w:r w:rsidRPr="00C91E54">
        <w:t xml:space="preserve"> or </w:t>
      </w:r>
      <w:r w:rsidR="00003219" w:rsidRPr="00003219">
        <w:t>‘</w:t>
      </w:r>
      <w:r w:rsidRPr="00C91E54">
        <w:t>utility</w:t>
      </w:r>
      <w:r w:rsidR="00003219" w:rsidRPr="00003219">
        <w:t>’</w:t>
      </w:r>
      <w:r w:rsidRPr="00C91E54">
        <w:t xml:space="preserve"> means any person engaged in the generating, distributing, sale, delivery, or furnishing of electricity for public use.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003219" w:rsidRPr="00003219">
        <w:t>‘</w:t>
      </w:r>
      <w:r w:rsidRPr="00C91E54">
        <w:t>land</w:t>
      </w:r>
      <w:r w:rsidR="00003219" w:rsidRPr="00003219">
        <w:t>’</w:t>
      </w:r>
      <w:r w:rsidRPr="00C91E54">
        <w:t xml:space="preserve"> means any real estate or any estate or interest therein, including water and riparian rights, regardless of the use to which it is devoted.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003219" w:rsidRPr="00003219">
        <w:t>‘</w:t>
      </w:r>
      <w:r w:rsidRPr="00C91E54">
        <w:t>certificate</w:t>
      </w:r>
      <w:r w:rsidR="00003219" w:rsidRPr="00003219">
        <w:t>’</w:t>
      </w:r>
      <w:r w:rsidRPr="00C91E54">
        <w:t xml:space="preserve"> means a certificate of environmental compatibility and public convenience and necessity.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003219" w:rsidRPr="00003219">
        <w:t>‘</w:t>
      </w:r>
      <w:r w:rsidRPr="00C91E54">
        <w:t>regulatory staff</w:t>
      </w:r>
      <w:r w:rsidR="00003219" w:rsidRPr="00003219">
        <w:t>’</w:t>
      </w:r>
      <w:r w:rsidRPr="00C91E54">
        <w:t xml:space="preserve"> means the executive director or the executive director and the employees of the Office of Regulatory Staff.</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DoD Siting Clearinghouse</w:t>
      </w:r>
      <w:r w:rsidR="00003219" w:rsidRPr="0000321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sidR="006D2F47">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lastRenderedPageBreak/>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Notice of presumed risk</w:t>
      </w:r>
      <w:r w:rsidR="00003219" w:rsidRPr="0000321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sidR="006D2F47">
        <w:rPr>
          <w:color w:val="000000" w:themeColor="text1"/>
          <w:u w:val="single" w:color="000000" w:themeColor="text1"/>
        </w:rPr>
        <w:t xml:space="preserve">10 U.S.C. </w:t>
      </w:r>
      <w:r w:rsidRPr="006D29F3">
        <w:rPr>
          <w:color w:val="000000" w:themeColor="text1"/>
          <w:u w:val="single" w:color="000000" w:themeColor="text1"/>
        </w:rPr>
        <w:t>Section 183a(c)(2)</w:t>
      </w:r>
      <w:r w:rsidR="006D2F47">
        <w:rPr>
          <w:color w:val="000000" w:themeColor="text1"/>
          <w:u w:val="single"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00042A83">
        <w:rPr>
          <w:color w:val="000000" w:themeColor="text1"/>
          <w:u w:val="single" w:color="000000" w:themeColor="text1"/>
        </w:rPr>
        <w:t>a</w:t>
      </w:r>
      <w:r w:rsidRPr="006D29F3">
        <w:rPr>
          <w:color w:val="000000" w:themeColor="text1"/>
          <w:u w:val="single" w:color="000000" w:themeColor="text1"/>
        </w:rPr>
        <w:t>dverse impact on military operations and readiness</w:t>
      </w:r>
      <w:r w:rsidR="00003219" w:rsidRPr="0000321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sidR="006D2F47">
        <w:rPr>
          <w:color w:val="000000" w:themeColor="text1"/>
          <w:u w:val="single" w:color="000000" w:themeColor="text1"/>
        </w:rPr>
        <w:t xml:space="preserve">10 U.S.C. </w:t>
      </w:r>
      <w:r w:rsidRPr="006D29F3">
        <w:rPr>
          <w:color w:val="000000" w:themeColor="text1"/>
          <w:u w:val="single" w:color="000000" w:themeColor="text1"/>
        </w:rPr>
        <w:t>Section 183a(h).</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003219" w:rsidRPr="00003219">
        <w:rPr>
          <w:color w:val="000000" w:themeColor="text1"/>
          <w:u w:val="single" w:color="000000" w:themeColor="text1"/>
        </w:rPr>
        <w:t>‘</w:t>
      </w:r>
      <w:r w:rsidR="00042A83">
        <w:rPr>
          <w:color w:val="000000" w:themeColor="text1"/>
          <w:u w:val="single" w:color="000000" w:themeColor="text1"/>
        </w:rPr>
        <w:t>m</w:t>
      </w:r>
      <w:r w:rsidRPr="006D29F3">
        <w:rPr>
          <w:color w:val="000000" w:themeColor="text1"/>
          <w:u w:val="single" w:color="000000" w:themeColor="text1"/>
        </w:rPr>
        <w:t>ajor military base</w:t>
      </w:r>
      <w:r w:rsidR="00003219" w:rsidRPr="0000321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sidR="00042A83">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003219" w:rsidRPr="0000321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wind energy facility</w:t>
      </w:r>
      <w:r w:rsidR="00003219" w:rsidRPr="0000321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sidR="00042A83">
        <w:rPr>
          <w:color w:val="000000" w:themeColor="text1"/>
          <w:u w:val="single" w:color="000000" w:themeColor="text1"/>
        </w:rPr>
        <w:t>c</w:t>
      </w:r>
      <w:r w:rsidRPr="006D29F3">
        <w:rPr>
          <w:color w:val="000000" w:themeColor="text1"/>
          <w:u w:val="single" w:color="000000" w:themeColor="text1"/>
        </w:rPr>
        <w:t>ommission</w:t>
      </w:r>
      <w:r w:rsidR="00003219" w:rsidRPr="0000321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003219">
        <w:noBreakHyphen/>
      </w:r>
      <w:r>
        <w:t>33</w:t>
      </w:r>
      <w:r w:rsidR="00003219">
        <w:noBreakHyphen/>
      </w:r>
      <w:r>
        <w:t>120 of the 1976 Code is amended to read: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03219">
        <w:noBreakHyphen/>
      </w:r>
      <w:r>
        <w:t>33</w:t>
      </w:r>
      <w:r w:rsidR="0000321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sidR="006D2F47">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 xml:space="preserve">uant to </w:t>
      </w:r>
      <w:r w:rsidR="006D2F47">
        <w:rPr>
          <w:color w:val="000000" w:themeColor="text1"/>
          <w:u w:val="single" w:color="000000" w:themeColor="text1"/>
        </w:rPr>
        <w:t xml:space="preserve">10 U.S.C. </w:t>
      </w:r>
      <w:r>
        <w:rPr>
          <w:color w:val="000000" w:themeColor="text1"/>
          <w:u w:val="single" w:color="000000" w:themeColor="text1"/>
        </w:rPr>
        <w:t>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w:t>
      </w:r>
      <w:r w:rsidRPr="006D29F3">
        <w:rPr>
          <w:color w:val="000000" w:themeColor="text1"/>
          <w:u w:val="single" w:color="000000" w:themeColor="text1"/>
        </w:rPr>
        <w:lastRenderedPageBreak/>
        <w:t xml:space="preserve">through a mitigation agreement, or other means, as agreed to between the Department of Defense and </w:t>
      </w:r>
      <w:r w:rsidR="006D2F47">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 xml:space="preserve">An application for an amendment of a certificate shall be in such form and contain such information as the commission shall </w:t>
      </w:r>
      <w:r w:rsidRPr="00C91E54">
        <w:lastRenderedPageBreak/>
        <w:t>prescribe. Notice of the application shall be given as set forth in subsections (2) and (3) of this section.</w:t>
      </w:r>
      <w:r>
        <w: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140 of the 1976 Code is amended to read: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003219">
        <w:rPr>
          <w:color w:val="000000" w:themeColor="text1"/>
          <w:u w:color="000000" w:themeColor="text1"/>
        </w:rPr>
        <w:noBreakHyphen/>
      </w:r>
      <w:r w:rsidRPr="006D29F3">
        <w:rPr>
          <w:color w:val="000000" w:themeColor="text1"/>
          <w:u w:color="000000" w:themeColor="text1"/>
        </w:rPr>
        <w:t>examine witnesses.</w:t>
      </w:r>
    </w:p>
    <w:p w:rsidR="0009130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 xml:space="preserve">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w:t>
      </w:r>
      <w:r w:rsidRPr="006D29F3">
        <w:rPr>
          <w:color w:val="000000" w:themeColor="text1"/>
          <w:u w:color="000000" w:themeColor="text1"/>
        </w:rPr>
        <w:lastRenderedPageBreak/>
        <w:t>organization which is identified in paragraphs (b) or (c) of subsection (1) of this section, but which failed to file a timely notice of intervention or petition for leave to intervene, as the case may be.”</w:t>
      </w: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AAE">
        <w:t>4</w:t>
      </w:r>
      <w:r>
        <w:t>.</w:t>
      </w:r>
      <w:r>
        <w:tab/>
        <w:t>This act takes effect upon approval by the Governor.</w:t>
      </w:r>
    </w:p>
    <w:p w:rsidR="00924CF8" w:rsidRDefault="000032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1B0" w:rsidRDefault="006631B0" w:rsidP="006631B0">
      <w:pPr>
        <w:suppressAutoHyphens/>
      </w:pPr>
    </w:p>
    <w:sectPr w:rsidR="006631B0" w:rsidSect="006631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30E" w:rsidRDefault="0009130E" w:rsidP="009F0C77">
      <w:r>
        <w:separator/>
      </w:r>
    </w:p>
  </w:endnote>
  <w:endnote w:type="continuationSeparator" w:id="0">
    <w:p w:rsidR="0009130E" w:rsidRDefault="0009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C4842D-F1C6-4431-AA16-9B92CA3C266A}"/>
    <w:embedBold r:id="rId2" w:fontKey="{01CECB37-2DBE-41CF-9C1B-8AE3BE7D8C57}"/>
  </w:font>
  <w:font w:name="Calibri">
    <w:panose1 w:val="020F0502020204030204"/>
    <w:charset w:val="00"/>
    <w:family w:val="swiss"/>
    <w:pitch w:val="variable"/>
    <w:sig w:usb0="E00002FF" w:usb1="4000ACFF" w:usb2="00000001" w:usb3="00000000" w:csb0="0000019F" w:csb1="00000000"/>
    <w:embedRegular r:id="rId3" w:fontKey="{6C556643-A850-4C78-B97F-F20ED2258CE6}"/>
  </w:font>
  <w:font w:name="Segoe UI">
    <w:panose1 w:val="020B0502040204020203"/>
    <w:charset w:val="00"/>
    <w:family w:val="swiss"/>
    <w:pitch w:val="variable"/>
    <w:sig w:usb0="E10022FF" w:usb1="C000E47F" w:usb2="00000029" w:usb3="00000000" w:csb0="000001DF" w:csb1="00000000"/>
    <w:embedRegular r:id="rId4" w:fontKey="{7E314E20-A142-40FD-A333-A8E3A2036F4C}"/>
  </w:font>
  <w:font w:name="Cambria">
    <w:panose1 w:val="02040503050406030204"/>
    <w:charset w:val="00"/>
    <w:family w:val="roman"/>
    <w:pitch w:val="variable"/>
    <w:sig w:usb0="E00002FF" w:usb1="400004FF" w:usb2="00000000" w:usb3="00000000" w:csb0="0000019F" w:csb1="00000000"/>
    <w:embedRegular r:id="rId5" w:fontKey="{BD8B66EC-F3BD-4E09-B2B9-08DB4EEEB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F8" w:rsidRPr="006631B0" w:rsidRDefault="006631B0" w:rsidP="006631B0">
    <w:pPr>
      <w:pStyle w:val="Footer"/>
      <w:tabs>
        <w:tab w:val="clear" w:pos="4680"/>
        <w:tab w:val="clear" w:pos="9360"/>
        <w:tab w:val="center" w:pos="2995"/>
      </w:tabs>
      <w:spacing w:before="120"/>
    </w:pPr>
    <w:r>
      <w:t>[660]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30E" w:rsidRDefault="0009130E" w:rsidP="009F0C77">
      <w:r>
        <w:separator/>
      </w:r>
    </w:p>
  </w:footnote>
  <w:footnote w:type="continuationSeparator" w:id="0">
    <w:p w:rsidR="0009130E" w:rsidRDefault="0009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1ZW19"/>
    <w:docVar w:name="CoverBillType" w:val="b"/>
    <w:docVar w:name="DocPath" w:val="L:\Council\bills\CC\15531ZW19.DOCX"/>
    <w:docVar w:name="dvBillNumber" w:val="660"/>
    <w:docVar w:name="dvBillNumberPrefix" w:val="S. "/>
    <w:docVar w:name="dvOriginalBody" w:val="Senate"/>
    <w:docVar w:name="dvSteno" w:val="CC"/>
    <w:docVar w:name="NameofBody" w:val="s"/>
    <w:docVar w:name="vGroup2" w:val="Council"/>
  </w:docVars>
  <w:rsids>
    <w:rsidRoot w:val="0009130E"/>
    <w:rsid w:val="00003219"/>
    <w:rsid w:val="000263D9"/>
    <w:rsid w:val="00026C9A"/>
    <w:rsid w:val="00042A83"/>
    <w:rsid w:val="0009130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69B"/>
    <w:rsid w:val="002321B6"/>
    <w:rsid w:val="0023696B"/>
    <w:rsid w:val="00250967"/>
    <w:rsid w:val="002745D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31B0"/>
    <w:rsid w:val="00665EBC"/>
    <w:rsid w:val="00680479"/>
    <w:rsid w:val="0069470D"/>
    <w:rsid w:val="006A476C"/>
    <w:rsid w:val="006C6A93"/>
    <w:rsid w:val="006D2F47"/>
    <w:rsid w:val="006E02F9"/>
    <w:rsid w:val="006F3F76"/>
    <w:rsid w:val="00753C04"/>
    <w:rsid w:val="00755D73"/>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0FB3"/>
    <w:rsid w:val="00924CF8"/>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082"/>
    <w:rsid w:val="00E44196"/>
    <w:rsid w:val="00E66AA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0FFE2C-D80D-42B9-95B6-10A36406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0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F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D746F-1D34-4C93-89FA-6DC84723A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2DFFCAA6.dotm</Template>
  <TotalTime>0</TotalTime>
  <Pages>6</Pages>
  <Words>1762</Words>
  <Characters>9436</Characters>
  <Application>Microsoft Office Word</Application>
  <DocSecurity>0</DocSecurity>
  <Lines>219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660 Text of Previous Version (Mar. 14, 2019) - South Carolina Legislature Online</dc:title>
  <dc:subject/>
  <dc:creator>Chris Charlton</dc:creator>
  <cp:keywords/>
  <dc:description/>
  <cp:lastModifiedBy>S Volk</cp:lastModifiedBy>
  <cp:revision>2</cp:revision>
  <cp:lastPrinted>2019-03-12T19:12:00Z</cp:lastPrinted>
  <dcterms:created xsi:type="dcterms:W3CDTF">2019-03-14T15:18:00Z</dcterms:created>
  <dcterms:modified xsi:type="dcterms:W3CDTF">2019-03-14T15:18:00Z</dcterms:modified>
</cp:coreProperties>
</file>