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B76"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13B76"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313B76">
        <w:rPr>
          <w:rFonts w:eastAsia="Times New Roman"/>
        </w:rPr>
        <w:t>4, 2020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313B76">
      <w:pPr>
        <w:tabs>
          <w:tab w:val="right" w:pos="5933"/>
        </w:tabs>
        <w:suppressAutoHyphens/>
        <w:jc w:val="both"/>
        <w:rPr>
          <w:rFonts w:eastAsia="Times New Roman"/>
        </w:rPr>
      </w:pPr>
      <w:r>
        <w:rPr>
          <w:rFonts w:eastAsia="Times New Roman"/>
        </w:rPr>
        <w:tab/>
      </w:r>
      <w:r>
        <w:rPr>
          <w:rFonts w:eastAsia="Times New Roman"/>
          <w:b/>
          <w:sz w:val="36"/>
        </w:rPr>
        <w:t>S. 690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Senn, Davis and Campbell</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313B76">
        <w:rPr>
          <w:rFonts w:eastAsia="Times New Roman"/>
        </w:rPr>
        <w:t>/4/20--S.</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3B76" w:rsidSect="00313B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6333" w:rsidRPr="00522CE0" w:rsidRDefault="00496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12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t>O AMEND SECTION 48</w:t>
      </w:r>
      <w:r w:rsidR="00616329">
        <w:noBreakHyphen/>
      </w:r>
      <w:r>
        <w:t>22</w:t>
      </w:r>
      <w:r w:rsidR="00616329">
        <w:noBreakHyphen/>
      </w:r>
      <w:r>
        <w:t>40 OF THE 1976 CODE, RELATING TO THE DUTIES OF THE SOUTH CAROLINA GEOLOGICAL SURVEY UNIT OF THE DEPARTMENT OF NATURAL RESOURCES,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Pr="00F1763E">
        <w:t>’</w:t>
      </w:r>
      <w:r>
        <w:t xml:space="preserve"> WEBSITE.</w:t>
      </w:r>
      <w:bookmarkEnd w:id="1"/>
    </w:p>
    <w:p w:rsidR="00522CE0"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B7393"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6C0A">
        <w:rPr>
          <w:rFonts w:eastAsia="Times New Roman"/>
        </w:rPr>
        <w:t>Section 48-22-40 of the 1976 Code is amended by adding</w:t>
      </w:r>
      <w:r w:rsidR="00C6503A">
        <w:rPr>
          <w:rFonts w:eastAsia="Times New Roman"/>
        </w:rPr>
        <w:t xml:space="preserve"> an appropriately numbered new item to read</w:t>
      </w:r>
      <w:r w:rsidR="00926C0A">
        <w:rPr>
          <w:rFonts w:eastAsia="Times New Roman"/>
        </w:rPr>
        <w:t>:</w:t>
      </w: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B5FEF">
        <w:rPr>
          <w:color w:val="000000" w:themeColor="text1"/>
          <w:u w:color="000000" w:themeColor="text1"/>
        </w:rPr>
        <w:t>(</w:t>
      </w:r>
      <w:r w:rsidR="00C6503A">
        <w:rPr>
          <w:color w:val="000000" w:themeColor="text1"/>
          <w:u w:color="000000" w:themeColor="text1"/>
        </w:rPr>
        <w:tab/>
      </w:r>
      <w:r w:rsidRPr="006B5FEF">
        <w:rPr>
          <w:color w:val="000000" w:themeColor="text1"/>
          <w:u w:color="000000" w:themeColor="text1"/>
        </w:rPr>
        <w:t>)</w:t>
      </w:r>
      <w:r w:rsidRPr="006B5FEF">
        <w:rPr>
          <w:color w:val="000000" w:themeColor="text1"/>
          <w:u w:color="000000" w:themeColor="text1"/>
        </w:rPr>
        <w:tab/>
      </w:r>
      <w:r w:rsidRPr="00926C0A">
        <w:rPr>
          <w:color w:val="000000" w:themeColor="text1"/>
          <w:u w:color="000000" w:themeColor="text1"/>
        </w:rPr>
        <w:t xml:space="preserve">shall conduct topographic mapping using light detection and </w:t>
      </w:r>
      <w:r w:rsidR="00CB7393" w:rsidRPr="00690B3C">
        <w:rPr>
          <w:color w:val="000000" w:themeColor="text1"/>
          <w:szCs w:val="24"/>
          <w:u w:color="000000" w:themeColor="text1"/>
        </w:rPr>
        <w:t>ranging (LiDAR) data collections at least every seven years and share</w:t>
      </w:r>
      <w:r w:rsidR="00CB7393">
        <w:rPr>
          <w:color w:val="000000" w:themeColor="text1"/>
          <w:u w:color="000000" w:themeColor="text1"/>
        </w:rPr>
        <w:t xml:space="preserve"> </w:t>
      </w:r>
      <w:r w:rsidRPr="00926C0A">
        <w:rPr>
          <w:color w:val="000000" w:themeColor="text1"/>
          <w:u w:color="000000" w:themeColor="text1"/>
        </w:rPr>
        <w:t xml:space="preserve">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must work with the Flood Mitigation Program to publish the results </w:t>
      </w:r>
      <w:r w:rsidRPr="00926C0A">
        <w:rPr>
          <w:color w:val="000000" w:themeColor="text1"/>
          <w:u w:color="000000" w:themeColor="text1"/>
        </w:rPr>
        <w:lastRenderedPageBreak/>
        <w:t>to the public on the Department of Natural Resources’ website</w:t>
      </w:r>
      <w:r w:rsidR="009959C1">
        <w:rPr>
          <w:color w:val="000000" w:themeColor="text1"/>
          <w:u w:color="000000" w:themeColor="text1"/>
        </w:rPr>
        <w:t xml:space="preserve"> and share with the appropriate governmental agencies and private industry</w:t>
      </w:r>
      <w:r w:rsidR="00C6503A">
        <w:rPr>
          <w:color w:val="000000" w:themeColor="text1"/>
          <w:u w:color="000000" w:themeColor="text1"/>
        </w:rPr>
        <w:t>;</w:t>
      </w:r>
      <w:r w:rsidRPr="00926C0A">
        <w:rPr>
          <w:color w:val="000000" w:themeColor="text1"/>
          <w:u w:color="000000" w:themeColor="text1"/>
        </w:rPr>
        <w:t>”</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Pr="00522CE0"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0B3C">
        <w:rPr>
          <w:color w:val="000000" w:themeColor="text1"/>
          <w:szCs w:val="24"/>
          <w:u w:color="000000" w:themeColor="text1"/>
        </w:rPr>
        <w:t>SECTION</w:t>
      </w:r>
      <w:r>
        <w:rPr>
          <w:color w:val="000000" w:themeColor="text1"/>
          <w:szCs w:val="24"/>
          <w:u w:color="000000" w:themeColor="text1"/>
        </w:rPr>
        <w:tab/>
      </w:r>
      <w:r w:rsidRPr="00690B3C">
        <w:rPr>
          <w:color w:val="000000" w:themeColor="text1"/>
          <w:szCs w:val="24"/>
          <w:u w:color="000000" w:themeColor="text1"/>
        </w:rPr>
        <w:t>2.</w:t>
      </w:r>
      <w:r>
        <w:rPr>
          <w:color w:val="000000" w:themeColor="text1"/>
          <w:szCs w:val="24"/>
          <w:u w:color="000000" w:themeColor="text1"/>
        </w:rPr>
        <w:tab/>
      </w:r>
      <w:r w:rsidRPr="00690B3C">
        <w:rPr>
          <w:color w:val="000000" w:themeColor="text1"/>
          <w:szCs w:val="24"/>
          <w:u w:color="000000" w:themeColor="text1"/>
        </w:rPr>
        <w:t>This act takes effect upon approval by the Governor</w:t>
      </w:r>
      <w:r>
        <w:rPr>
          <w:color w:val="000000" w:themeColor="text1"/>
          <w:szCs w:val="24"/>
          <w:u w:color="000000" w:themeColor="text1"/>
        </w:rPr>
        <w:t>,</w:t>
      </w:r>
      <w:r w:rsidRPr="00690B3C">
        <w:rPr>
          <w:color w:val="000000" w:themeColor="text1"/>
          <w:szCs w:val="24"/>
          <w:u w:color="000000" w:themeColor="text1"/>
        </w:rPr>
        <w:t xml:space="preserve"> subject to funding</w:t>
      </w:r>
      <w:r>
        <w:rPr>
          <w:color w:val="000000" w:themeColor="text1"/>
          <w:szCs w:val="24"/>
          <w:u w:color="000000" w:themeColor="text1"/>
        </w:rPr>
        <w:t xml:space="preserve"> </w:t>
      </w:r>
      <w:r w:rsidRPr="00690B3C">
        <w:rPr>
          <w:color w:val="000000" w:themeColor="text1"/>
          <w:szCs w:val="24"/>
          <w:u w:color="000000" w:themeColor="text1"/>
        </w:rPr>
        <w:t xml:space="preserve">in the </w:t>
      </w:r>
      <w:r w:rsidRPr="00690B3C">
        <w:rPr>
          <w:color w:val="000000" w:themeColor="text1"/>
          <w:szCs w:val="24"/>
          <w:u w:color="000000" w:themeColor="text1"/>
          <w:shd w:val="clear" w:color="auto" w:fill="FFFFFF"/>
        </w:rPr>
        <w:t>annual general appropriations act.</w:t>
      </w:r>
      <w:r>
        <w:rPr>
          <w:color w:val="000000" w:themeColor="text1"/>
          <w:szCs w:val="24"/>
          <w:u w:color="000000" w:themeColor="text1"/>
          <w:shd w:val="clear" w:color="auto" w:fill="FFFFFF"/>
        </w:rPr>
        <w:tab/>
      </w:r>
    </w:p>
    <w:p w:rsidR="005B1F96" w:rsidRDefault="00616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152B" w:rsidRDefault="00F9152B" w:rsidP="00F9152B">
      <w:pPr>
        <w:suppressAutoHyphens/>
        <w:jc w:val="both"/>
        <w:rPr>
          <w:rFonts w:eastAsia="Times New Roman"/>
        </w:rPr>
      </w:pPr>
    </w:p>
    <w:sectPr w:rsidR="00F9152B" w:rsidSect="00313B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2EE" w:rsidRDefault="00CA12EE" w:rsidP="00522CE0">
      <w:r>
        <w:separator/>
      </w:r>
    </w:p>
  </w:endnote>
  <w:endnote w:type="continuationSeparator" w:id="0">
    <w:p w:rsidR="00CA12EE" w:rsidRDefault="00CA12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E3CF81-2090-48C8-85D5-C23FB7A0E962}"/>
    <w:embedBold r:id="rId2" w:fontKey="{4984F531-A383-437E-888D-1BBE7BCA8C20}"/>
  </w:font>
  <w:font w:name="Calibri">
    <w:panose1 w:val="020F0502020204030204"/>
    <w:charset w:val="00"/>
    <w:family w:val="swiss"/>
    <w:pitch w:val="variable"/>
    <w:sig w:usb0="E0002EFF" w:usb1="C000247B" w:usb2="00000009" w:usb3="00000000" w:csb0="000001FF" w:csb1="00000000"/>
    <w:embedRegular r:id="rId3" w:fontKey="{D8EA7BFC-52FE-4742-9A56-F5C0C56ED612}"/>
  </w:font>
  <w:font w:name="Segoe UI">
    <w:panose1 w:val="020B0502040204020203"/>
    <w:charset w:val="00"/>
    <w:family w:val="swiss"/>
    <w:pitch w:val="variable"/>
    <w:sig w:usb0="E4002EFF" w:usb1="C000E47F" w:usb2="00000009" w:usb3="00000000" w:csb0="000001FF" w:csb1="00000000"/>
    <w:embedRegular r:id="rId4" w:fontKey="{0B0F60C1-7F84-43CD-BE11-35DE07DB1224}"/>
  </w:font>
  <w:font w:name="Cambria">
    <w:panose1 w:val="02040503050406030204"/>
    <w:charset w:val="00"/>
    <w:family w:val="roman"/>
    <w:pitch w:val="variable"/>
    <w:sig w:usb0="E00006FF" w:usb1="420024FF" w:usb2="02000000" w:usb3="00000000" w:csb0="0000019F" w:csb1="00000000"/>
    <w:embedRegular r:id="rId5" w:fontKey="{408CADE0-59A3-43A0-BB31-FEE008C47F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96" w:rsidRPr="00496333" w:rsidRDefault="00496333" w:rsidP="00496333">
    <w:pPr>
      <w:pStyle w:val="Footer"/>
      <w:tabs>
        <w:tab w:val="clear" w:pos="4680"/>
        <w:tab w:val="clear" w:pos="9360"/>
        <w:tab w:val="center" w:pos="2995"/>
      </w:tabs>
      <w:spacing w:before="120"/>
    </w:pPr>
    <w:r>
      <w:t>[690</w:t>
    </w:r>
    <w:r w:rsidR="00313B76">
      <w:t>-</w:t>
    </w:r>
    <w:r w:rsidR="00313B76">
      <w:fldChar w:fldCharType="begin"/>
    </w:r>
    <w:r w:rsidR="00313B76">
      <w:instrText xml:space="preserve"> PAGE  \* MERGEFORMAT </w:instrText>
    </w:r>
    <w:r w:rsidR="00313B76">
      <w:fldChar w:fldCharType="separate"/>
    </w:r>
    <w:r w:rsidR="00F9152B">
      <w:rPr>
        <w:noProof/>
      </w:rPr>
      <w:t>1</w:t>
    </w:r>
    <w:r w:rsidR="00313B76">
      <w:fldChar w:fldCharType="end"/>
    </w:r>
    <w:r w:rsidR="00313B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B76" w:rsidRPr="00496333" w:rsidRDefault="00313B76" w:rsidP="00496333">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F915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2EE" w:rsidRDefault="00CA12EE" w:rsidP="00522CE0">
      <w:r>
        <w:separator/>
      </w:r>
    </w:p>
  </w:footnote>
  <w:footnote w:type="continuationSeparator" w:id="0">
    <w:p w:rsidR="00CA12EE" w:rsidRDefault="00CA12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OPO.KMM.GEC"/>
    <w:docVar w:name="CoverAttorneyInitials" w:val="KMM"/>
    <w:docVar w:name="CoverAttorneyLastName" w:val="Moffitt"/>
    <w:docVar w:name="CoverBillType" w:val="b"/>
    <w:docVar w:name="CoverSenator" w:val="GEC"/>
    <w:docVar w:name="dvBillNumber" w:val="690"/>
    <w:docVar w:name="dvBillNumberPrefix" w:val="S. "/>
    <w:docVar w:name="dvOriginalBody" w:val="Senate"/>
    <w:docVar w:name="fulldraftpath" w:val="L:\S-RES\GEC\030TOPO.KMM.GEC.DOCX"/>
    <w:docVar w:name="NameofBody" w:val="S"/>
    <w:docVar w:name="vgroup2" w:val="S-RES"/>
  </w:docVars>
  <w:rsids>
    <w:rsidRoot w:val="00CA12E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5EC9"/>
    <w:rsid w:val="00307C2B"/>
    <w:rsid w:val="00313B76"/>
    <w:rsid w:val="00315D04"/>
    <w:rsid w:val="0038233B"/>
    <w:rsid w:val="00383247"/>
    <w:rsid w:val="003D6E2B"/>
    <w:rsid w:val="003E7597"/>
    <w:rsid w:val="00413EBF"/>
    <w:rsid w:val="0044020F"/>
    <w:rsid w:val="00450668"/>
    <w:rsid w:val="00454138"/>
    <w:rsid w:val="004813A2"/>
    <w:rsid w:val="004952FA"/>
    <w:rsid w:val="00496333"/>
    <w:rsid w:val="004B6A22"/>
    <w:rsid w:val="004D7F37"/>
    <w:rsid w:val="00522CE0"/>
    <w:rsid w:val="005359DA"/>
    <w:rsid w:val="00541951"/>
    <w:rsid w:val="00565148"/>
    <w:rsid w:val="00570403"/>
    <w:rsid w:val="00593361"/>
    <w:rsid w:val="005A413B"/>
    <w:rsid w:val="005A5017"/>
    <w:rsid w:val="005A648C"/>
    <w:rsid w:val="005B1F96"/>
    <w:rsid w:val="005F07AC"/>
    <w:rsid w:val="005F1745"/>
    <w:rsid w:val="00616329"/>
    <w:rsid w:val="00646C9F"/>
    <w:rsid w:val="00670B08"/>
    <w:rsid w:val="006A1802"/>
    <w:rsid w:val="006C0CBB"/>
    <w:rsid w:val="006C74EA"/>
    <w:rsid w:val="00720D40"/>
    <w:rsid w:val="007318D4"/>
    <w:rsid w:val="00765784"/>
    <w:rsid w:val="0079167F"/>
    <w:rsid w:val="007A3321"/>
    <w:rsid w:val="007A4390"/>
    <w:rsid w:val="007E5CB7"/>
    <w:rsid w:val="008314D2"/>
    <w:rsid w:val="00870F6F"/>
    <w:rsid w:val="008B2F42"/>
    <w:rsid w:val="008C3697"/>
    <w:rsid w:val="008E185F"/>
    <w:rsid w:val="008F023B"/>
    <w:rsid w:val="00904E16"/>
    <w:rsid w:val="009162B3"/>
    <w:rsid w:val="00926C0A"/>
    <w:rsid w:val="00927C62"/>
    <w:rsid w:val="00983951"/>
    <w:rsid w:val="00984124"/>
    <w:rsid w:val="00984640"/>
    <w:rsid w:val="009959C1"/>
    <w:rsid w:val="00995C37"/>
    <w:rsid w:val="009C118A"/>
    <w:rsid w:val="00A02011"/>
    <w:rsid w:val="00A26A1E"/>
    <w:rsid w:val="00A4011E"/>
    <w:rsid w:val="00A86015"/>
    <w:rsid w:val="00A9594E"/>
    <w:rsid w:val="00AE59C8"/>
    <w:rsid w:val="00B10098"/>
    <w:rsid w:val="00B5790D"/>
    <w:rsid w:val="00B945C5"/>
    <w:rsid w:val="00BA20EA"/>
    <w:rsid w:val="00BB5AFC"/>
    <w:rsid w:val="00BC0A56"/>
    <w:rsid w:val="00C45366"/>
    <w:rsid w:val="00C57023"/>
    <w:rsid w:val="00C6503A"/>
    <w:rsid w:val="00C74052"/>
    <w:rsid w:val="00CA12EE"/>
    <w:rsid w:val="00CB187A"/>
    <w:rsid w:val="00CB739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53F"/>
    <w:rsid w:val="00F51241"/>
    <w:rsid w:val="00F52959"/>
    <w:rsid w:val="00F55884"/>
    <w:rsid w:val="00F9152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B6848E8-ADEA-4E96-AA7C-BD27625C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2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58D19FCA</Template>
  <TotalTime>0</TotalTime>
  <Pages>3</Pages>
  <Words>290</Words>
  <Characters>1597</Characters>
  <Application>Microsoft Office Word</Application>
  <DocSecurity>0</DocSecurity>
  <Lines>63</Lines>
  <Paragraphs>14</Paragraphs>
  <ScaleCrop>false</ScaleCrop>
  <Company>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690 Text of Previous Version (Mar. 4, 2020) - South Carolina Legislature Online</dc:title>
  <dc:subject/>
  <dc:creator>Rebecca Landau</dc:creator>
  <cp:keywords/>
  <dc:description/>
  <cp:lastModifiedBy>David Brunson</cp:lastModifiedBy>
  <cp:revision>2</cp:revision>
  <cp:lastPrinted>2020-02-04T20:26:00Z</cp:lastPrinted>
  <dcterms:created xsi:type="dcterms:W3CDTF">2020-03-04T22:41:00Z</dcterms:created>
  <dcterms:modified xsi:type="dcterms:W3CDTF">2020-03-04T22:41:00Z</dcterms:modified>
</cp:coreProperties>
</file>