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A9F" w:rsidRP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Pr="00E77A9F" w:rsidRDefault="00E77A9F" w:rsidP="00E77A9F">
      <w:pPr>
        <w:tabs>
          <w:tab w:val="right" w:pos="5933"/>
        </w:tabs>
        <w:suppressAutoHyphens/>
      </w:pPr>
      <w:r>
        <w:tab/>
      </w:r>
      <w:r>
        <w:rPr>
          <w:b/>
          <w:sz w:val="36"/>
        </w:rPr>
        <w:t>S. 867</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0E">
        <w:t>Senator Campsen</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1/29/20--S.</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867) </w:t>
      </w:r>
      <w:r w:rsidRPr="00E77A9F">
        <w:rPr>
          <w:color w:val="000000" w:themeColor="text1"/>
          <w:u w:color="000000" w:themeColor="text1"/>
        </w:rPr>
        <w:t>to amend Section 7</w:t>
      </w:r>
      <w:r w:rsidRPr="00E77A9F">
        <w:rPr>
          <w:color w:val="000000" w:themeColor="text1"/>
          <w:u w:color="000000" w:themeColor="text1"/>
        </w:rPr>
        <w:noBreakHyphen/>
        <w:t>13</w:t>
      </w:r>
      <w:r w:rsidRPr="00E77A9F">
        <w:rPr>
          <w:color w:val="000000" w:themeColor="text1"/>
          <w:u w:color="000000" w:themeColor="text1"/>
        </w:rPr>
        <w:noBreakHyphen/>
        <w:t>35, Code of Laws of South Carolina, 1976, relating to the notice of general, municipal, special, and primary elections</w:t>
      </w:r>
      <w:r>
        <w:t>, etc., respectfully</w:t>
      </w: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Pr="00DB0069"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069">
        <w:rPr>
          <w:snapToGrid w:val="0"/>
        </w:rPr>
        <w:tab/>
        <w:t>Amend the bill, as and if amended, page 4, by striking SECTION 5 in its entirety and inserting therein:</w:t>
      </w:r>
    </w:p>
    <w:p w:rsidR="00E77A9F" w:rsidRPr="00DB0069"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069">
        <w:rPr>
          <w:snapToGrid w:val="0"/>
        </w:rPr>
        <w:tab/>
        <w:t>/</w:t>
      </w:r>
      <w:r w:rsidRPr="00DB0069">
        <w:rPr>
          <w:snapToGrid w:val="0"/>
        </w:rPr>
        <w:tab/>
      </w:r>
      <w:r w:rsidRPr="00DB0069">
        <w:rPr>
          <w:snapToGrid w:val="0"/>
        </w:rPr>
        <w:tab/>
        <w:t>SECTION</w:t>
      </w:r>
      <w:r w:rsidRPr="00DB0069">
        <w:rPr>
          <w:snapToGrid w:val="0"/>
        </w:rPr>
        <w:tab/>
        <w:t>5.</w:t>
      </w:r>
      <w:r w:rsidRPr="00DB0069">
        <w:rPr>
          <w:snapToGrid w:val="0"/>
        </w:rPr>
        <w:tab/>
        <w:t>The amendments contained in SECTIONS 1, 2, and 3 of this act are repealed on December 31, 2021, and the text of these SECTIONS therefore shall revert back to the language as contained in the South Carolina Code of Laws as of January 23, 2020.</w:t>
      </w:r>
      <w:r w:rsidRPr="00DB0069">
        <w:rPr>
          <w:snapToGrid w:val="0"/>
        </w:rPr>
        <w:tab/>
      </w:r>
      <w:r w:rsidRPr="00DB0069">
        <w:rPr>
          <w:snapToGrid w:val="0"/>
        </w:rPr>
        <w:tab/>
        <w:t>/</w:t>
      </w:r>
    </w:p>
    <w:p w:rsidR="00E77A9F" w:rsidRPr="00DB0069"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069">
        <w:rPr>
          <w:snapToGrid w:val="0"/>
        </w:rPr>
        <w:tab/>
        <w:t>Renumber sections to conform.</w:t>
      </w: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069">
        <w:rPr>
          <w:snapToGrid w:val="0"/>
        </w:rPr>
        <w:tab/>
        <w:t>Amend title to conform.</w:t>
      </w:r>
    </w:p>
    <w:p w:rsidR="00E77A9F" w:rsidRPr="00DB0069"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77A9F" w:rsidRPr="00320F68" w:rsidRDefault="00E77A9F" w:rsidP="00E77A9F">
      <w:pPr>
        <w:rPr>
          <w:b/>
        </w:rPr>
      </w:pPr>
      <w:r w:rsidRPr="00320F68">
        <w:rPr>
          <w:b/>
        </w:rPr>
        <w:t>Explanation of Fiscal Impact</w:t>
      </w:r>
    </w:p>
    <w:p w:rsidR="00E77A9F" w:rsidRPr="00320F68" w:rsidRDefault="00E77A9F" w:rsidP="00E77A9F">
      <w:pPr>
        <w:rPr>
          <w:b/>
        </w:rPr>
      </w:pPr>
      <w:r w:rsidRPr="00320F68">
        <w:rPr>
          <w:b/>
        </w:rPr>
        <w:t>Introduced on January 14, 2020</w:t>
      </w:r>
    </w:p>
    <w:p w:rsidR="00E77A9F" w:rsidRPr="00320F68" w:rsidRDefault="00E77A9F" w:rsidP="00E77A9F">
      <w:pPr>
        <w:rPr>
          <w:b/>
        </w:rPr>
      </w:pPr>
      <w:r w:rsidRPr="00320F68">
        <w:rPr>
          <w:b/>
        </w:rPr>
        <w:t>State Expenditure</w:t>
      </w:r>
    </w:p>
    <w:p w:rsidR="00E77A9F" w:rsidRPr="00320F68" w:rsidRDefault="00E77A9F" w:rsidP="00E77A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sz w:val="22"/>
        </w:rPr>
        <w:tab/>
      </w:r>
      <w:r w:rsidRPr="00320F68">
        <w:rPr>
          <w:sz w:val="22"/>
        </w:rPr>
        <w:t xml:space="preserve">This bill requires the State Election Commission (SEC) to implement a software update to its election voting machines to allow for challenges to absentee This bill takes effect upon signing of the </w:t>
      </w:r>
      <w:r w:rsidRPr="00320F68">
        <w:rPr>
          <w:sz w:val="22"/>
        </w:rPr>
        <w:lastRenderedPageBreak/>
        <w:t>governor</w:t>
      </w:r>
      <w:r w:rsidRPr="00320F68">
        <w:rPr>
          <w:bCs/>
          <w:sz w:val="22"/>
        </w:rPr>
        <w:t xml:space="preserve">.  SEC has contracted with a vendor for the implementation and any necessary software updates to the election voting machines.  This software update will be handled by the vendor as part of their contract with SEC.  Therefore, SEC anticipated no expenditure impact.  </w:t>
      </w:r>
    </w:p>
    <w:p w:rsidR="00E77A9F" w:rsidRPr="00320F68" w:rsidRDefault="00E77A9F" w:rsidP="00E77A9F">
      <w:pPr>
        <w:rPr>
          <w:b/>
        </w:rPr>
      </w:pPr>
      <w:r w:rsidRPr="00320F68">
        <w:rPr>
          <w:b/>
        </w:rPr>
        <w:t>Local Expenditure</w:t>
      </w: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0F68">
        <w:t xml:space="preserve">This bill allows county boards of voter registration and elections, municipal election commissions, or executive committees of each municipal party to begin the process of examining the return-address envelopes that have been received for absentee ballots beginning on the calendar day preceding election day.  This will take effect upon the signing of the governor and remain in effect until January 1, 2021, at which time the section will revert back to current law.  Currently, county boards of voter registration and elections, municipal election commissions, or executive committees of each municipal party may begin the process of examining the return-address envelopes that have been received for absentee ballots beginning on election day.  As the allowance for more time to examine the absentee ballots envelopes will only occur until January 1, 2021, and does not change the number of ballots, Revenue and Fiscal Affairs anticipates there will be no local expenditure increase.  </w:t>
      </w: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77A9F" w:rsidRP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A9F" w:rsidSect="00E77A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060" w:rsidRDefault="00BD1060"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76" w:rsidRDefault="00B24176"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2B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 xml:space="preserve">35, CODE OF LAWS OF SOUTH CAROLINA, 1976, RELATING TO </w:t>
      </w:r>
      <w:r w:rsidR="00A57888">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sidR="006435A8">
        <w:rPr>
          <w:color w:val="000000" w:themeColor="text1"/>
          <w:u w:color="000000" w:themeColor="text1"/>
        </w:rPr>
        <w:t xml:space="preserve">ELY PRECEDING ELECTION DAY; </w:t>
      </w:r>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sidR="00D55EB3">
        <w:rPr>
          <w:color w:val="000000" w:themeColor="text1"/>
          <w:u w:color="000000" w:themeColor="text1"/>
        </w:rPr>
        <w:t>PAPER</w:t>
      </w:r>
      <w:r w:rsidR="009A0875">
        <w:rPr>
          <w:color w:val="000000" w:themeColor="text1"/>
          <w:u w:color="000000" w:themeColor="text1"/>
        </w:rPr>
        <w:noBreakHyphen/>
      </w:r>
      <w:r w:rsidRPr="0039377B">
        <w:rPr>
          <w:color w:val="000000" w:themeColor="text1"/>
          <w:u w:color="000000" w:themeColor="text1"/>
        </w:rPr>
        <w:t>BASED VOTING MACHINE OR VOTING SYSTEM FOR IN</w:t>
      </w:r>
      <w:r w:rsidR="009A0875">
        <w:rPr>
          <w:color w:val="000000" w:themeColor="text1"/>
          <w:u w:color="000000" w:themeColor="text1"/>
        </w:rPr>
        <w:noBreakHyphen/>
      </w:r>
      <w:r w:rsidRPr="0039377B">
        <w:rPr>
          <w:color w:val="000000" w:themeColor="text1"/>
          <w:u w:color="000000" w:themeColor="text1"/>
        </w:rPr>
        <w:t>PERSON ABSENTEE VOTING</w:t>
      </w:r>
      <w:r w:rsidR="006435A8">
        <w:rPr>
          <w:color w:val="000000" w:themeColor="text1"/>
          <w:u w:color="000000" w:themeColor="text1"/>
        </w:rPr>
        <w:t xml:space="preserve">; </w:t>
      </w:r>
      <w:r w:rsidR="004B2384">
        <w:rPr>
          <w:color w:val="000000" w:themeColor="text1"/>
          <w:u w:color="000000" w:themeColor="text1"/>
        </w:rPr>
        <w:t xml:space="preserve">TO REQUIRE </w:t>
      </w:r>
      <w:r w:rsidR="004B2384"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sidR="00FD1CBB">
        <w:rPr>
          <w:color w:val="000000" w:themeColor="text1"/>
          <w:u w:color="000000" w:themeColor="text1"/>
        </w:rPr>
        <w:t xml:space="preserve">ON ELECTRONIC VOTING MACHINES </w:t>
      </w:r>
      <w:r w:rsidR="004B2384" w:rsidRPr="004B2384">
        <w:rPr>
          <w:color w:val="000000" w:themeColor="text1"/>
          <w:u w:color="000000" w:themeColor="text1"/>
        </w:rPr>
        <w:t>IN THE 2018 GENERAL ELECTION</w:t>
      </w:r>
      <w:r w:rsidR="004B2384">
        <w:rPr>
          <w:color w:val="000000" w:themeColor="text1"/>
          <w:u w:color="000000" w:themeColor="text1"/>
        </w:rPr>
        <w:t xml:space="preserve">; </w:t>
      </w:r>
      <w:r w:rsidR="006435A8">
        <w:rPr>
          <w:color w:val="000000" w:themeColor="text1"/>
          <w:u w:color="000000" w:themeColor="text1"/>
        </w:rPr>
        <w:t xml:space="preserve">AND TO PROVIDE THAT </w:t>
      </w:r>
      <w:r w:rsidR="004B2384">
        <w:rPr>
          <w:color w:val="000000" w:themeColor="text1"/>
          <w:u w:color="000000" w:themeColor="text1"/>
        </w:rPr>
        <w:t>SECTIONS 1, 2, AND 3</w:t>
      </w:r>
      <w:r w:rsidR="006435A8">
        <w:rPr>
          <w:color w:val="000000" w:themeColor="text1"/>
          <w:u w:color="000000" w:themeColor="text1"/>
        </w:rPr>
        <w:t xml:space="preserve"> OF THIS ACT ARE REPEALED ON JANUARY 1, 2021</w:t>
      </w:r>
      <w:r w:rsidRPr="0039377B">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78" w:rsidRPr="0039377B" w:rsidRDefault="00112BCD"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078" w:rsidRPr="0039377B">
        <w:rPr>
          <w:color w:val="000000" w:themeColor="text1"/>
          <w:u w:color="000000" w:themeColor="text1"/>
        </w:rPr>
        <w:t>Section 7</w:t>
      </w:r>
      <w:r w:rsidR="009A0875">
        <w:rPr>
          <w:color w:val="000000" w:themeColor="text1"/>
          <w:u w:color="000000" w:themeColor="text1"/>
        </w:rPr>
        <w:noBreakHyphen/>
      </w:r>
      <w:r w:rsidR="004C6078" w:rsidRPr="0039377B">
        <w:rPr>
          <w:color w:val="000000" w:themeColor="text1"/>
          <w:u w:color="000000" w:themeColor="text1"/>
        </w:rPr>
        <w:t>13</w:t>
      </w:r>
      <w:r w:rsidR="009A0875">
        <w:rPr>
          <w:color w:val="000000" w:themeColor="text1"/>
          <w:u w:color="000000" w:themeColor="text1"/>
        </w:rPr>
        <w:noBreakHyphen/>
      </w:r>
      <w:r w:rsidR="004C6078" w:rsidRPr="0039377B">
        <w:rPr>
          <w:color w:val="000000" w:themeColor="text1"/>
          <w:u w:color="000000" w:themeColor="text1"/>
        </w:rPr>
        <w:t>35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9A0875">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2.</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w:t>
      </w:r>
      <w:r w:rsidRPr="0039377B">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the managers appointed pursuant to Section 7</w:t>
      </w:r>
      <w:r w:rsidR="009A0875">
        <w:rPr>
          <w:color w:val="000000" w:themeColor="text1"/>
          <w:u w:color="000000" w:themeColor="text1"/>
        </w:rPr>
        <w:noBreakHyphen/>
      </w:r>
      <w:r w:rsidRPr="0039377B">
        <w:rPr>
          <w:color w:val="000000" w:themeColor="text1"/>
          <w:u w:color="000000" w:themeColor="text1"/>
        </w:rPr>
        <w:t>5</w:t>
      </w:r>
      <w:r w:rsidR="009A0875">
        <w:rPr>
          <w:color w:val="000000" w:themeColor="text1"/>
          <w:u w:color="000000" w:themeColor="text1"/>
        </w:rPr>
        <w:noBreakHyphen/>
      </w:r>
      <w:r w:rsidRPr="0039377B">
        <w:rPr>
          <w:color w:val="000000" w:themeColor="text1"/>
          <w:u w:color="000000" w:themeColor="text1"/>
        </w:rPr>
        <w:t>10, and in the presence of any watchers who have been appointed pursuant to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860, may begin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9A0875">
        <w:rPr>
          <w:color w:val="000000" w:themeColor="text1"/>
          <w:u w:color="000000" w:themeColor="text1"/>
        </w:rPr>
        <w:noBreakHyphen/>
      </w:r>
      <w:r w:rsidRPr="0039377B">
        <w:rPr>
          <w:color w:val="000000" w:themeColor="text1"/>
          <w:u w:color="000000" w:themeColor="text1"/>
        </w:rPr>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 xml:space="preserve">370(2) to be sent </w:t>
      </w:r>
      <w:r w:rsidRPr="0039377B">
        <w:rPr>
          <w:color w:val="000000" w:themeColor="text1"/>
          <w:u w:color="000000" w:themeColor="text1"/>
        </w:rPr>
        <w:lastRenderedPageBreak/>
        <w:t>each absentee ballot applicant must notify him that his vote will not be counted in either of these events.  If a ballot is not challenged, the sealed return</w:t>
      </w:r>
      <w:r w:rsidR="009A0875">
        <w:rPr>
          <w:color w:val="000000" w:themeColor="text1"/>
          <w:u w:color="000000" w:themeColor="text1"/>
        </w:rPr>
        <w:noBreakHyphen/>
      </w:r>
      <w:r w:rsidRPr="0039377B">
        <w:rPr>
          <w:color w:val="000000" w:themeColor="text1"/>
          <w:u w:color="000000" w:themeColor="text1"/>
        </w:rPr>
        <w:t xml:space="preserve">addressed envelope must be opened by the managers, and the enclosed envelope marked </w:t>
      </w:r>
      <w:r w:rsidR="009A0875" w:rsidRPr="009A0875">
        <w:rPr>
          <w:color w:val="000000" w:themeColor="text1"/>
          <w:u w:color="000000" w:themeColor="text1"/>
        </w:rPr>
        <w:t>‘</w:t>
      </w:r>
      <w:r w:rsidRPr="0039377B">
        <w:rPr>
          <w:color w:val="000000" w:themeColor="text1"/>
          <w:u w:color="000000" w:themeColor="text1"/>
        </w:rPr>
        <w:t>Ballot Herein</w:t>
      </w:r>
      <w:r w:rsidR="009A0875" w:rsidRPr="009A0875">
        <w:rPr>
          <w:color w:val="000000" w:themeColor="text1"/>
          <w:u w:color="000000" w:themeColor="text1"/>
        </w:rPr>
        <w:t>’</w:t>
      </w:r>
      <w:r w:rsidRPr="0039377B">
        <w:rPr>
          <w:color w:val="000000" w:themeColor="text1"/>
          <w:u w:color="000000" w:themeColor="text1"/>
        </w:rPr>
        <w:t xml:space="preserve"> removed and placed in a locked box or boxes.  After all return</w:t>
      </w:r>
      <w:r w:rsidR="009A0875">
        <w:rPr>
          <w:color w:val="000000" w:themeColor="text1"/>
          <w:u w:color="000000" w:themeColor="text1"/>
        </w:rPr>
        <w:noBreakHyphen/>
      </w:r>
      <w:r w:rsidRPr="0039377B">
        <w:rPr>
          <w:color w:val="000000" w:themeColor="text1"/>
          <w:u w:color="000000" w:themeColor="text1"/>
        </w:rPr>
        <w:t xml:space="preserve">addressed envelopes have been emptied in this manner, the managers shall remove the ballots contained in the envelopes marked </w:t>
      </w:r>
      <w:r w:rsidR="009A0875" w:rsidRPr="009A0875">
        <w:rPr>
          <w:color w:val="000000" w:themeColor="text1"/>
          <w:u w:color="000000" w:themeColor="text1"/>
        </w:rPr>
        <w:t>‘</w:t>
      </w:r>
      <w:r w:rsidRPr="0039377B">
        <w:rPr>
          <w:color w:val="000000" w:themeColor="text1"/>
          <w:u w:color="000000" w:themeColor="text1"/>
        </w:rPr>
        <w:t>Ballot Herein</w:t>
      </w:r>
      <w:r w:rsidR="009A0875" w:rsidRPr="009A0875">
        <w:rPr>
          <w:color w:val="000000" w:themeColor="text1"/>
          <w:u w:color="000000" w:themeColor="text1"/>
        </w:rPr>
        <w:t>’</w:t>
      </w:r>
      <w:r w:rsidRPr="0039377B">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9A0875">
        <w:rPr>
          <w:color w:val="000000" w:themeColor="text1"/>
          <w:u w:color="000000" w:themeColor="text1"/>
        </w:rPr>
        <w:noBreakHyphen/>
      </w:r>
      <w:r w:rsidRPr="0039377B">
        <w:rPr>
          <w:color w:val="000000" w:themeColor="text1"/>
          <w:u w:color="000000" w:themeColor="text1"/>
        </w:rPr>
        <w:t>addressed envelope must not be opened, but must be put aside and the procedure set forth in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sidR="00910DB4">
        <w:rPr>
          <w:color w:val="000000" w:themeColor="text1"/>
          <w:u w:color="000000" w:themeColor="text1"/>
        </w:rPr>
        <w:t>Section 7-15-470.</w:t>
      </w:r>
      <w:r w:rsidR="00910DB4">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009A0875">
        <w:rPr>
          <w:color w:val="000000" w:themeColor="text1"/>
          <w:u w:color="000000" w:themeColor="text1"/>
        </w:rPr>
        <w:noBreakHyphen/>
      </w:r>
      <w:r w:rsidRPr="0039377B">
        <w:rPr>
          <w:color w:val="000000" w:themeColor="text1"/>
          <w:u w:color="000000" w:themeColor="text1"/>
        </w:rPr>
        <w:t>based system, may be used for in</w:t>
      </w:r>
      <w:r w:rsidR="009A0875">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sidR="009A0875">
        <w:rPr>
          <w:strike/>
          <w:color w:val="000000" w:themeColor="text1"/>
          <w:u w:color="000000" w:themeColor="text1"/>
        </w:rPr>
        <w:noBreakHyphen/>
      </w:r>
      <w:r w:rsidRPr="0039377B">
        <w:rPr>
          <w:strike/>
          <w:color w:val="000000" w:themeColor="text1"/>
          <w:u w:color="000000" w:themeColor="text1"/>
        </w:rPr>
        <w:t>13</w:t>
      </w:r>
      <w:r w:rsidR="009A0875">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112BCD"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1F"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078">
        <w:t>4</w:t>
      </w:r>
      <w:r>
        <w:t>.</w:t>
      </w:r>
      <w:r>
        <w:tab/>
      </w:r>
      <w:r w:rsidR="006B3BC8" w:rsidRPr="006B3BC8">
        <w:t xml:space="preserve">The State Election Commission is directed to implement a software update to its electronic voting machines to allow for challenges to absentee votes cast using the machines in an </w:t>
      </w:r>
      <w:r w:rsidR="006B3BC8" w:rsidRPr="006B3BC8">
        <w:lastRenderedPageBreak/>
        <w:t>equivalent manner to challenges to absentee votes cast</w:t>
      </w:r>
      <w:r w:rsidR="00FD1CBB">
        <w:t xml:space="preserve"> on electronic voting machines</w:t>
      </w:r>
      <w:r w:rsidR="006B3BC8" w:rsidRPr="006B3BC8">
        <w:t xml:space="preserve"> in the 2018 general election.</w:t>
      </w:r>
    </w:p>
    <w:p w:rsidR="00DF001F"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9E"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1, 2, and 3</w:t>
      </w:r>
      <w:r w:rsidR="00F61F9E">
        <w:t xml:space="preserve"> of this act are repealed on January 1, 2021.</w:t>
      </w:r>
    </w:p>
    <w:p w:rsidR="00F61F9E" w:rsidRDefault="00F61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BCD" w:rsidRDefault="00F61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01F">
        <w:t>6</w:t>
      </w:r>
      <w:r>
        <w:t>.</w:t>
      </w:r>
      <w:r>
        <w:tab/>
      </w:r>
      <w:r w:rsidR="00112BCD">
        <w:t>This act takes effect upon approval by the Governor.</w:t>
      </w:r>
    </w:p>
    <w:p w:rsidR="00D576B6" w:rsidRDefault="009A08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41F" w:rsidRDefault="00A8341F" w:rsidP="00A8341F">
      <w:pPr>
        <w:suppressAutoHyphens/>
      </w:pPr>
    </w:p>
    <w:sectPr w:rsidR="00A8341F" w:rsidSect="00E77A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B899270-424B-485F-A60C-F4D11400A150}"/>
    <w:embedBold r:id="rId2" w:fontKey="{517473C3-FE2F-44E0-AA4F-E89E976331FF}"/>
  </w:font>
  <w:font w:name="Calibri">
    <w:panose1 w:val="020F0502020204030204"/>
    <w:charset w:val="00"/>
    <w:family w:val="swiss"/>
    <w:pitch w:val="variable"/>
    <w:sig w:usb0="E0002AFF" w:usb1="4000ACFF" w:usb2="00000001" w:usb3="00000000" w:csb0="000001FF" w:csb1="00000000"/>
    <w:embedRegular r:id="rId3" w:fontKey="{578FFCAF-6789-4E82-9B49-CDB1E9CE2069}"/>
  </w:font>
  <w:font w:name="Segoe UI">
    <w:panose1 w:val="020B0502040204020203"/>
    <w:charset w:val="00"/>
    <w:family w:val="swiss"/>
    <w:pitch w:val="variable"/>
    <w:sig w:usb0="E4002EFF" w:usb1="C000E47F" w:usb2="00000009" w:usb3="00000000" w:csb0="000001FF" w:csb1="00000000"/>
    <w:embedRegular r:id="rId4" w:fontKey="{D1F6D365-B5AB-4062-9D1B-771570577689}"/>
  </w:font>
  <w:font w:name="Cambria">
    <w:panose1 w:val="02040503050406030204"/>
    <w:charset w:val="00"/>
    <w:family w:val="roman"/>
    <w:pitch w:val="variable"/>
    <w:sig w:usb0="A00002EF" w:usb1="4000004B" w:usb2="00000000" w:usb3="00000000" w:csb0="0000019F" w:csb1="00000000"/>
    <w:embedRegular r:id="rId5" w:fontKey="{9D21FAC8-8857-47B2-8363-EF454DDC49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6B6" w:rsidRPr="00BD1060" w:rsidRDefault="00BD1060" w:rsidP="00BD1060">
    <w:pPr>
      <w:pStyle w:val="Footer"/>
      <w:tabs>
        <w:tab w:val="clear" w:pos="4680"/>
        <w:tab w:val="clear" w:pos="9360"/>
        <w:tab w:val="center" w:pos="2995"/>
      </w:tabs>
      <w:spacing w:before="120"/>
    </w:pPr>
    <w:r>
      <w:t>[867</w:t>
    </w:r>
    <w:r w:rsidR="00E77A9F">
      <w:t>-</w:t>
    </w:r>
    <w:r w:rsidR="00E77A9F">
      <w:fldChar w:fldCharType="begin"/>
    </w:r>
    <w:r w:rsidR="00E77A9F">
      <w:instrText xml:space="preserve"> PAGE  \* MERGEFORMAT </w:instrText>
    </w:r>
    <w:r w:rsidR="00E77A9F">
      <w:fldChar w:fldCharType="separate"/>
    </w:r>
    <w:r w:rsidR="00A8341F">
      <w:rPr>
        <w:noProof/>
      </w:rPr>
      <w:t>2</w:t>
    </w:r>
    <w:r w:rsidR="00E77A9F">
      <w:fldChar w:fldCharType="end"/>
    </w:r>
    <w:r w:rsidR="00E77A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A9F" w:rsidRPr="00BD1060" w:rsidRDefault="00E77A9F"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A834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6BD6"/>
    <w:rsid w:val="000965A1"/>
    <w:rsid w:val="000C487D"/>
    <w:rsid w:val="000E13D7"/>
    <w:rsid w:val="000E1785"/>
    <w:rsid w:val="000F39F2"/>
    <w:rsid w:val="001023A4"/>
    <w:rsid w:val="0010776B"/>
    <w:rsid w:val="00112BCD"/>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759C5"/>
    <w:rsid w:val="00277DEE"/>
    <w:rsid w:val="00280D88"/>
    <w:rsid w:val="00294ABE"/>
    <w:rsid w:val="002A3EB4"/>
    <w:rsid w:val="00325348"/>
    <w:rsid w:val="00391CDD"/>
    <w:rsid w:val="00393688"/>
    <w:rsid w:val="003D411E"/>
    <w:rsid w:val="003E3C1E"/>
    <w:rsid w:val="003E6148"/>
    <w:rsid w:val="003E7D04"/>
    <w:rsid w:val="00400EAA"/>
    <w:rsid w:val="0041760A"/>
    <w:rsid w:val="004203D7"/>
    <w:rsid w:val="00461588"/>
    <w:rsid w:val="004719F8"/>
    <w:rsid w:val="004809EE"/>
    <w:rsid w:val="004B2384"/>
    <w:rsid w:val="004B2A8B"/>
    <w:rsid w:val="004C404C"/>
    <w:rsid w:val="004C6078"/>
    <w:rsid w:val="004E28F7"/>
    <w:rsid w:val="00511EE9"/>
    <w:rsid w:val="00521E00"/>
    <w:rsid w:val="00577C6C"/>
    <w:rsid w:val="0058501B"/>
    <w:rsid w:val="005C5AC4"/>
    <w:rsid w:val="005D6455"/>
    <w:rsid w:val="005F5449"/>
    <w:rsid w:val="0060568F"/>
    <w:rsid w:val="0061228A"/>
    <w:rsid w:val="006215AA"/>
    <w:rsid w:val="0063054F"/>
    <w:rsid w:val="006340D9"/>
    <w:rsid w:val="006435A8"/>
    <w:rsid w:val="00643B8E"/>
    <w:rsid w:val="00653ECC"/>
    <w:rsid w:val="00665EBC"/>
    <w:rsid w:val="00680479"/>
    <w:rsid w:val="0069470D"/>
    <w:rsid w:val="006A476C"/>
    <w:rsid w:val="006B3BC8"/>
    <w:rsid w:val="006C6A93"/>
    <w:rsid w:val="006E02F9"/>
    <w:rsid w:val="006F3F76"/>
    <w:rsid w:val="00753C04"/>
    <w:rsid w:val="00756946"/>
    <w:rsid w:val="00757F80"/>
    <w:rsid w:val="00771EEC"/>
    <w:rsid w:val="00786819"/>
    <w:rsid w:val="007938CD"/>
    <w:rsid w:val="007A325A"/>
    <w:rsid w:val="007C3099"/>
    <w:rsid w:val="007E72BE"/>
    <w:rsid w:val="007F1523"/>
    <w:rsid w:val="007F509E"/>
    <w:rsid w:val="007F5799"/>
    <w:rsid w:val="007F6947"/>
    <w:rsid w:val="00834A12"/>
    <w:rsid w:val="00872729"/>
    <w:rsid w:val="008F4429"/>
    <w:rsid w:val="00910DB4"/>
    <w:rsid w:val="00932670"/>
    <w:rsid w:val="009352BB"/>
    <w:rsid w:val="00990668"/>
    <w:rsid w:val="009A0875"/>
    <w:rsid w:val="009B397B"/>
    <w:rsid w:val="009B728B"/>
    <w:rsid w:val="009C00EE"/>
    <w:rsid w:val="009F0C77"/>
    <w:rsid w:val="009F4DD1"/>
    <w:rsid w:val="00A57888"/>
    <w:rsid w:val="00A64E80"/>
    <w:rsid w:val="00A741D9"/>
    <w:rsid w:val="00A8341F"/>
    <w:rsid w:val="00A85589"/>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6B7B"/>
    <w:rsid w:val="00CD3619"/>
    <w:rsid w:val="00CF4447"/>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68F0"/>
    <w:rsid w:val="00DF001F"/>
    <w:rsid w:val="00DF3845"/>
    <w:rsid w:val="00DF7508"/>
    <w:rsid w:val="00DF7E17"/>
    <w:rsid w:val="00E77A9F"/>
    <w:rsid w:val="00EB00A2"/>
    <w:rsid w:val="00EB1BF3"/>
    <w:rsid w:val="00EF3EEE"/>
    <w:rsid w:val="00F149A7"/>
    <w:rsid w:val="00F26EB2"/>
    <w:rsid w:val="00F50BAF"/>
    <w:rsid w:val="00F52C10"/>
    <w:rsid w:val="00F61F9E"/>
    <w:rsid w:val="00F81FFD"/>
    <w:rsid w:val="00F85228"/>
    <w:rsid w:val="00F907F7"/>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 w:type="paragraph" w:styleId="NoSpacing">
    <w:name w:val="No Spacing"/>
    <w:uiPriority w:val="1"/>
    <w:qFormat/>
    <w:rsid w:val="00E77A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DA642-176A-4CE5-9159-5FEABA82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2E1BAC64.dotm</Template>
  <TotalTime>0</TotalTime>
  <Pages>6</Pages>
  <Words>1448</Words>
  <Characters>7561</Characters>
  <Application>Microsoft Office Word</Application>
  <DocSecurity>0</DocSecurity>
  <Lines>203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Text of Previous Version (Jan. 29, 2020) - South Carolina Legislature Online</dc:title>
  <dc:subject/>
  <dc:creator>Chris Charlton</dc:creator>
  <cp:keywords/>
  <dc:description/>
  <cp:lastModifiedBy>Miriam Cook</cp:lastModifiedBy>
  <cp:revision>2</cp:revision>
  <cp:lastPrinted>2019-12-09T20:46:00Z</cp:lastPrinted>
  <dcterms:created xsi:type="dcterms:W3CDTF">2020-01-30T00:15:00Z</dcterms:created>
  <dcterms:modified xsi:type="dcterms:W3CDTF">2020-01-30T00:15:00Z</dcterms:modified>
</cp:coreProperties>
</file>