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E05" w:rsidRPr="00522CE0" w:rsidRDefault="00FC1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C1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A24F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A2F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 w:rsidR="000D1D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250</w:t>
      </w:r>
      <w:r w:rsidR="005004D0">
        <w:rPr>
          <w:color w:val="000000" w:themeColor="text1"/>
          <w:u w:color="000000" w:themeColor="text1"/>
        </w:rPr>
        <w:t>(A)(1)</w:t>
      </w:r>
      <w:r>
        <w:rPr>
          <w:color w:val="000000" w:themeColor="text1"/>
          <w:u w:color="000000" w:themeColor="text1"/>
        </w:rPr>
        <w:t xml:space="preserve"> OF THE 1976</w:t>
      </w:r>
      <w:r w:rsidRPr="00E5284B">
        <w:rPr>
          <w:color w:val="000000" w:themeColor="text1"/>
          <w:u w:color="000000" w:themeColor="text1"/>
        </w:rPr>
        <w:t xml:space="preserve"> CODE,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="005004D0">
        <w:rPr>
          <w:color w:val="000000" w:themeColor="text1"/>
          <w:u w:color="000000" w:themeColor="text1"/>
        </w:rPr>
        <w:t>TAXPAYERS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TO INCREASE THE EXEMPTION AMOUNT FROM THE FIRST FIFTY THOUSAND DOLLARS TO THE FIRST </w:t>
      </w:r>
      <w:r>
        <w:rPr>
          <w:color w:val="000000" w:themeColor="text1"/>
          <w:u w:color="000000" w:themeColor="text1"/>
        </w:rPr>
        <w:t>SEVENTY</w:t>
      </w:r>
      <w:r w:rsidR="000D1D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E5284B">
        <w:rPr>
          <w:color w:val="000000" w:themeColor="text1"/>
          <w:u w:color="000000" w:themeColor="text1"/>
        </w:rPr>
        <w:t>THOUSAND DOLLARS OF THE FAIR MARKET VALUE OF THE HOMESTEAD; AND TO REPEAL SECTION 12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</w:t>
      </w:r>
      <w:r>
        <w:rPr>
          <w:color w:val="000000" w:themeColor="text1"/>
          <w:u w:color="000000" w:themeColor="text1"/>
        </w:rPr>
        <w:t xml:space="preserve"> OF THE 1976 CODE,</w:t>
      </w:r>
      <w:r w:rsidRPr="00E5284B">
        <w:rPr>
          <w:color w:val="000000" w:themeColor="text1"/>
          <w:u w:color="000000" w:themeColor="text1"/>
        </w:rPr>
        <w:t xml:space="preserve"> RELATING TO AN OBSOLETE REFERENCE TO THE HOMESTEAD EXEMPTION.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24F1" w:rsidRDefault="009A2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A24F1" w:rsidRDefault="009A2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2F75" w:rsidRPr="00E5284B" w:rsidRDefault="009A24F1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A2F75" w:rsidRPr="00E5284B">
        <w:rPr>
          <w:color w:val="000000" w:themeColor="text1"/>
          <w:u w:color="000000" w:themeColor="text1"/>
        </w:rPr>
        <w:t>Section 12</w:t>
      </w:r>
      <w:r w:rsidR="000D1D36">
        <w:rPr>
          <w:color w:val="000000" w:themeColor="text1"/>
          <w:u w:color="000000" w:themeColor="text1"/>
        </w:rPr>
        <w:noBreakHyphen/>
      </w:r>
      <w:r w:rsidR="005A2F75" w:rsidRPr="00E5284B">
        <w:rPr>
          <w:color w:val="000000" w:themeColor="text1"/>
          <w:u w:color="000000" w:themeColor="text1"/>
        </w:rPr>
        <w:t>37</w:t>
      </w:r>
      <w:r w:rsidR="000D1D36">
        <w:rPr>
          <w:color w:val="000000" w:themeColor="text1"/>
          <w:u w:color="000000" w:themeColor="text1"/>
        </w:rPr>
        <w:noBreakHyphen/>
      </w:r>
      <w:r w:rsidR="005A2F75" w:rsidRPr="00E5284B">
        <w:rPr>
          <w:color w:val="000000" w:themeColor="text1"/>
          <w:u w:color="000000" w:themeColor="text1"/>
        </w:rPr>
        <w:t>250(A)(1) of the 1976 Code</w:t>
      </w:r>
      <w:r w:rsidR="005A2F75">
        <w:rPr>
          <w:color w:val="000000" w:themeColor="text1"/>
          <w:u w:color="000000" w:themeColor="text1"/>
        </w:rPr>
        <w:t xml:space="preserve"> </w:t>
      </w:r>
      <w:r w:rsidR="005A2F75" w:rsidRPr="00E5284B">
        <w:rPr>
          <w:color w:val="000000" w:themeColor="text1"/>
          <w:u w:color="000000" w:themeColor="text1"/>
        </w:rPr>
        <w:t>is amended to read: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seventy</w:t>
      </w:r>
      <w:r w:rsidR="000D1D36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dollars of the fair market value of the dwelling place of a person is exempt from county, municipal, school, and special assessment real estate property taxes when the person: 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5004D0">
        <w:rPr>
          <w:strike/>
          <w:color w:val="000000" w:themeColor="text1"/>
          <w:u w:color="000000" w:themeColor="text1"/>
        </w:rPr>
        <w:t>(i)</w:t>
      </w:r>
      <w:r w:rsidR="005004D0" w:rsidRPr="005004D0">
        <w:rPr>
          <w:color w:val="000000" w:themeColor="text1"/>
          <w:u w:val="single" w:color="000000" w:themeColor="text1"/>
        </w:rPr>
        <w:t>(</w:t>
      </w:r>
      <w:r w:rsidR="005004D0">
        <w:rPr>
          <w:color w:val="000000" w:themeColor="text1"/>
          <w:u w:val="single" w:color="000000" w:themeColor="text1"/>
        </w:rPr>
        <w:t>a</w:t>
      </w:r>
      <w:r w:rsidR="005004D0" w:rsidRPr="005004D0">
        <w:rPr>
          <w:color w:val="000000" w:themeColor="text1"/>
          <w:u w:val="single" w:color="000000" w:themeColor="text1"/>
        </w:rPr>
        <w:t>)</w:t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 w:rsidR="000D1D36">
        <w:rPr>
          <w:color w:val="000000" w:themeColor="text1"/>
          <w:u w:color="000000" w:themeColor="text1"/>
        </w:rPr>
        <w:noBreakHyphen/>
      </w:r>
      <w:r w:rsidR="005004D0">
        <w:rPr>
          <w:color w:val="000000" w:themeColor="text1"/>
          <w:u w:color="000000" w:themeColor="text1"/>
        </w:rPr>
        <w:t>first;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5004D0">
        <w:rPr>
          <w:strike/>
          <w:color w:val="000000" w:themeColor="text1"/>
          <w:u w:color="000000" w:themeColor="text1"/>
        </w:rPr>
        <w:t>(ii)</w:t>
      </w:r>
      <w:r w:rsidR="005004D0" w:rsidRPr="005004D0">
        <w:rPr>
          <w:color w:val="000000" w:themeColor="text1"/>
          <w:u w:val="single" w:color="000000" w:themeColor="text1"/>
        </w:rPr>
        <w:t>(</w:t>
      </w:r>
      <w:r w:rsidR="005004D0">
        <w:rPr>
          <w:color w:val="000000" w:themeColor="text1"/>
          <w:u w:val="single" w:color="000000" w:themeColor="text1"/>
        </w:rPr>
        <w:t>b</w:t>
      </w:r>
      <w:r w:rsidR="005004D0" w:rsidRPr="005004D0">
        <w:rPr>
          <w:color w:val="000000" w:themeColor="text1"/>
          <w:u w:val="single" w:color="000000" w:themeColor="text1"/>
        </w:rPr>
        <w:t>)</w:t>
      </w:r>
      <w:r w:rsidRPr="00E5284B">
        <w:rPr>
          <w:color w:val="000000" w:themeColor="text1"/>
          <w:u w:color="000000" w:themeColor="text1"/>
        </w:rPr>
        <w:tab/>
        <w:t>has been classified as totally and permanently disabled by a state or federal agency having the fu</w:t>
      </w:r>
      <w:r>
        <w:rPr>
          <w:color w:val="000000" w:themeColor="text1"/>
          <w:u w:color="000000" w:themeColor="text1"/>
        </w:rPr>
        <w:t xml:space="preserve">nction of classifying persons; </w:t>
      </w:r>
      <w:r w:rsidR="005004D0">
        <w:rPr>
          <w:color w:val="000000" w:themeColor="text1"/>
          <w:u w:color="000000" w:themeColor="text1"/>
        </w:rPr>
        <w:t>or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5004D0">
        <w:rPr>
          <w:strike/>
          <w:color w:val="000000" w:themeColor="text1"/>
          <w:u w:color="000000" w:themeColor="text1"/>
        </w:rPr>
        <w:t>(iii)</w:t>
      </w:r>
      <w:r w:rsidR="005004D0" w:rsidRPr="005004D0">
        <w:rPr>
          <w:color w:val="000000" w:themeColor="text1"/>
          <w:u w:val="single" w:color="000000" w:themeColor="text1"/>
        </w:rPr>
        <w:t>(</w:t>
      </w:r>
      <w:r w:rsidR="005004D0">
        <w:rPr>
          <w:color w:val="000000" w:themeColor="text1"/>
          <w:u w:val="single" w:color="000000" w:themeColor="text1"/>
        </w:rPr>
        <w:t>c</w:t>
      </w:r>
      <w:r w:rsidR="005004D0" w:rsidRPr="005004D0">
        <w:rPr>
          <w:color w:val="000000" w:themeColor="text1"/>
          <w:u w:val="single" w:color="000000" w:themeColor="text1"/>
        </w:rPr>
        <w:t>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The agency shall make an evaluation of the person using its own standards.”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24F1" w:rsidRPr="00522CE0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</w:t>
      </w:r>
      <w:r>
        <w:rPr>
          <w:color w:val="000000" w:themeColor="text1"/>
          <w:u w:color="000000" w:themeColor="text1"/>
        </w:rPr>
        <w:t>y tax years beginning after 2018</w:t>
      </w:r>
      <w:r w:rsidRPr="00E5284B">
        <w:rPr>
          <w:color w:val="000000" w:themeColor="text1"/>
          <w:u w:color="000000" w:themeColor="text1"/>
        </w:rPr>
        <w:t>.</w:t>
      </w:r>
    </w:p>
    <w:p w:rsidR="00C61545" w:rsidRDefault="000D1D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C1E05" w:rsidRDefault="00FC1E05" w:rsidP="00FC1E05">
      <w:pPr>
        <w:suppressAutoHyphens/>
        <w:jc w:val="both"/>
        <w:rPr>
          <w:rFonts w:eastAsia="Times New Roman"/>
        </w:rPr>
      </w:pPr>
    </w:p>
    <w:sectPr w:rsidR="00FC1E05" w:rsidSect="00FC1E0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4F1" w:rsidRDefault="009A24F1" w:rsidP="00522CE0">
      <w:r>
        <w:separator/>
      </w:r>
    </w:p>
  </w:endnote>
  <w:endnote w:type="continuationSeparator" w:id="0">
    <w:p w:rsidR="009A24F1" w:rsidRDefault="009A24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68EB12-4202-4FCC-A615-4D8EE99401AA}"/>
    <w:embedBold r:id="rId2" w:fontKey="{412648AE-5FFD-4D7C-9517-A2601F2D5E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D4F7A7F-D4FF-4D85-90C1-ECBE160F01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D86815-9D05-4F99-8564-A45177BA80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545" w:rsidRPr="00FC1E05" w:rsidRDefault="00FC1E05" w:rsidP="00FC1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4F1" w:rsidRDefault="009A24F1" w:rsidP="00522CE0">
      <w:r>
        <w:separator/>
      </w:r>
    </w:p>
  </w:footnote>
  <w:footnote w:type="continuationSeparator" w:id="0">
    <w:p w:rsidR="009A24F1" w:rsidRDefault="009A24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HOME.KMM.KLJ"/>
    <w:docVar w:name="CoverAttorneyInitials" w:val="KMM"/>
    <w:docVar w:name="CoverAttorneyLastName" w:val="Moffitt"/>
    <w:docVar w:name="CoverBillType" w:val="b"/>
    <w:docVar w:name="CoverSenator" w:val="KLJ"/>
    <w:docVar w:name="dvBillNumber" w:val="910"/>
    <w:docVar w:name="dvBillNumberPrefix" w:val="S. "/>
    <w:docVar w:name="dvOriginalBody" w:val="Senate"/>
    <w:docVar w:name="fulldraftpath" w:val="L:\S-RES\KLJ\005HOME.KMM.KLJ.DOCX"/>
    <w:docVar w:name="NameofBody" w:val="S"/>
    <w:docVar w:name="vgroup2" w:val="S-RES"/>
  </w:docVars>
  <w:rsids>
    <w:rsidRoot w:val="009A24F1"/>
    <w:rsid w:val="00042AC1"/>
    <w:rsid w:val="00046516"/>
    <w:rsid w:val="00072458"/>
    <w:rsid w:val="0007601D"/>
    <w:rsid w:val="000B0720"/>
    <w:rsid w:val="000B5EAF"/>
    <w:rsid w:val="000D1D3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3C4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04D0"/>
    <w:rsid w:val="00522CE0"/>
    <w:rsid w:val="00541951"/>
    <w:rsid w:val="00565148"/>
    <w:rsid w:val="00570403"/>
    <w:rsid w:val="00593361"/>
    <w:rsid w:val="005A2F75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25DE2"/>
    <w:rsid w:val="007318D4"/>
    <w:rsid w:val="00765784"/>
    <w:rsid w:val="007A4390"/>
    <w:rsid w:val="007E5CB7"/>
    <w:rsid w:val="008314D2"/>
    <w:rsid w:val="00870F6F"/>
    <w:rsid w:val="0088510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24F1"/>
    <w:rsid w:val="009C118A"/>
    <w:rsid w:val="009C69DA"/>
    <w:rsid w:val="00A02011"/>
    <w:rsid w:val="00A0253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1545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58A6"/>
    <w:rsid w:val="00FB7F01"/>
    <w:rsid w:val="00FC0D36"/>
    <w:rsid w:val="00FC1E05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04013D0-C9F9-46B4-9A80-BB6C378E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290</Words>
  <Characters>1454</Characters>
  <Application>Microsoft Office Word</Application>
  <DocSecurity>0</DocSecurity>
  <Lines>51</Lines>
  <Paragraphs>11</Paragraphs>
  <ScaleCrop>false</ScaleCrop>
  <Company> 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910 Text of Previous Version (Dec. 11, 2019) - South Carolina Legislature Online</dc:title>
  <dc:subject/>
  <dc:creator>Rebecca Landau</dc:creator>
  <cp:keywords/>
  <dc:description/>
  <cp:lastModifiedBy>S Wilson</cp:lastModifiedBy>
  <cp:revision>2</cp:revision>
  <dcterms:created xsi:type="dcterms:W3CDTF">2019-12-11T20:21:00Z</dcterms:created>
  <dcterms:modified xsi:type="dcterms:W3CDTF">2019-12-11T20:21:00Z</dcterms:modified>
</cp:coreProperties>
</file>