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C9F" w:rsidRDefault="003D1C9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22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55" w:rsidRPr="00C74EFD" w:rsidRDefault="00042055"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4EFD">
        <w:rPr>
          <w:color w:val="000000" w:themeColor="text1"/>
          <w:u w:color="000000" w:themeColor="text1"/>
        </w:rPr>
        <w:t>TO AMEND ACT 189 OF 2018, RELATING TO THE DISPOSAL OF SURPLUS PROPERTY BY THE MIDLANDS TECHNICAL COLLEGE ENTERPRISE CAMPUS AUTHORITY, SO AS TO PERMANENTLY AUTHORIZE THE ACT AND TO REPEAL THE SUNSET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2A1" w:rsidRDefault="00882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22A1" w:rsidRDefault="00882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55" w:rsidRPr="00C74EFD" w:rsidRDefault="008822A1"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2055" w:rsidRPr="00C74EFD">
        <w:rPr>
          <w:color w:val="000000" w:themeColor="text1"/>
          <w:u w:color="000000" w:themeColor="text1"/>
        </w:rPr>
        <w:t>The authority of the Midlands Technical College Enterprise Campus Authority to dispose of surplus property, as established by Act 189 of 2018 and contained in Section 59</w:t>
      </w:r>
      <w:r w:rsidR="00042055">
        <w:rPr>
          <w:color w:val="000000" w:themeColor="text1"/>
          <w:u w:color="000000" w:themeColor="text1"/>
        </w:rPr>
        <w:noBreakHyphen/>
      </w:r>
      <w:r w:rsidR="00042055" w:rsidRPr="00C74EFD">
        <w:rPr>
          <w:color w:val="000000" w:themeColor="text1"/>
          <w:u w:color="000000" w:themeColor="text1"/>
        </w:rPr>
        <w:t>53</w:t>
      </w:r>
      <w:r w:rsidR="00042055">
        <w:rPr>
          <w:color w:val="000000" w:themeColor="text1"/>
          <w:u w:color="000000" w:themeColor="text1"/>
        </w:rPr>
        <w:noBreakHyphen/>
      </w:r>
      <w:r w:rsidR="00042055" w:rsidRPr="00C74EFD">
        <w:rPr>
          <w:color w:val="000000" w:themeColor="text1"/>
          <w:u w:color="000000" w:themeColor="text1"/>
        </w:rPr>
        <w:t>1784(C) of the 1976 Code, is permanently enacted by the provisions of this act.</w:t>
      </w:r>
    </w:p>
    <w:p w:rsidR="00042055" w:rsidRPr="00C74EFD" w:rsidRDefault="00042055"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2055" w:rsidRPr="00C74EFD" w:rsidRDefault="00042055"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EFD">
        <w:rPr>
          <w:color w:val="000000" w:themeColor="text1"/>
          <w:u w:color="000000" w:themeColor="text1"/>
        </w:rPr>
        <w:t>SECTION</w:t>
      </w:r>
      <w:r>
        <w:rPr>
          <w:color w:val="000000" w:themeColor="text1"/>
          <w:u w:color="000000" w:themeColor="text1"/>
        </w:rPr>
        <w:tab/>
      </w:r>
      <w:r w:rsidRPr="00C74EFD">
        <w:rPr>
          <w:color w:val="000000" w:themeColor="text1"/>
          <w:u w:color="000000" w:themeColor="text1"/>
        </w:rPr>
        <w:t>2.</w:t>
      </w:r>
      <w:r w:rsidRPr="00C74EFD">
        <w:rPr>
          <w:color w:val="000000" w:themeColor="text1"/>
          <w:u w:color="000000" w:themeColor="text1"/>
        </w:rPr>
        <w:tab/>
        <w:t>SECTION 2 of Act 189 of 2018 is repealed.</w:t>
      </w:r>
    </w:p>
    <w:p w:rsidR="008822A1" w:rsidRDefault="00882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A1" w:rsidRDefault="00882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2055">
        <w:t>3</w:t>
      </w:r>
      <w:r>
        <w:t>.</w:t>
      </w:r>
      <w:r>
        <w:tab/>
        <w:t>This act takes effect upon approval by the Governor.</w:t>
      </w:r>
    </w:p>
    <w:p w:rsidR="00AA22BE" w:rsidRDefault="000420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1C9F" w:rsidRDefault="003D1C9F" w:rsidP="003D1C9F">
      <w:pPr>
        <w:suppressAutoHyphens/>
      </w:pPr>
    </w:p>
    <w:sectPr w:rsidR="003D1C9F" w:rsidSect="003D1C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2A1" w:rsidRDefault="008822A1" w:rsidP="009F0C77">
      <w:r>
        <w:separator/>
      </w:r>
    </w:p>
  </w:endnote>
  <w:endnote w:type="continuationSeparator" w:id="0">
    <w:p w:rsidR="008822A1" w:rsidRDefault="008822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B3A56A-0A1A-4119-92EC-1A676D1CA580}"/>
    <w:embedBold r:id="rId2" w:fontKey="{1D49ACA9-FF3B-42B7-AB7B-951C4780DE90}"/>
  </w:font>
  <w:font w:name="Calibri">
    <w:panose1 w:val="020F0502020204030204"/>
    <w:charset w:val="00"/>
    <w:family w:val="swiss"/>
    <w:pitch w:val="variable"/>
    <w:sig w:usb0="E0002EFF" w:usb1="C000247B" w:usb2="00000009" w:usb3="00000000" w:csb0="000001FF" w:csb1="00000000"/>
    <w:embedRegular r:id="rId3" w:fontKey="{773F0D2F-B19D-4BDE-8D6B-58CB5D832510}"/>
  </w:font>
  <w:font w:name="Cambria">
    <w:panose1 w:val="02040503050406030204"/>
    <w:charset w:val="00"/>
    <w:family w:val="roman"/>
    <w:pitch w:val="variable"/>
    <w:sig w:usb0="E00006FF" w:usb1="420024FF" w:usb2="02000000" w:usb3="00000000" w:csb0="0000019F" w:csb1="00000000"/>
    <w:embedRegular r:id="rId4" w:fontKey="{26D39D61-001B-41E6-901C-8D13546390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BE" w:rsidRPr="003D1C9F" w:rsidRDefault="003D1C9F" w:rsidP="003D1C9F">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2A1" w:rsidRDefault="008822A1" w:rsidP="009F0C77">
      <w:r>
        <w:separator/>
      </w:r>
    </w:p>
  </w:footnote>
  <w:footnote w:type="continuationSeparator" w:id="0">
    <w:p w:rsidR="008822A1" w:rsidRDefault="008822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58WAB20"/>
    <w:docVar w:name="CoverBillType" w:val="b"/>
    <w:docVar w:name="DocPath" w:val="L:\Council\bills\AGM\19658WAB20.DOCX"/>
    <w:docVar w:name="dvBillNumber" w:val="954"/>
    <w:docVar w:name="dvBillNumberPrefix" w:val="S. "/>
    <w:docVar w:name="dvOriginalBody" w:val="Senate"/>
    <w:docVar w:name="dvSteno" w:val="AGM"/>
    <w:docVar w:name="NameofBody" w:val="s"/>
    <w:docVar w:name="vGroup2" w:val="Council"/>
  </w:docVars>
  <w:rsids>
    <w:rsidRoot w:val="008822A1"/>
    <w:rsid w:val="000263D9"/>
    <w:rsid w:val="00026C9A"/>
    <w:rsid w:val="00042055"/>
    <w:rsid w:val="000965A1"/>
    <w:rsid w:val="000C487D"/>
    <w:rsid w:val="000E1785"/>
    <w:rsid w:val="000F39F2"/>
    <w:rsid w:val="001023A4"/>
    <w:rsid w:val="0010776B"/>
    <w:rsid w:val="00133E66"/>
    <w:rsid w:val="00134ACF"/>
    <w:rsid w:val="00144E15"/>
    <w:rsid w:val="001A4A62"/>
    <w:rsid w:val="001A681E"/>
    <w:rsid w:val="001C146E"/>
    <w:rsid w:val="001D08F2"/>
    <w:rsid w:val="002037CA"/>
    <w:rsid w:val="002047A2"/>
    <w:rsid w:val="002321B6"/>
    <w:rsid w:val="0023696B"/>
    <w:rsid w:val="00250967"/>
    <w:rsid w:val="002759C5"/>
    <w:rsid w:val="00277DEE"/>
    <w:rsid w:val="00280D88"/>
    <w:rsid w:val="00294ABE"/>
    <w:rsid w:val="002A3EB4"/>
    <w:rsid w:val="00325348"/>
    <w:rsid w:val="00393688"/>
    <w:rsid w:val="003D1C9F"/>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EB5"/>
    <w:rsid w:val="00834A12"/>
    <w:rsid w:val="00872729"/>
    <w:rsid w:val="008822A1"/>
    <w:rsid w:val="008F4429"/>
    <w:rsid w:val="009158A5"/>
    <w:rsid w:val="00932670"/>
    <w:rsid w:val="009352BB"/>
    <w:rsid w:val="00990668"/>
    <w:rsid w:val="009B397B"/>
    <w:rsid w:val="009F0C77"/>
    <w:rsid w:val="009F4DD1"/>
    <w:rsid w:val="00A64E80"/>
    <w:rsid w:val="00A741D9"/>
    <w:rsid w:val="00A85589"/>
    <w:rsid w:val="00A9741D"/>
    <w:rsid w:val="00AA22BE"/>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5529"/>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E4E09-0BBE-4E6C-AD68-E7225C87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CFA96-9A7A-44BE-A8B1-A1BADEB67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1</Pages>
  <Words>115</Words>
  <Characters>564</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954 Text of Previous Version (Dec. 12, 2019) - South Carolina Legislature Online</dc:title>
  <dc:subject/>
  <dc:creator>Angie Morgan</dc:creator>
  <cp:keywords/>
  <dc:description/>
  <cp:lastModifiedBy>S Wilson</cp:lastModifiedBy>
  <cp:revision>2</cp:revision>
  <cp:lastPrinted>2019-12-03T18:40:00Z</cp:lastPrinted>
  <dcterms:created xsi:type="dcterms:W3CDTF">2019-12-12T15:21:00Z</dcterms:created>
  <dcterms:modified xsi:type="dcterms:W3CDTF">2019-12-12T15:21:00Z</dcterms:modified>
</cp:coreProperties>
</file>