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A15" w:rsidRDefault="009D0A15" w:rsidP="009D0A15">
      <w:pPr>
        <w:widowControl w:val="0"/>
        <w:jc w:val="center"/>
      </w:pPr>
      <w:r w:rsidRPr="009D0A15">
        <w:rPr>
          <w:b/>
        </w:rPr>
        <w:t>South Carolina General Assembly</w:t>
      </w:r>
    </w:p>
    <w:p w:rsidR="009D0A15" w:rsidRDefault="009D0A15" w:rsidP="009D0A15">
      <w:pPr>
        <w:widowControl w:val="0"/>
        <w:jc w:val="center"/>
      </w:pPr>
      <w:r>
        <w:t>124th Session, 2021-2022</w:t>
      </w:r>
    </w:p>
    <w:p w:rsidR="009D0A15" w:rsidRDefault="009D0A15" w:rsidP="009D0A15">
      <w:pPr>
        <w:widowControl w:val="0"/>
      </w:pPr>
    </w:p>
    <w:p w:rsidR="009D0A15" w:rsidRDefault="009D0A15" w:rsidP="009D0A15">
      <w:pPr>
        <w:widowControl w:val="0"/>
        <w:rPr>
          <w:b/>
        </w:rPr>
      </w:pPr>
      <w:r w:rsidRPr="009D0A15">
        <w:rPr>
          <w:b/>
        </w:rPr>
        <w:t>S.</w:t>
      </w:r>
      <w:r>
        <w:rPr>
          <w:b/>
        </w:rPr>
        <w:t xml:space="preserve"> </w:t>
      </w:r>
      <w:r w:rsidRPr="009D0A15">
        <w:rPr>
          <w:b/>
        </w:rPr>
        <w:t>123</w:t>
      </w:r>
    </w:p>
    <w:p w:rsidR="009D0A15" w:rsidRDefault="009D0A15" w:rsidP="009D0A15">
      <w:pPr>
        <w:widowControl w:val="0"/>
        <w:rPr>
          <w:b/>
        </w:rPr>
      </w:pPr>
    </w:p>
    <w:p w:rsidR="009D0A15" w:rsidRDefault="009D0A15" w:rsidP="009D0A15">
      <w:pPr>
        <w:widowControl w:val="0"/>
      </w:pPr>
      <w:r w:rsidRPr="009D0A15">
        <w:rPr>
          <w:b/>
        </w:rPr>
        <w:t>STATUS INFORMATION</w:t>
      </w:r>
    </w:p>
    <w:p w:rsidR="009D0A15" w:rsidRDefault="009D0A15" w:rsidP="009D0A15">
      <w:pPr>
        <w:widowControl w:val="0"/>
      </w:pPr>
    </w:p>
    <w:p w:rsidR="009D0A15" w:rsidRDefault="009D0A15" w:rsidP="009D0A15">
      <w:pPr>
        <w:widowControl w:val="0"/>
      </w:pPr>
      <w:r>
        <w:t>General Bill</w:t>
      </w:r>
    </w:p>
    <w:p w:rsidR="009D0A15" w:rsidRDefault="00DD2ED8" w:rsidP="009D0A15">
      <w:pPr>
        <w:widowControl w:val="0"/>
      </w:pPr>
      <w:r>
        <w:t>Sponsors: Senator Williams</w:t>
      </w:r>
    </w:p>
    <w:p w:rsidR="009D0A15" w:rsidRDefault="009D0A15" w:rsidP="009D0A15">
      <w:pPr>
        <w:widowControl w:val="0"/>
      </w:pPr>
      <w:r>
        <w:t>Document Path: l:\s-res\kmw\001marr.kmm.kmw.docx</w:t>
      </w:r>
    </w:p>
    <w:p w:rsidR="009D0A15" w:rsidRDefault="009D0A15" w:rsidP="009D0A15">
      <w:pPr>
        <w:widowControl w:val="0"/>
      </w:pPr>
    </w:p>
    <w:p w:rsidR="00020103" w:rsidRDefault="00020103" w:rsidP="009D0A15">
      <w:pPr>
        <w:widowControl w:val="0"/>
      </w:pPr>
      <w:r>
        <w:t>Introduced in the Senate on January 12, 2021</w:t>
      </w:r>
    </w:p>
    <w:p w:rsidR="00020103" w:rsidRPr="00020103" w:rsidRDefault="00020103" w:rsidP="009D0A15">
      <w:pPr>
        <w:widowControl w:val="0"/>
      </w:pPr>
      <w:r>
        <w:t xml:space="preserve">Currently residing in the Senate Committee on </w:t>
      </w:r>
      <w:r w:rsidRPr="00020103">
        <w:rPr>
          <w:b/>
        </w:rPr>
        <w:t>Judiciary</w:t>
      </w:r>
    </w:p>
    <w:p w:rsidR="00020103" w:rsidRDefault="00020103" w:rsidP="009D0A15">
      <w:pPr>
        <w:widowControl w:val="0"/>
      </w:pPr>
    </w:p>
    <w:p w:rsidR="009D0A15" w:rsidRDefault="00AD6266" w:rsidP="009D0A15">
      <w:pPr>
        <w:widowControl w:val="0"/>
      </w:pPr>
      <w:r>
        <w:t>Summary: Marriage license, written applications</w:t>
      </w:r>
    </w:p>
    <w:p w:rsidR="009D0A15" w:rsidRDefault="009D0A15" w:rsidP="009D0A15">
      <w:pPr>
        <w:widowControl w:val="0"/>
      </w:pPr>
    </w:p>
    <w:p w:rsidR="009D0A15" w:rsidRDefault="009D0A15" w:rsidP="009D0A15">
      <w:pPr>
        <w:widowControl w:val="0"/>
      </w:pPr>
    </w:p>
    <w:p w:rsidR="009D0A15" w:rsidRDefault="009D0A15" w:rsidP="009D0A15">
      <w:pPr>
        <w:widowControl w:val="0"/>
        <w:tabs>
          <w:tab w:val="center" w:pos="590"/>
          <w:tab w:val="center" w:pos="1440"/>
          <w:tab w:val="left" w:pos="1872"/>
          <w:tab w:val="left" w:pos="9187"/>
        </w:tabs>
      </w:pPr>
      <w:r w:rsidRPr="009D0A15">
        <w:rPr>
          <w:b/>
        </w:rPr>
        <w:t>HISTORY OF LEGISLATIVE ACTIONS</w:t>
      </w:r>
    </w:p>
    <w:p w:rsidR="009D0A15" w:rsidRDefault="009D0A15" w:rsidP="009D0A15">
      <w:pPr>
        <w:widowControl w:val="0"/>
        <w:tabs>
          <w:tab w:val="center" w:pos="590"/>
          <w:tab w:val="center" w:pos="1440"/>
          <w:tab w:val="left" w:pos="1872"/>
          <w:tab w:val="left" w:pos="9187"/>
        </w:tabs>
      </w:pPr>
    </w:p>
    <w:p w:rsidR="009D0A15" w:rsidRPr="009D0A15" w:rsidRDefault="009D0A15" w:rsidP="009D0A15">
      <w:pPr>
        <w:widowControl w:val="0"/>
        <w:tabs>
          <w:tab w:val="center" w:pos="590"/>
          <w:tab w:val="center" w:pos="1440"/>
          <w:tab w:val="left" w:pos="1872"/>
          <w:tab w:val="left" w:pos="9187"/>
        </w:tabs>
      </w:pPr>
      <w:r w:rsidRPr="009D0A15">
        <w:rPr>
          <w:u w:val="single"/>
        </w:rPr>
        <w:tab/>
        <w:t>Date</w:t>
      </w:r>
      <w:r w:rsidRPr="009D0A15">
        <w:rPr>
          <w:u w:val="single"/>
        </w:rPr>
        <w:tab/>
        <w:t>Body</w:t>
      </w:r>
      <w:r w:rsidRPr="009D0A15">
        <w:rPr>
          <w:u w:val="single"/>
        </w:rPr>
        <w:tab/>
        <w:t>Action Description with journal page number</w:t>
      </w:r>
      <w:r w:rsidRPr="009D0A15">
        <w:rPr>
          <w:u w:val="single"/>
        </w:rPr>
        <w:tab/>
      </w:r>
    </w:p>
    <w:p w:rsidR="009A5A4E" w:rsidRDefault="009A5A4E" w:rsidP="009A5A4E">
      <w:pPr>
        <w:widowControl w:val="0"/>
        <w:tabs>
          <w:tab w:val="right" w:pos="1008"/>
          <w:tab w:val="left" w:pos="1152"/>
          <w:tab w:val="left" w:pos="1872"/>
          <w:tab w:val="left" w:pos="9187"/>
        </w:tabs>
        <w:ind w:left="2088" w:hanging="2088"/>
      </w:pPr>
      <w:r>
        <w:tab/>
        <w:t>12/9/2020</w:t>
      </w:r>
      <w:r>
        <w:tab/>
        <w:t>Senate</w:t>
      </w:r>
      <w:r>
        <w:tab/>
        <w:t>Prefiled</w:t>
      </w:r>
    </w:p>
    <w:p w:rsidR="009A5A4E" w:rsidRDefault="009A5A4E" w:rsidP="009A5A4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ED35E8">
        <w:rPr>
          <w:b/>
        </w:rPr>
        <w:t>Judiciary</w:t>
      </w:r>
    </w:p>
    <w:p w:rsidR="009A5A4E" w:rsidRDefault="009A5A4E" w:rsidP="009A5A4E">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ED35E8">
          <w:rPr>
            <w:rStyle w:val="Hyperlink"/>
          </w:rPr>
          <w:t>Senate Journal</w:t>
        </w:r>
        <w:r w:rsidRPr="00ED35E8">
          <w:rPr>
            <w:rStyle w:val="Hyperlink"/>
          </w:rPr>
          <w:noBreakHyphen/>
          <w:t>page 182</w:t>
        </w:r>
      </w:hyperlink>
      <w:r>
        <w:t>)</w:t>
      </w:r>
    </w:p>
    <w:p w:rsidR="009A5A4E" w:rsidRDefault="009A5A4E" w:rsidP="009A5A4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ED35E8">
        <w:rPr>
          <w:b/>
        </w:rPr>
        <w:t>Judiciary</w:t>
      </w:r>
      <w:r>
        <w:t xml:space="preserve"> (</w:t>
      </w:r>
      <w:hyperlink r:id="rId7" w:history="1">
        <w:r w:rsidRPr="00ED35E8">
          <w:rPr>
            <w:rStyle w:val="Hyperlink"/>
          </w:rPr>
          <w:t>Senate Journal</w:t>
        </w:r>
        <w:r w:rsidRPr="00ED35E8">
          <w:rPr>
            <w:rStyle w:val="Hyperlink"/>
          </w:rPr>
          <w:noBreakHyphen/>
          <w:t>page 182</w:t>
        </w:r>
      </w:hyperlink>
      <w:r>
        <w:t>)</w:t>
      </w:r>
    </w:p>
    <w:p w:rsidR="009A5A4E" w:rsidRDefault="009A5A4E" w:rsidP="009A5A4E">
      <w:pPr>
        <w:widowControl w:val="0"/>
        <w:tabs>
          <w:tab w:val="right" w:pos="1008"/>
          <w:tab w:val="left" w:pos="1152"/>
          <w:tab w:val="left" w:pos="1872"/>
          <w:tab w:val="left" w:pos="9187"/>
        </w:tabs>
        <w:ind w:left="2088" w:hanging="2088"/>
      </w:pPr>
    </w:p>
    <w:p w:rsidR="009D0A15" w:rsidRDefault="009D0A15" w:rsidP="009D0A1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D0A15">
          <w:rPr>
            <w:rStyle w:val="Hyperlink"/>
          </w:rPr>
          <w:t>legislative information</w:t>
        </w:r>
      </w:hyperlink>
      <w:r>
        <w:t xml:space="preserve"> at the website</w:t>
      </w:r>
    </w:p>
    <w:p w:rsidR="009D0A15" w:rsidRDefault="009D0A15" w:rsidP="009D0A15">
      <w:pPr>
        <w:widowControl w:val="0"/>
        <w:tabs>
          <w:tab w:val="right" w:pos="1008"/>
          <w:tab w:val="left" w:pos="1152"/>
          <w:tab w:val="left" w:pos="1872"/>
          <w:tab w:val="left" w:pos="9187"/>
        </w:tabs>
        <w:ind w:left="2088" w:hanging="2088"/>
      </w:pPr>
    </w:p>
    <w:p w:rsidR="009D0A15" w:rsidRPr="009D0A15" w:rsidRDefault="009D0A15" w:rsidP="009D0A15">
      <w:pPr>
        <w:widowControl w:val="0"/>
        <w:tabs>
          <w:tab w:val="right" w:pos="1008"/>
          <w:tab w:val="left" w:pos="1152"/>
          <w:tab w:val="left" w:pos="1872"/>
          <w:tab w:val="left" w:pos="9187"/>
        </w:tabs>
        <w:ind w:left="2088" w:hanging="2088"/>
      </w:pPr>
    </w:p>
    <w:p w:rsidR="009D0A15" w:rsidRDefault="009D0A15" w:rsidP="009D0A15">
      <w:pPr>
        <w:widowControl w:val="0"/>
      </w:pPr>
      <w:r w:rsidRPr="009D0A15">
        <w:rPr>
          <w:b/>
        </w:rPr>
        <w:t>VERSIONS OF THIS BILL</w:t>
      </w:r>
    </w:p>
    <w:p w:rsidR="009D0A15" w:rsidRDefault="009D0A15" w:rsidP="009D0A15">
      <w:pPr>
        <w:widowControl w:val="0"/>
      </w:pPr>
    </w:p>
    <w:p w:rsidR="009D0A15" w:rsidRDefault="001A699A" w:rsidP="009D0A15">
      <w:pPr>
        <w:widowControl w:val="0"/>
      </w:pPr>
      <w:hyperlink r:id="rId9" w:history="1">
        <w:r w:rsidR="009D0A15">
          <w:rPr>
            <w:rStyle w:val="Hyperlink"/>
          </w:rPr>
          <w:t>12/9/2020</w:t>
        </w:r>
      </w:hyperlink>
    </w:p>
    <w:p w:rsidR="009D0A15" w:rsidRDefault="009D0A15" w:rsidP="009D0A15"/>
    <w:p w:rsidR="009D0A15" w:rsidRDefault="009D0A15" w:rsidP="009D0A15">
      <w:pPr>
        <w:sectPr w:rsidR="009D0A15" w:rsidSect="009D0A15">
          <w:pgSz w:w="12240" w:h="15840" w:code="1"/>
          <w:pgMar w:top="1080" w:right="1440" w:bottom="1080" w:left="1440" w:header="720" w:footer="720" w:gutter="0"/>
          <w:cols w:space="720"/>
          <w:noEndnote/>
          <w:docGrid w:linePitch="360"/>
        </w:sectPr>
      </w:pPr>
    </w:p>
    <w:p w:rsidR="004275E2" w:rsidRPr="00522CE0" w:rsidRDefault="004275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7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262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5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20-1-220 OF THE 1976 CODE, RELATING TO WRITTEN MARRIAGE LICENSE APPLICATIONS</w:t>
      </w:r>
      <w:r w:rsidR="00A46876">
        <w:rPr>
          <w:rFonts w:eastAsia="Times New Roman"/>
        </w:rPr>
        <w:t>,</w:t>
      </w:r>
      <w:r>
        <w:rPr>
          <w:rFonts w:eastAsia="Times New Roman"/>
        </w:rPr>
        <w:t xml:space="preserve"> TO REMOVE THE TWENTY-FOUR HOUR APPLICATION REQUIREMENT BEFORE A MARRIAGE LICENSE MAY BE ISSUED.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62C7" w:rsidRDefault="00B262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262C7" w:rsidRDefault="00B262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2C7" w:rsidRDefault="00B262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B5393">
        <w:rPr>
          <w:rFonts w:eastAsia="Times New Roman"/>
        </w:rPr>
        <w:t>Section 20-1-220 of the 1976 Code is amended to read:</w:t>
      </w:r>
    </w:p>
    <w:p w:rsidR="001B5393" w:rsidRDefault="001B5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5393" w:rsidRDefault="001B5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20-1-220.</w:t>
      </w:r>
      <w:r>
        <w:rPr>
          <w:rFonts w:eastAsia="Times New Roman"/>
        </w:rPr>
        <w:tab/>
      </w:r>
      <w:r>
        <w:rPr>
          <w:rFonts w:eastAsia="Times New Roman"/>
          <w:u w:val="single"/>
        </w:rPr>
        <w:t>(A)</w:t>
      </w:r>
      <w:r>
        <w:rPr>
          <w:rFonts w:eastAsia="Times New Roman"/>
        </w:rPr>
        <w:tab/>
      </w:r>
      <w:r w:rsidRPr="001B5393">
        <w:rPr>
          <w:rFonts w:eastAsia="Times New Roman"/>
        </w:rPr>
        <w:t>No marriage license may be issued unless a written application has been filed with the probate judge, or in Darlington and Georgetown counties the clerk of court who issues the license</w:t>
      </w:r>
      <w:r w:rsidRPr="001B5393">
        <w:rPr>
          <w:rFonts w:eastAsia="Times New Roman"/>
          <w:strike/>
        </w:rPr>
        <w:t>, at least twenty-four hours before the issuance of the license</w:t>
      </w:r>
      <w:r w:rsidRPr="001B5393">
        <w:rPr>
          <w:rFonts w:eastAsia="Times New Roman"/>
        </w:rPr>
        <w:t xml:space="preserve">. </w:t>
      </w:r>
    </w:p>
    <w:p w:rsidR="001B5393" w:rsidRDefault="001B5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sidRPr="001B5393">
        <w:rPr>
          <w:rFonts w:eastAsia="Times New Roman"/>
        </w:rPr>
        <w:tab/>
        <w:t xml:space="preserve">The application must be signed by both of the contracting parties and shall contain the same information as required for the issuing of the license including the social security numbers, or the alien identification numbers assigned to resident aliens who do not have social security numbers, of the contracting parties. The license issued, in addition to other things required, must show </w:t>
      </w:r>
      <w:r w:rsidRPr="001B5393">
        <w:rPr>
          <w:rFonts w:eastAsia="Times New Roman"/>
          <w:strike/>
        </w:rPr>
        <w:t>the hour and date of the filing of the application and</w:t>
      </w:r>
      <w:r w:rsidRPr="001B5393">
        <w:rPr>
          <w:rFonts w:eastAsia="Times New Roman"/>
        </w:rPr>
        <w:t xml:space="preserve"> the hour and date of the issuance of the license.</w:t>
      </w:r>
    </w:p>
    <w:p w:rsidR="001B5393" w:rsidRDefault="001B5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B5393">
        <w:rPr>
          <w:rFonts w:eastAsia="Times New Roman"/>
          <w:u w:val="single"/>
        </w:rPr>
        <w:t>(C)</w:t>
      </w:r>
      <w:r>
        <w:rPr>
          <w:rFonts w:eastAsia="Times New Roman"/>
        </w:rPr>
        <w:tab/>
      </w:r>
      <w:r w:rsidRPr="001B5393">
        <w:rPr>
          <w:rFonts w:eastAsia="Times New Roman"/>
        </w:rPr>
        <w:t>The application must be kept by the probate judge or clerk of court as a permanent record in his office.</w:t>
      </w:r>
    </w:p>
    <w:p w:rsidR="001B5393" w:rsidRDefault="001B53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(D)</w:t>
      </w:r>
      <w:r>
        <w:rPr>
          <w:rFonts w:eastAsia="Times New Roman"/>
        </w:rPr>
        <w:tab/>
      </w:r>
      <w:r w:rsidRPr="001B5393">
        <w:rPr>
          <w:rFonts w:eastAsia="Times New Roman"/>
        </w:rPr>
        <w:t>A probate judge or clerk of court issuing a license contrary to the provisions, upon conviction, must be fined not more than one hundred dollars or not less than twenty-five dollars, or imprisoned for not more than thirty days or not less than ten days.</w:t>
      </w:r>
      <w:r>
        <w:rPr>
          <w:rFonts w:eastAsia="Times New Roman"/>
        </w:rPr>
        <w:t>”</w:t>
      </w:r>
    </w:p>
    <w:p w:rsidR="00B262C7" w:rsidRDefault="00B262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2C7" w:rsidRPr="00522CE0" w:rsidRDefault="00B262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1B5393">
        <w:rPr>
          <w:rFonts w:eastAsia="Times New Roman"/>
        </w:rPr>
        <w:t>2</w:t>
      </w:r>
      <w:r>
        <w:rPr>
          <w:rFonts w:eastAsia="Times New Roman"/>
        </w:rPr>
        <w:t>.</w:t>
      </w:r>
      <w:r>
        <w:rPr>
          <w:rFonts w:eastAsia="Times New Roman"/>
        </w:rPr>
        <w:tab/>
        <w:t>This act takes effect upon approval by the Governor.</w:t>
      </w:r>
    </w:p>
    <w:p w:rsidR="00E0680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D0A15" w:rsidRDefault="009D0A15" w:rsidP="009D0A15">
      <w:pPr>
        <w:suppressAutoHyphens/>
        <w:jc w:val="both"/>
        <w:rPr>
          <w:rFonts w:eastAsia="Times New Roman"/>
        </w:rPr>
      </w:pPr>
    </w:p>
    <w:sectPr w:rsidR="009D0A15" w:rsidSect="009D0A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2C7" w:rsidRDefault="00B262C7" w:rsidP="00522CE0">
      <w:r>
        <w:separator/>
      </w:r>
    </w:p>
  </w:endnote>
  <w:endnote w:type="continuationSeparator" w:id="0">
    <w:p w:rsidR="00B262C7" w:rsidRDefault="00B262C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9136BC-E879-4983-ACD0-303F2E670C4B}"/>
    <w:embedBold r:id="rId2" w:fontKey="{C8AA057D-9AD8-4302-801A-4B87EB2D238E}"/>
  </w:font>
  <w:font w:name="Calibri">
    <w:panose1 w:val="020F0502020204030204"/>
    <w:charset w:val="00"/>
    <w:family w:val="swiss"/>
    <w:pitch w:val="variable"/>
    <w:sig w:usb0="E0002EFF" w:usb1="C000247B" w:usb2="00000009" w:usb3="00000000" w:csb0="000001FF" w:csb1="00000000"/>
    <w:embedRegular r:id="rId3" w:fontKey="{08546160-007F-4D00-A3D7-BE3F4E6D609B}"/>
    <w:embedBold r:id="rId4" w:fontKey="{C7D8A5E8-2A54-45BC-A030-3A81058C468E}"/>
  </w:font>
  <w:font w:name="Segoe UI">
    <w:panose1 w:val="020B0502040204020203"/>
    <w:charset w:val="00"/>
    <w:family w:val="swiss"/>
    <w:pitch w:val="variable"/>
    <w:sig w:usb0="E4002EFF" w:usb1="C000E47F" w:usb2="00000009" w:usb3="00000000" w:csb0="000001FF" w:csb1="00000000"/>
    <w:embedRegular r:id="rId5" w:fontKey="{58D8CE72-A4BF-4066-9C4D-CBD57E751574}"/>
  </w:font>
  <w:font w:name="Cambria">
    <w:panose1 w:val="02040503050406030204"/>
    <w:charset w:val="00"/>
    <w:family w:val="roman"/>
    <w:pitch w:val="variable"/>
    <w:sig w:usb0="E00006FF" w:usb1="420024FF" w:usb2="02000000" w:usb3="00000000" w:csb0="0000019F" w:csb1="00000000"/>
    <w:embedRegular r:id="rId6" w:fontKey="{816480A8-24FA-4061-A6E2-650897BF77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A15" w:rsidRPr="004275E2" w:rsidRDefault="009D0A15" w:rsidP="004275E2">
    <w:pPr>
      <w:pStyle w:val="Footer"/>
      <w:tabs>
        <w:tab w:val="clear" w:pos="4680"/>
        <w:tab w:val="clear" w:pos="9360"/>
        <w:tab w:val="center" w:pos="2995"/>
      </w:tabs>
      <w:spacing w:before="120"/>
    </w:pPr>
    <w:r>
      <w:t>[123]</w:t>
    </w:r>
    <w:r>
      <w:tab/>
    </w:r>
    <w:r>
      <w:fldChar w:fldCharType="begin"/>
    </w:r>
    <w:r>
      <w:instrText xml:space="preserve"> PAGE  \* MERGEFORMAT </w:instrText>
    </w:r>
    <w:r>
      <w:fldChar w:fldCharType="separate"/>
    </w:r>
    <w:r w:rsidR="00DD2ED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2C7" w:rsidRDefault="00B262C7" w:rsidP="00522CE0">
      <w:r>
        <w:separator/>
      </w:r>
    </w:p>
  </w:footnote>
  <w:footnote w:type="continuationSeparator" w:id="0">
    <w:p w:rsidR="00B262C7" w:rsidRDefault="00B262C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MARR.KMM.KMW"/>
    <w:docVar w:name="CoverAttorneyInitials" w:val="KMM"/>
    <w:docVar w:name="CoverAttorneyLastName" w:val="Moffitt"/>
    <w:docVar w:name="CoverBillType" w:val="b"/>
    <w:docVar w:name="CoverSenator" w:val="KMW"/>
    <w:docVar w:name="dvBillNumber" w:val="123"/>
    <w:docVar w:name="dvBillNumberPrefix" w:val="S. "/>
    <w:docVar w:name="dvOriginalBody" w:val="Senate"/>
    <w:docVar w:name="fulldraftpath" w:val="L:\S-RES\KMW\001MARR.KMM.KMW.DOCX"/>
    <w:docVar w:name="NameofBody" w:val="S"/>
    <w:docVar w:name="vgroup2" w:val="S-RES"/>
  </w:docVars>
  <w:rsids>
    <w:rsidRoot w:val="00B262C7"/>
    <w:rsid w:val="00020103"/>
    <w:rsid w:val="00042AC1"/>
    <w:rsid w:val="00046516"/>
    <w:rsid w:val="00072458"/>
    <w:rsid w:val="0007601D"/>
    <w:rsid w:val="000B0720"/>
    <w:rsid w:val="000B5EAF"/>
    <w:rsid w:val="001315B2"/>
    <w:rsid w:val="00134BEC"/>
    <w:rsid w:val="00170561"/>
    <w:rsid w:val="00174988"/>
    <w:rsid w:val="00186AC9"/>
    <w:rsid w:val="001926AE"/>
    <w:rsid w:val="00197DF1"/>
    <w:rsid w:val="001B3DD9"/>
    <w:rsid w:val="001B5393"/>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275E2"/>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C7312"/>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5A4E"/>
    <w:rsid w:val="009C118A"/>
    <w:rsid w:val="009D0A15"/>
    <w:rsid w:val="009D3445"/>
    <w:rsid w:val="00A02011"/>
    <w:rsid w:val="00A4011E"/>
    <w:rsid w:val="00A46876"/>
    <w:rsid w:val="00A86015"/>
    <w:rsid w:val="00A9594E"/>
    <w:rsid w:val="00AD6266"/>
    <w:rsid w:val="00AE59C8"/>
    <w:rsid w:val="00B10098"/>
    <w:rsid w:val="00B262C7"/>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11EF"/>
    <w:rsid w:val="00DA3C6B"/>
    <w:rsid w:val="00DA47B9"/>
    <w:rsid w:val="00DD2ED8"/>
    <w:rsid w:val="00DE5635"/>
    <w:rsid w:val="00E058D3"/>
    <w:rsid w:val="00E0680E"/>
    <w:rsid w:val="00E12CA0"/>
    <w:rsid w:val="00E2236D"/>
    <w:rsid w:val="00E76AD9"/>
    <w:rsid w:val="00E86EE2"/>
    <w:rsid w:val="00E91E2F"/>
    <w:rsid w:val="00EA3546"/>
    <w:rsid w:val="00EB47AE"/>
    <w:rsid w:val="00EC34E1"/>
    <w:rsid w:val="00F0234A"/>
    <w:rsid w:val="00F05CF2"/>
    <w:rsid w:val="00F16C7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CE275D8-ACCF-4C6B-993B-D2B5FDE85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468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876"/>
    <w:rPr>
      <w:rFonts w:ascii="Segoe UI" w:hAnsi="Segoe UI" w:cs="Segoe UI"/>
      <w:sz w:val="18"/>
      <w:szCs w:val="18"/>
    </w:rPr>
  </w:style>
  <w:style w:type="character" w:styleId="Hyperlink">
    <w:name w:val="Hyperlink"/>
    <w:basedOn w:val="DefaultParagraphFont"/>
    <w:uiPriority w:val="99"/>
    <w:unhideWhenUsed/>
    <w:rsid w:val="009D0A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3&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23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382</Words>
  <Characters>2178</Characters>
  <Application>Microsoft Office Word</Application>
  <DocSecurity>0</DocSecurity>
  <Lines>18</Lines>
  <Paragraphs>5</Paragraphs>
  <ScaleCrop>false</ScaleCrop>
  <Company> </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 Subject not yet available - South Carolina Legislature Online</dc:title>
  <dc:subject/>
  <dc:creator>Ken Moffitt</dc:creator>
  <cp:keywords/>
  <dc:description/>
  <cp:lastModifiedBy>S Wilson</cp:lastModifiedBy>
  <cp:revision>2</cp:revision>
  <dcterms:created xsi:type="dcterms:W3CDTF">2021-04-19T12:45:00Z</dcterms:created>
  <dcterms:modified xsi:type="dcterms:W3CDTF">2021-04-19T12:45:00Z</dcterms:modified>
</cp:coreProperties>
</file>