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65190">
        <w:rPr>
          <w:rFonts w:eastAsia="Times New Roman" w:cs="Times New Roman"/>
          <w:b/>
          <w:szCs w:val="20"/>
        </w:rPr>
        <w:t>South Carolina General Assembly</w:t>
      </w: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65190">
        <w:rPr>
          <w:rFonts w:eastAsia="Times New Roman" w:cs="Times New Roman"/>
          <w:szCs w:val="20"/>
        </w:rPr>
        <w:t>124th Session, 2021-2022</w:t>
      </w: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5190" w:rsidRPr="00565190" w:rsidRDefault="006A0D16"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 R5, S160</w:t>
      </w: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5190">
        <w:rPr>
          <w:rFonts w:eastAsia="Times New Roman" w:cs="Times New Roman"/>
          <w:b/>
          <w:szCs w:val="20"/>
        </w:rPr>
        <w:t>STATUS INFORMATION</w:t>
      </w: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5190">
        <w:rPr>
          <w:rFonts w:eastAsia="Times New Roman" w:cs="Times New Roman"/>
          <w:szCs w:val="20"/>
        </w:rPr>
        <w:t>General Bill</w:t>
      </w: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5190">
        <w:rPr>
          <w:rFonts w:eastAsia="Times New Roman" w:cs="Times New Roman"/>
          <w:szCs w:val="20"/>
        </w:rPr>
        <w:t>Sponsors: Senators Scott and Setzler</w:t>
      </w: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5190">
        <w:rPr>
          <w:rFonts w:eastAsia="Times New Roman" w:cs="Times New Roman"/>
          <w:szCs w:val="20"/>
        </w:rPr>
        <w:t>Document Path: l:\council\bills\rt\17804wab21.docx</w:t>
      </w: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5190">
        <w:rPr>
          <w:rFonts w:eastAsia="Times New Roman" w:cs="Times New Roman"/>
          <w:szCs w:val="20"/>
        </w:rPr>
        <w:t>Companion/Similar bill(s): 3029</w:t>
      </w: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092B" w:rsidRDefault="00EE092B"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2021</w:t>
      </w:r>
    </w:p>
    <w:p w:rsidR="00EE092B" w:rsidRDefault="00EE092B"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23, 2021</w:t>
      </w:r>
    </w:p>
    <w:p w:rsidR="00EE092B" w:rsidRDefault="00EE092B"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17, 2021</w:t>
      </w:r>
    </w:p>
    <w:p w:rsidR="00EE092B" w:rsidRDefault="00EE092B"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25, 2021</w:t>
      </w:r>
    </w:p>
    <w:p w:rsidR="00EE092B" w:rsidRDefault="00EE092B"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15, 2021, Signed</w:t>
      </w:r>
    </w:p>
    <w:p w:rsidR="00EE092B" w:rsidRDefault="00EE092B"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5190">
        <w:rPr>
          <w:rFonts w:eastAsia="Times New Roman" w:cs="Times New Roman"/>
          <w:szCs w:val="20"/>
        </w:rPr>
        <w:t>Summary: Midlands Tech, surplus property</w:t>
      </w: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5190" w:rsidRPr="00565190" w:rsidRDefault="00565190" w:rsidP="00565190">
      <w:pPr>
        <w:widowControl w:val="0"/>
        <w:tabs>
          <w:tab w:val="center" w:pos="590"/>
          <w:tab w:val="center" w:pos="1440"/>
          <w:tab w:val="left" w:pos="1872"/>
          <w:tab w:val="left" w:pos="9187"/>
        </w:tabs>
        <w:rPr>
          <w:rFonts w:eastAsia="Times New Roman" w:cs="Times New Roman"/>
          <w:szCs w:val="20"/>
        </w:rPr>
      </w:pPr>
      <w:r w:rsidRPr="00565190">
        <w:rPr>
          <w:rFonts w:eastAsia="Times New Roman" w:cs="Times New Roman"/>
          <w:b/>
          <w:szCs w:val="20"/>
        </w:rPr>
        <w:t>HISTORY OF LEGISLATIVE ACTIONS</w:t>
      </w:r>
    </w:p>
    <w:p w:rsidR="00565190" w:rsidRPr="00565190" w:rsidRDefault="00565190" w:rsidP="00565190">
      <w:pPr>
        <w:widowControl w:val="0"/>
        <w:tabs>
          <w:tab w:val="center" w:pos="590"/>
          <w:tab w:val="center" w:pos="1440"/>
          <w:tab w:val="left" w:pos="1872"/>
          <w:tab w:val="left" w:pos="9187"/>
        </w:tabs>
        <w:rPr>
          <w:rFonts w:eastAsia="Times New Roman" w:cs="Times New Roman"/>
          <w:szCs w:val="20"/>
        </w:rPr>
      </w:pPr>
    </w:p>
    <w:p w:rsidR="00565190" w:rsidRPr="00565190" w:rsidRDefault="00565190" w:rsidP="00565190">
      <w:pPr>
        <w:widowControl w:val="0"/>
        <w:tabs>
          <w:tab w:val="center" w:pos="590"/>
          <w:tab w:val="center" w:pos="1440"/>
          <w:tab w:val="left" w:pos="1872"/>
          <w:tab w:val="left" w:pos="9187"/>
        </w:tabs>
        <w:rPr>
          <w:rFonts w:eastAsia="Times New Roman" w:cs="Times New Roman"/>
          <w:szCs w:val="20"/>
        </w:rPr>
      </w:pPr>
      <w:r w:rsidRPr="00565190">
        <w:rPr>
          <w:rFonts w:eastAsia="Times New Roman" w:cs="Times New Roman"/>
          <w:szCs w:val="20"/>
          <w:u w:val="single"/>
        </w:rPr>
        <w:tab/>
        <w:t>Date</w:t>
      </w:r>
      <w:r w:rsidRPr="00565190">
        <w:rPr>
          <w:rFonts w:eastAsia="Times New Roman" w:cs="Times New Roman"/>
          <w:szCs w:val="20"/>
          <w:u w:val="single"/>
        </w:rPr>
        <w:tab/>
        <w:t>Body</w:t>
      </w:r>
      <w:r w:rsidRPr="00565190">
        <w:rPr>
          <w:rFonts w:eastAsia="Times New Roman" w:cs="Times New Roman"/>
          <w:szCs w:val="20"/>
          <w:u w:val="single"/>
        </w:rPr>
        <w:tab/>
        <w:t>Action Description with journal page number</w:t>
      </w:r>
      <w:r w:rsidRPr="00565190">
        <w:rPr>
          <w:rFonts w:eastAsia="Times New Roman" w:cs="Times New Roman"/>
          <w:szCs w:val="20"/>
          <w:u w:val="single"/>
        </w:rPr>
        <w:tab/>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1B51E5">
        <w:rPr>
          <w:rFonts w:cs="Times New Roman"/>
          <w:b/>
        </w:rPr>
        <w:t>Education</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1B51E5">
          <w:rPr>
            <w:rStyle w:val="Hyperlink"/>
            <w:rFonts w:cs="Times New Roman"/>
          </w:rPr>
          <w:t>Senate Journal</w:t>
        </w:r>
        <w:r w:rsidRPr="001B51E5">
          <w:rPr>
            <w:rStyle w:val="Hyperlink"/>
            <w:rFonts w:cs="Times New Roman"/>
          </w:rPr>
          <w:noBreakHyphen/>
          <w:t>page 197</w:t>
        </w:r>
      </w:hyperlink>
      <w:r>
        <w:rPr>
          <w:rFonts w:cs="Times New Roman"/>
        </w:rPr>
        <w:t>)</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1B51E5">
        <w:rPr>
          <w:rFonts w:cs="Times New Roman"/>
          <w:b/>
        </w:rPr>
        <w:t>Education</w:t>
      </w:r>
      <w:r>
        <w:rPr>
          <w:rFonts w:cs="Times New Roman"/>
        </w:rPr>
        <w:t xml:space="preserve"> (</w:t>
      </w:r>
      <w:hyperlink r:id="rId7" w:history="1">
        <w:r w:rsidRPr="001B51E5">
          <w:rPr>
            <w:rStyle w:val="Hyperlink"/>
            <w:rFonts w:cs="Times New Roman"/>
          </w:rPr>
          <w:t>Senate Journal</w:t>
        </w:r>
        <w:r w:rsidRPr="001B51E5">
          <w:rPr>
            <w:rStyle w:val="Hyperlink"/>
            <w:rFonts w:cs="Times New Roman"/>
          </w:rPr>
          <w:noBreakHyphen/>
          <w:t>page 197</w:t>
        </w:r>
      </w:hyperlink>
      <w:bookmarkStart w:id="0" w:name="_GoBack"/>
      <w:bookmarkEnd w:id="0"/>
      <w:r>
        <w:rPr>
          <w:rFonts w:cs="Times New Roman"/>
        </w:rPr>
        <w:t>)</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Senate</w:t>
      </w:r>
      <w:r>
        <w:rPr>
          <w:rFonts w:cs="Times New Roman"/>
        </w:rPr>
        <w:tab/>
        <w:t xml:space="preserve">Committee report: Favorable with amendment </w:t>
      </w:r>
      <w:r w:rsidRPr="001B51E5">
        <w:rPr>
          <w:rFonts w:cs="Times New Roman"/>
          <w:b/>
        </w:rPr>
        <w:t>Education</w:t>
      </w:r>
      <w:r>
        <w:rPr>
          <w:rFonts w:cs="Times New Roman"/>
        </w:rPr>
        <w:t xml:space="preserve"> (</w:t>
      </w:r>
      <w:hyperlink r:id="rId8" w:history="1">
        <w:r w:rsidRPr="001B51E5">
          <w:rPr>
            <w:rStyle w:val="Hyperlink"/>
            <w:rFonts w:cs="Times New Roman"/>
          </w:rPr>
          <w:t>Senate Journal</w:t>
        </w:r>
        <w:r w:rsidRPr="001B51E5">
          <w:rPr>
            <w:rStyle w:val="Hyperlink"/>
            <w:rFonts w:cs="Times New Roman"/>
          </w:rPr>
          <w:noBreakHyphen/>
          <w:t>page 5</w:t>
        </w:r>
      </w:hyperlink>
      <w:r>
        <w:rPr>
          <w:rFonts w:cs="Times New Roman"/>
        </w:rPr>
        <w:t>)</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Senate</w:t>
      </w:r>
      <w:r>
        <w:rPr>
          <w:rFonts w:cs="Times New Roman"/>
        </w:rPr>
        <w:tab/>
        <w:t>Committee Amendment Adopted (</w:t>
      </w:r>
      <w:hyperlink r:id="rId9" w:history="1">
        <w:r w:rsidRPr="001B51E5">
          <w:rPr>
            <w:rStyle w:val="Hyperlink"/>
            <w:rFonts w:cs="Times New Roman"/>
          </w:rPr>
          <w:t>Senate Journal</w:t>
        </w:r>
        <w:r w:rsidRPr="001B51E5">
          <w:rPr>
            <w:rStyle w:val="Hyperlink"/>
            <w:rFonts w:cs="Times New Roman"/>
          </w:rPr>
          <w:noBreakHyphen/>
          <w:t>page 18</w:t>
        </w:r>
      </w:hyperlink>
      <w:r>
        <w:rPr>
          <w:rFonts w:cs="Times New Roman"/>
        </w:rPr>
        <w:t>)</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Senate</w:t>
      </w:r>
      <w:r>
        <w:rPr>
          <w:rFonts w:cs="Times New Roman"/>
        </w:rPr>
        <w:tab/>
        <w:t>Read second time (</w:t>
      </w:r>
      <w:hyperlink r:id="rId10" w:history="1">
        <w:r w:rsidRPr="001B51E5">
          <w:rPr>
            <w:rStyle w:val="Hyperlink"/>
            <w:rFonts w:cs="Times New Roman"/>
          </w:rPr>
          <w:t>Senate Journal</w:t>
        </w:r>
        <w:r w:rsidRPr="001B51E5">
          <w:rPr>
            <w:rStyle w:val="Hyperlink"/>
            <w:rFonts w:cs="Times New Roman"/>
          </w:rPr>
          <w:noBreakHyphen/>
          <w:t>page 18</w:t>
        </w:r>
      </w:hyperlink>
      <w:r>
        <w:rPr>
          <w:rFonts w:cs="Times New Roman"/>
        </w:rPr>
        <w:t>)</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Senate</w:t>
      </w:r>
      <w:r>
        <w:rPr>
          <w:rFonts w:cs="Times New Roman"/>
        </w:rPr>
        <w:tab/>
        <w:t>Roll call Ayes</w:t>
      </w:r>
      <w:r>
        <w:rPr>
          <w:rFonts w:cs="Times New Roman"/>
        </w:rPr>
        <w:noBreakHyphen/>
        <w:t>46  Nays</w:t>
      </w:r>
      <w:r>
        <w:rPr>
          <w:rFonts w:cs="Times New Roman"/>
        </w:rPr>
        <w:noBreakHyphen/>
        <w:t>0 (</w:t>
      </w:r>
      <w:hyperlink r:id="rId11" w:history="1">
        <w:r w:rsidRPr="001B51E5">
          <w:rPr>
            <w:rStyle w:val="Hyperlink"/>
            <w:rFonts w:cs="Times New Roman"/>
          </w:rPr>
          <w:t>Senate Journal</w:t>
        </w:r>
        <w:r w:rsidRPr="001B51E5">
          <w:rPr>
            <w:rStyle w:val="Hyperlink"/>
            <w:rFonts w:cs="Times New Roman"/>
          </w:rPr>
          <w:noBreakHyphen/>
          <w:t>page 18</w:t>
        </w:r>
      </w:hyperlink>
      <w:r>
        <w:rPr>
          <w:rFonts w:cs="Times New Roman"/>
        </w:rPr>
        <w:t>)</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Read third time and sent to House (</w:t>
      </w:r>
      <w:hyperlink r:id="rId12" w:history="1">
        <w:r w:rsidRPr="001B51E5">
          <w:rPr>
            <w:rStyle w:val="Hyperlink"/>
            <w:rFonts w:cs="Times New Roman"/>
          </w:rPr>
          <w:t>Senate Journal</w:t>
        </w:r>
        <w:r w:rsidRPr="001B51E5">
          <w:rPr>
            <w:rStyle w:val="Hyperlink"/>
            <w:rFonts w:cs="Times New Roman"/>
          </w:rPr>
          <w:noBreakHyphen/>
          <w:t>page 12</w:t>
        </w:r>
      </w:hyperlink>
      <w:r>
        <w:rPr>
          <w:rFonts w:cs="Times New Roman"/>
        </w:rPr>
        <w:t>)</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Introduced, read first time, placed on calendar without reference (</w:t>
      </w:r>
      <w:hyperlink r:id="rId13" w:history="1">
        <w:r w:rsidRPr="001B51E5">
          <w:rPr>
            <w:rStyle w:val="Hyperlink"/>
            <w:rFonts w:cs="Times New Roman"/>
          </w:rPr>
          <w:t>House Journal</w:t>
        </w:r>
        <w:r w:rsidRPr="001B51E5">
          <w:rPr>
            <w:rStyle w:val="Hyperlink"/>
            <w:rFonts w:cs="Times New Roman"/>
          </w:rPr>
          <w:noBreakHyphen/>
          <w:t>page 11</w:t>
        </w:r>
      </w:hyperlink>
      <w:r>
        <w:rPr>
          <w:rFonts w:cs="Times New Roman"/>
        </w:rPr>
        <w:t>)</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Read second time (</w:t>
      </w:r>
      <w:hyperlink r:id="rId14" w:history="1">
        <w:r w:rsidRPr="001B51E5">
          <w:rPr>
            <w:rStyle w:val="Hyperlink"/>
            <w:rFonts w:cs="Times New Roman"/>
          </w:rPr>
          <w:t>House Journal</w:t>
        </w:r>
        <w:r w:rsidRPr="001B51E5">
          <w:rPr>
            <w:rStyle w:val="Hyperlink"/>
            <w:rFonts w:cs="Times New Roman"/>
          </w:rPr>
          <w:noBreakHyphen/>
          <w:t>page 36</w:t>
        </w:r>
      </w:hyperlink>
      <w:r>
        <w:rPr>
          <w:rFonts w:cs="Times New Roman"/>
        </w:rPr>
        <w:t>)</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Roll call Yeas</w:t>
      </w:r>
      <w:r>
        <w:rPr>
          <w:rFonts w:cs="Times New Roman"/>
        </w:rPr>
        <w:noBreakHyphen/>
        <w:t>107  Nays</w:t>
      </w:r>
      <w:r>
        <w:rPr>
          <w:rFonts w:cs="Times New Roman"/>
        </w:rPr>
        <w:noBreakHyphen/>
        <w:t>0 (</w:t>
      </w:r>
      <w:hyperlink r:id="rId15" w:history="1">
        <w:r w:rsidRPr="001B51E5">
          <w:rPr>
            <w:rStyle w:val="Hyperlink"/>
            <w:rFonts w:cs="Times New Roman"/>
          </w:rPr>
          <w:t>House Journal</w:t>
        </w:r>
        <w:r w:rsidRPr="001B51E5">
          <w:rPr>
            <w:rStyle w:val="Hyperlink"/>
            <w:rFonts w:cs="Times New Roman"/>
          </w:rPr>
          <w:noBreakHyphen/>
          <w:t>page 36</w:t>
        </w:r>
      </w:hyperlink>
      <w:r>
        <w:rPr>
          <w:rFonts w:cs="Times New Roman"/>
        </w:rPr>
        <w:t>)</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House</w:t>
      </w:r>
      <w:r>
        <w:rPr>
          <w:rFonts w:cs="Times New Roman"/>
        </w:rPr>
        <w:tab/>
        <w:t>Read third time and enrolled (</w:t>
      </w:r>
      <w:hyperlink r:id="rId16" w:history="1">
        <w:r w:rsidRPr="001B51E5">
          <w:rPr>
            <w:rStyle w:val="Hyperlink"/>
            <w:rFonts w:cs="Times New Roman"/>
          </w:rPr>
          <w:t>House Journal</w:t>
        </w:r>
        <w:r w:rsidRPr="001B51E5">
          <w:rPr>
            <w:rStyle w:val="Hyperlink"/>
            <w:rFonts w:cs="Times New Roman"/>
          </w:rPr>
          <w:noBreakHyphen/>
          <w:t>page 14</w:t>
        </w:r>
      </w:hyperlink>
      <w:r>
        <w:rPr>
          <w:rFonts w:cs="Times New Roman"/>
        </w:rPr>
        <w:t>)</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r>
      <w:r>
        <w:rPr>
          <w:rFonts w:cs="Times New Roman"/>
        </w:rPr>
        <w:tab/>
        <w:t>Ratified R  5</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3/15/2021</w:t>
      </w:r>
      <w:r>
        <w:rPr>
          <w:rFonts w:cs="Times New Roman"/>
        </w:rPr>
        <w:tab/>
      </w:r>
      <w:r>
        <w:rPr>
          <w:rFonts w:cs="Times New Roman"/>
        </w:rPr>
        <w:tab/>
        <w:t>Signed By Governor</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r>
      <w:r>
        <w:rPr>
          <w:rFonts w:cs="Times New Roman"/>
        </w:rPr>
        <w:tab/>
        <w:t>Effective date  03/15/21</w:t>
      </w:r>
    </w:p>
    <w:p w:rsidR="002F0294" w:rsidRDefault="002F0294" w:rsidP="002F0294">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r>
      <w:r>
        <w:rPr>
          <w:rFonts w:cs="Times New Roman"/>
        </w:rPr>
        <w:tab/>
        <w:t>Act No.  4</w:t>
      </w:r>
    </w:p>
    <w:p w:rsidR="002F0294" w:rsidRDefault="002F0294" w:rsidP="002F0294">
      <w:pPr>
        <w:widowControl w:val="0"/>
        <w:tabs>
          <w:tab w:val="right" w:pos="1008"/>
          <w:tab w:val="left" w:pos="1152"/>
          <w:tab w:val="left" w:pos="1872"/>
          <w:tab w:val="left" w:pos="9187"/>
        </w:tabs>
        <w:ind w:left="2088" w:hanging="2088"/>
        <w:rPr>
          <w:rFonts w:cs="Times New Roman"/>
        </w:rPr>
      </w:pPr>
    </w:p>
    <w:p w:rsidR="00565190" w:rsidRPr="00565190" w:rsidRDefault="00565190" w:rsidP="00565190">
      <w:pPr>
        <w:widowControl w:val="0"/>
        <w:tabs>
          <w:tab w:val="right" w:pos="1008"/>
          <w:tab w:val="left" w:pos="1152"/>
          <w:tab w:val="left" w:pos="1872"/>
          <w:tab w:val="left" w:pos="9187"/>
        </w:tabs>
        <w:ind w:left="2088" w:hanging="2088"/>
        <w:rPr>
          <w:rFonts w:eastAsia="Times New Roman" w:cs="Times New Roman"/>
          <w:szCs w:val="20"/>
        </w:rPr>
      </w:pPr>
      <w:r w:rsidRPr="00565190">
        <w:rPr>
          <w:rFonts w:eastAsia="Times New Roman" w:cs="Times New Roman"/>
          <w:szCs w:val="20"/>
        </w:rPr>
        <w:t xml:space="preserve">View the latest </w:t>
      </w:r>
      <w:hyperlink r:id="rId17" w:history="1">
        <w:r w:rsidRPr="00565190">
          <w:rPr>
            <w:rFonts w:eastAsia="Times New Roman" w:cs="Times New Roman"/>
            <w:color w:val="0000FF" w:themeColor="hyperlink"/>
            <w:szCs w:val="20"/>
            <w:u w:val="single"/>
          </w:rPr>
          <w:t>legislative information</w:t>
        </w:r>
      </w:hyperlink>
      <w:r w:rsidRPr="00565190">
        <w:rPr>
          <w:rFonts w:eastAsia="Times New Roman" w:cs="Times New Roman"/>
          <w:szCs w:val="20"/>
        </w:rPr>
        <w:t xml:space="preserve"> at the website</w:t>
      </w:r>
    </w:p>
    <w:p w:rsidR="00565190" w:rsidRPr="00565190" w:rsidRDefault="00565190" w:rsidP="00565190">
      <w:pPr>
        <w:widowControl w:val="0"/>
        <w:tabs>
          <w:tab w:val="right" w:pos="1008"/>
          <w:tab w:val="left" w:pos="1152"/>
          <w:tab w:val="left" w:pos="1872"/>
          <w:tab w:val="left" w:pos="9187"/>
        </w:tabs>
        <w:ind w:left="2088" w:hanging="2088"/>
        <w:rPr>
          <w:rFonts w:eastAsia="Times New Roman" w:cs="Times New Roman"/>
          <w:szCs w:val="20"/>
        </w:rPr>
      </w:pPr>
    </w:p>
    <w:p w:rsidR="00565190" w:rsidRPr="00565190" w:rsidRDefault="00565190" w:rsidP="00565190">
      <w:pPr>
        <w:widowControl w:val="0"/>
        <w:tabs>
          <w:tab w:val="right" w:pos="1008"/>
          <w:tab w:val="left" w:pos="1152"/>
          <w:tab w:val="left" w:pos="1872"/>
          <w:tab w:val="left" w:pos="9187"/>
        </w:tabs>
        <w:ind w:left="2088" w:hanging="2088"/>
        <w:rPr>
          <w:rFonts w:eastAsia="Times New Roman" w:cs="Times New Roman"/>
          <w:szCs w:val="20"/>
        </w:rPr>
      </w:pP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5190">
        <w:rPr>
          <w:rFonts w:eastAsia="Times New Roman" w:cs="Times New Roman"/>
          <w:b/>
          <w:szCs w:val="20"/>
        </w:rPr>
        <w:t>VERSIONS OF THIS BILL</w:t>
      </w:r>
    </w:p>
    <w:p w:rsidR="00565190" w:rsidRPr="00565190" w:rsidRDefault="00565190"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5190" w:rsidRPr="00565190" w:rsidRDefault="00C175DA" w:rsidP="00565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565190" w:rsidRPr="00565190">
          <w:rPr>
            <w:rFonts w:eastAsia="Times New Roman" w:cs="Times New Roman"/>
            <w:color w:val="0000FF" w:themeColor="hyperlink"/>
            <w:szCs w:val="20"/>
            <w:u w:val="single"/>
          </w:rPr>
          <w:t>12/9/2020</w:t>
        </w:r>
      </w:hyperlink>
    </w:p>
    <w:p w:rsidR="00565190" w:rsidRPr="00565190" w:rsidRDefault="00C175DA" w:rsidP="0056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65190" w:rsidRPr="00565190">
          <w:rPr>
            <w:rFonts w:eastAsia="Times New Roman" w:cs="Times New Roman"/>
            <w:color w:val="0000FF" w:themeColor="hyperlink"/>
            <w:szCs w:val="20"/>
            <w:u w:val="single"/>
          </w:rPr>
          <w:t>2/11/2021</w:t>
        </w:r>
      </w:hyperlink>
    </w:p>
    <w:p w:rsidR="00565190" w:rsidRPr="00565190" w:rsidRDefault="00C175DA" w:rsidP="0056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65190" w:rsidRPr="00565190">
          <w:rPr>
            <w:rFonts w:eastAsia="Times New Roman" w:cs="Times New Roman"/>
            <w:color w:val="0000FF" w:themeColor="hyperlink"/>
            <w:szCs w:val="20"/>
            <w:u w:val="single"/>
          </w:rPr>
          <w:t>2/17/2021</w:t>
        </w:r>
      </w:hyperlink>
    </w:p>
    <w:p w:rsidR="00565190" w:rsidRPr="00565190" w:rsidRDefault="00C175DA" w:rsidP="0056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65190" w:rsidRPr="00565190">
          <w:rPr>
            <w:rFonts w:eastAsia="Times New Roman" w:cs="Times New Roman"/>
            <w:color w:val="0000FF" w:themeColor="hyperlink"/>
            <w:szCs w:val="20"/>
            <w:u w:val="single"/>
          </w:rPr>
          <w:t>2/23/2021</w:t>
        </w:r>
      </w:hyperlink>
    </w:p>
    <w:p w:rsidR="00565190" w:rsidRPr="00565190" w:rsidRDefault="00565190" w:rsidP="0056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65190" w:rsidRPr="00565190" w:rsidRDefault="00565190" w:rsidP="0056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65190" w:rsidRDefault="00565190" w:rsidP="0056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65190" w:rsidSect="00565190">
          <w:pgSz w:w="12240" w:h="15840" w:code="1"/>
          <w:pgMar w:top="1080" w:right="1440" w:bottom="1080" w:left="1440" w:header="720" w:footer="720" w:gutter="0"/>
          <w:pgNumType w:start="1"/>
          <w:cols w:space="720"/>
          <w:noEndnote/>
          <w:docGrid w:linePitch="360"/>
        </w:sectPr>
      </w:pPr>
    </w:p>
    <w:p w:rsidR="001F4852"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 R5, S160)</w:t>
      </w:r>
    </w:p>
    <w:p w:rsidR="001F4852" w:rsidRPr="008836A5"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F4852" w:rsidRPr="00565190"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65190">
        <w:rPr>
          <w:rFonts w:cs="Times New Roman"/>
          <w:b/>
          <w:color w:val="000000" w:themeColor="text1"/>
          <w:szCs w:val="36"/>
        </w:rPr>
        <w:t xml:space="preserve">AN ACT </w:t>
      </w:r>
      <w:r w:rsidRPr="00565190">
        <w:rPr>
          <w:rFonts w:cs="Times New Roman"/>
          <w:b/>
          <w:color w:val="000000" w:themeColor="text1"/>
          <w:u w:color="000000" w:themeColor="text1"/>
        </w:rPr>
        <w:t>TO AMEND SECTION 59</w:t>
      </w:r>
      <w:r w:rsidRPr="00565190">
        <w:rPr>
          <w:rFonts w:cs="Times New Roman"/>
          <w:b/>
          <w:color w:val="000000" w:themeColor="text1"/>
          <w:u w:color="000000" w:themeColor="text1"/>
        </w:rPr>
        <w:noBreakHyphen/>
        <w:t>53</w:t>
      </w:r>
      <w:r w:rsidRPr="00565190">
        <w:rPr>
          <w:rFonts w:cs="Times New Roman"/>
          <w:b/>
          <w:color w:val="000000" w:themeColor="text1"/>
          <w:u w:color="000000" w:themeColor="text1"/>
        </w:rPr>
        <w:noBreakHyphen/>
        <w:t>1784, CODE OF LAWS OF SOUTH CAROLINA, 1976, RELATING TO MIDLANDS TECHNICAL COLLEGE ENTERPRISE CAMPUS AUTHORITY EXEMPTIONS FROM SURPLUS GOVERNMENT PROPERTY DISPOSAL LAWS, SO AS TO CLARIFY AND REVISE THE SCOPE OF THE EXEMPTIONS, AND TO PROVIDE THE AUTHORITY SHALL FILE CERTAIN DOCUMENTS CONCERNING THE SALE OF EXEMPT REAL PROPERTY WITH THE DEPARTMENT OF ADMINISTRATION AND THE STATE FISCAL ACCOUNTABILITY AUTHORITY.</w:t>
      </w:r>
    </w:p>
    <w:p w:rsidR="001F4852" w:rsidRPr="00104007"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4852" w:rsidRPr="00104007"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007">
        <w:rPr>
          <w:rFonts w:cs="Times New Roman"/>
        </w:rPr>
        <w:t>Be it enacted by the General Assembly of the State of South Carolina:</w:t>
      </w:r>
    </w:p>
    <w:p w:rsidR="001F4852"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4852" w:rsidRPr="009B669D"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Surplus property disposal law exemptions</w:t>
      </w:r>
    </w:p>
    <w:p w:rsidR="001F4852" w:rsidRPr="00104007"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4852" w:rsidRPr="00104007"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4007">
        <w:rPr>
          <w:rFonts w:cs="Times New Roman"/>
          <w:color w:val="000000" w:themeColor="text1"/>
          <w:u w:color="000000" w:themeColor="text1"/>
        </w:rPr>
        <w:t>SECTION</w:t>
      </w:r>
      <w:r w:rsidRPr="00104007">
        <w:rPr>
          <w:rFonts w:cs="Times New Roman"/>
          <w:color w:val="000000" w:themeColor="text1"/>
          <w:u w:color="000000" w:themeColor="text1"/>
        </w:rPr>
        <w:tab/>
        <w:t>1.</w:t>
      </w:r>
      <w:r w:rsidRPr="00104007">
        <w:rPr>
          <w:rFonts w:cs="Times New Roman"/>
          <w:color w:val="000000" w:themeColor="text1"/>
          <w:u w:color="000000" w:themeColor="text1"/>
        </w:rPr>
        <w:tab/>
        <w:t>Section 59</w:t>
      </w:r>
      <w:r w:rsidRPr="00104007">
        <w:rPr>
          <w:rFonts w:cs="Times New Roman"/>
          <w:color w:val="000000" w:themeColor="text1"/>
          <w:u w:color="000000" w:themeColor="text1"/>
        </w:rPr>
        <w:noBreakHyphen/>
        <w:t>53</w:t>
      </w:r>
      <w:r w:rsidRPr="00104007">
        <w:rPr>
          <w:rFonts w:cs="Times New Roman"/>
          <w:color w:val="000000" w:themeColor="text1"/>
          <w:u w:color="000000" w:themeColor="text1"/>
        </w:rPr>
        <w:noBreakHyphen/>
        <w:t>1784(C) of the 1976 Code is amended to read:</w:t>
      </w:r>
    </w:p>
    <w:p w:rsidR="001F4852" w:rsidRPr="00104007"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4852" w:rsidRPr="00104007"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4007">
        <w:rPr>
          <w:rFonts w:cs="Times New Roman"/>
          <w:color w:val="000000" w:themeColor="text1"/>
          <w:u w:color="000000" w:themeColor="text1"/>
        </w:rPr>
        <w:tab/>
        <w:t>“(C)(1)</w:t>
      </w:r>
      <w:r w:rsidRPr="00104007">
        <w:rPr>
          <w:rFonts w:cs="Times New Roman"/>
          <w:color w:val="000000" w:themeColor="text1"/>
          <w:u w:color="000000" w:themeColor="text1"/>
        </w:rPr>
        <w:tab/>
      </w:r>
      <w:r w:rsidRPr="00104007">
        <w:rPr>
          <w:rFonts w:cs="Times New Roman"/>
          <w:color w:val="000000" w:themeColor="text1"/>
          <w:u w:color="000000" w:themeColor="text1"/>
        </w:rPr>
        <w:tab/>
        <w:t>The authority is exempt from all regulations and general laws including, but not limited to, Sections 1</w:t>
      </w:r>
      <w:r w:rsidRPr="00104007">
        <w:rPr>
          <w:rFonts w:cs="Times New Roman"/>
          <w:color w:val="000000" w:themeColor="text1"/>
          <w:u w:color="000000" w:themeColor="text1"/>
        </w:rPr>
        <w:noBreakHyphen/>
        <w:t>11</w:t>
      </w:r>
      <w:r w:rsidRPr="00104007">
        <w:rPr>
          <w:rFonts w:cs="Times New Roman"/>
          <w:color w:val="000000" w:themeColor="text1"/>
          <w:u w:color="000000" w:themeColor="text1"/>
        </w:rPr>
        <w:noBreakHyphen/>
        <w:t>58 and 1</w:t>
      </w:r>
      <w:r w:rsidRPr="00104007">
        <w:rPr>
          <w:rFonts w:cs="Times New Roman"/>
          <w:color w:val="000000" w:themeColor="text1"/>
          <w:u w:color="000000" w:themeColor="text1"/>
        </w:rPr>
        <w:noBreakHyphen/>
        <w:t>11</w:t>
      </w:r>
      <w:r w:rsidRPr="00104007">
        <w:rPr>
          <w:rFonts w:cs="Times New Roman"/>
          <w:color w:val="000000" w:themeColor="text1"/>
          <w:u w:color="000000" w:themeColor="text1"/>
        </w:rPr>
        <w:noBreakHyphen/>
        <w:t>65, governing disposal of surplus government property, whether real, personal, or mixed.</w:t>
      </w:r>
    </w:p>
    <w:p w:rsidR="001F4852" w:rsidRPr="00104007"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4007">
        <w:rPr>
          <w:rFonts w:cs="Times New Roman"/>
          <w:color w:val="000000" w:themeColor="text1"/>
          <w:u w:color="000000" w:themeColor="text1"/>
        </w:rPr>
        <w:tab/>
      </w:r>
      <w:r w:rsidRPr="00104007">
        <w:rPr>
          <w:rFonts w:cs="Times New Roman"/>
          <w:color w:val="000000" w:themeColor="text1"/>
          <w:u w:color="000000" w:themeColor="text1"/>
        </w:rPr>
        <w:tab/>
        <w:t>(2)</w:t>
      </w:r>
      <w:r w:rsidRPr="00104007">
        <w:rPr>
          <w:rFonts w:cs="Times New Roman"/>
          <w:color w:val="000000" w:themeColor="text1"/>
          <w:u w:color="000000" w:themeColor="text1"/>
        </w:rPr>
        <w:tab/>
        <w:t>The exemption provided in item (1) includes an exemption for the sale of real property but only if the sale is for a price not less than a market value determined by an appraisal conforming to the Department of Administration’s appraisal standards and the transfer of title is by quit claim deed. After the recording of the deed for the sold real property, the authority shall file with the Department of Administration and the State Fiscal Accountability Authority a copy of the recorded deed and a copy of the appraisal.”</w:t>
      </w:r>
    </w:p>
    <w:p w:rsidR="001F4852"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4852" w:rsidRPr="009B669D"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1F4852" w:rsidRPr="00104007"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4852" w:rsidRPr="00104007"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007">
        <w:rPr>
          <w:rFonts w:cs="Times New Roman"/>
          <w:color w:val="000000" w:themeColor="text1"/>
          <w:u w:color="000000" w:themeColor="text1"/>
        </w:rPr>
        <w:t>SECTION</w:t>
      </w:r>
      <w:r w:rsidRPr="00104007">
        <w:rPr>
          <w:rFonts w:cs="Times New Roman"/>
          <w:color w:val="000000" w:themeColor="text1"/>
          <w:u w:color="000000" w:themeColor="text1"/>
        </w:rPr>
        <w:tab/>
        <w:t>2.</w:t>
      </w:r>
      <w:r w:rsidRPr="00104007">
        <w:rPr>
          <w:rFonts w:cs="Times New Roman"/>
          <w:color w:val="000000" w:themeColor="text1"/>
          <w:u w:color="000000" w:themeColor="text1"/>
        </w:rPr>
        <w:tab/>
        <w:t>This act takes effect upon approval by the Governor.</w:t>
      </w:r>
    </w:p>
    <w:p w:rsidR="001F4852"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F4852" w:rsidRDefault="001F4852"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2021.</w:t>
      </w:r>
    </w:p>
    <w:p w:rsidR="001F4852" w:rsidRDefault="001F4852" w:rsidP="001F4852">
      <w:pPr>
        <w:jc w:val="both"/>
        <w:rPr>
          <w:b/>
          <w:color w:val="000000" w:themeColor="text1"/>
        </w:rPr>
      </w:pPr>
    </w:p>
    <w:p w:rsidR="001F4852" w:rsidRPr="002A6AAF" w:rsidRDefault="001F4852" w:rsidP="001F4852">
      <w:pPr>
        <w:jc w:val="both"/>
        <w:rPr>
          <w:color w:val="000000" w:themeColor="text1"/>
        </w:rPr>
      </w:pPr>
      <w:r w:rsidRPr="002A6AAF">
        <w:rPr>
          <w:color w:val="000000" w:themeColor="text1"/>
        </w:rPr>
        <w:t>Approved the 15</w:t>
      </w:r>
      <w:r w:rsidRPr="002A6AAF">
        <w:rPr>
          <w:color w:val="000000" w:themeColor="text1"/>
          <w:vertAlign w:val="superscript"/>
        </w:rPr>
        <w:t>th</w:t>
      </w:r>
      <w:r w:rsidRPr="002A6AAF">
        <w:rPr>
          <w:color w:val="000000" w:themeColor="text1"/>
        </w:rPr>
        <w:t xml:space="preserve"> day of March, 2021. </w:t>
      </w:r>
    </w:p>
    <w:p w:rsidR="001F4852" w:rsidRDefault="001F4852" w:rsidP="001F4852">
      <w:pPr>
        <w:jc w:val="center"/>
        <w:rPr>
          <w:color w:val="000000" w:themeColor="text1"/>
        </w:rPr>
      </w:pPr>
    </w:p>
    <w:p w:rsidR="001F4852" w:rsidRDefault="001F4852" w:rsidP="001F4852">
      <w:pPr>
        <w:jc w:val="center"/>
        <w:rPr>
          <w:color w:val="000000" w:themeColor="text1"/>
        </w:rPr>
      </w:pPr>
      <w:r>
        <w:rPr>
          <w:color w:val="000000" w:themeColor="text1"/>
        </w:rPr>
        <w:t>__________</w:t>
      </w:r>
    </w:p>
    <w:p w:rsidR="00565190" w:rsidRPr="009B669D" w:rsidRDefault="00565190" w:rsidP="001F4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p>
    <w:sectPr w:rsidR="00565190" w:rsidRPr="009B669D" w:rsidSect="00565190">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522" w:rsidRDefault="00121522" w:rsidP="007D5FAC">
      <w:r>
        <w:separator/>
      </w:r>
    </w:p>
  </w:endnote>
  <w:endnote w:type="continuationSeparator" w:id="0">
    <w:p w:rsidR="00121522" w:rsidRDefault="0012152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190" w:rsidRPr="00565190" w:rsidRDefault="00565190" w:rsidP="0056519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F485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190" w:rsidRDefault="00565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522" w:rsidRDefault="00121522" w:rsidP="007D5FAC">
      <w:r>
        <w:separator/>
      </w:r>
    </w:p>
  </w:footnote>
  <w:footnote w:type="continuationSeparator" w:id="0">
    <w:p w:rsidR="00121522" w:rsidRDefault="0012152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60"/>
    <w:docVar w:name="ActSecretary" w:val="Turner"/>
    <w:docVar w:name="ActSIdno" w:val="(006)  160WAB21"/>
    <w:docVar w:name="clipname" w:val="160WAB21"/>
    <w:docVar w:name="dvBillNumber" w:val="160"/>
    <w:docVar w:name="dvBillNumberPrefix" w:val="S"/>
    <w:docVar w:name="dvOriginalBody" w:val="Senate"/>
    <w:docVar w:name="OrigSENATEBillNo" w:val="160"/>
    <w:docVar w:name="SENATEACTFULLPATH" w:val="L:\COUNCIL\ACTS\160WAB21.DOCX"/>
    <w:docVar w:name="WhatActtype" w:val="AN ACT"/>
  </w:docVars>
  <w:rsids>
    <w:rsidRoot w:val="00121522"/>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2FD"/>
    <w:rsid w:val="000D356E"/>
    <w:rsid w:val="000D6F51"/>
    <w:rsid w:val="000F0C3D"/>
    <w:rsid w:val="000F4902"/>
    <w:rsid w:val="001030FE"/>
    <w:rsid w:val="001031AE"/>
    <w:rsid w:val="00103295"/>
    <w:rsid w:val="00103D2E"/>
    <w:rsid w:val="00104519"/>
    <w:rsid w:val="00106968"/>
    <w:rsid w:val="00114830"/>
    <w:rsid w:val="00114E88"/>
    <w:rsid w:val="00121522"/>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7654E"/>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4852"/>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1EFD"/>
    <w:rsid w:val="002B787D"/>
    <w:rsid w:val="002C0E95"/>
    <w:rsid w:val="002C3DB3"/>
    <w:rsid w:val="002C4C93"/>
    <w:rsid w:val="002C7D37"/>
    <w:rsid w:val="002D3267"/>
    <w:rsid w:val="002D73F6"/>
    <w:rsid w:val="002D7489"/>
    <w:rsid w:val="002D78BB"/>
    <w:rsid w:val="002D7F22"/>
    <w:rsid w:val="002E0E09"/>
    <w:rsid w:val="002E2659"/>
    <w:rsid w:val="002F0294"/>
    <w:rsid w:val="002F1141"/>
    <w:rsid w:val="002F2225"/>
    <w:rsid w:val="002F45B3"/>
    <w:rsid w:val="00304605"/>
    <w:rsid w:val="003049A0"/>
    <w:rsid w:val="00305689"/>
    <w:rsid w:val="0031739F"/>
    <w:rsid w:val="003219FC"/>
    <w:rsid w:val="0032380E"/>
    <w:rsid w:val="00325D1F"/>
    <w:rsid w:val="00327D8E"/>
    <w:rsid w:val="003348FE"/>
    <w:rsid w:val="00334EAC"/>
    <w:rsid w:val="0034356D"/>
    <w:rsid w:val="00351C9A"/>
    <w:rsid w:val="00360108"/>
    <w:rsid w:val="00360D70"/>
    <w:rsid w:val="00364D3F"/>
    <w:rsid w:val="00366494"/>
    <w:rsid w:val="00370DA1"/>
    <w:rsid w:val="00372564"/>
    <w:rsid w:val="00372FF8"/>
    <w:rsid w:val="003762ED"/>
    <w:rsid w:val="0038005A"/>
    <w:rsid w:val="003803CD"/>
    <w:rsid w:val="00392150"/>
    <w:rsid w:val="00392293"/>
    <w:rsid w:val="0039655A"/>
    <w:rsid w:val="00396C58"/>
    <w:rsid w:val="003A6D96"/>
    <w:rsid w:val="003A7517"/>
    <w:rsid w:val="003B1A01"/>
    <w:rsid w:val="003B2E6E"/>
    <w:rsid w:val="003B355D"/>
    <w:rsid w:val="003B6BB7"/>
    <w:rsid w:val="003B746E"/>
    <w:rsid w:val="003C030C"/>
    <w:rsid w:val="003D2937"/>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5190"/>
    <w:rsid w:val="005672F0"/>
    <w:rsid w:val="005741F9"/>
    <w:rsid w:val="005839FC"/>
    <w:rsid w:val="00583CB3"/>
    <w:rsid w:val="005859EE"/>
    <w:rsid w:val="00590D1D"/>
    <w:rsid w:val="00591D7C"/>
    <w:rsid w:val="00594D39"/>
    <w:rsid w:val="005A1FF2"/>
    <w:rsid w:val="005A286C"/>
    <w:rsid w:val="005A68B3"/>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0D16"/>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1DD8"/>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69D"/>
    <w:rsid w:val="009B6EA6"/>
    <w:rsid w:val="009B7B2E"/>
    <w:rsid w:val="009C170D"/>
    <w:rsid w:val="009D0B32"/>
    <w:rsid w:val="009D6962"/>
    <w:rsid w:val="009D75E7"/>
    <w:rsid w:val="009F42DA"/>
    <w:rsid w:val="00A03978"/>
    <w:rsid w:val="00A050C0"/>
    <w:rsid w:val="00A062DB"/>
    <w:rsid w:val="00A14F94"/>
    <w:rsid w:val="00A22884"/>
    <w:rsid w:val="00A23CED"/>
    <w:rsid w:val="00A25110"/>
    <w:rsid w:val="00A25E64"/>
    <w:rsid w:val="00A26387"/>
    <w:rsid w:val="00A3022E"/>
    <w:rsid w:val="00A34A54"/>
    <w:rsid w:val="00A37F24"/>
    <w:rsid w:val="00A450A2"/>
    <w:rsid w:val="00A46627"/>
    <w:rsid w:val="00A475E8"/>
    <w:rsid w:val="00A512E6"/>
    <w:rsid w:val="00A61397"/>
    <w:rsid w:val="00A62F8F"/>
    <w:rsid w:val="00A64E80"/>
    <w:rsid w:val="00A73974"/>
    <w:rsid w:val="00A74007"/>
    <w:rsid w:val="00A94134"/>
    <w:rsid w:val="00A963F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3795"/>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537"/>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1E28"/>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092B"/>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688B"/>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73C8D2A-2FC0-4EE2-947A-3408DBC4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651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D293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6519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E09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11.docx" TargetMode="External"/><Relationship Id="rId13" Type="http://schemas.openxmlformats.org/officeDocument/2006/relationships/hyperlink" Target="file:///h:\hj\20210223.docx" TargetMode="External"/><Relationship Id="rId18" Type="http://schemas.openxmlformats.org/officeDocument/2006/relationships/hyperlink" Target="file:///p:\pprever\2021-22\160_20201209.docx" TargetMode="External"/><Relationship Id="rId3" Type="http://schemas.openxmlformats.org/officeDocument/2006/relationships/webSettings" Target="webSettings.xml"/><Relationship Id="rId21" Type="http://schemas.openxmlformats.org/officeDocument/2006/relationships/hyperlink" Target="file:///p:\pprever\2021-22\160_20210223.docx" TargetMode="External"/><Relationship Id="rId7" Type="http://schemas.openxmlformats.org/officeDocument/2006/relationships/hyperlink" Target="file:///h:\sj\20210112.docx" TargetMode="External"/><Relationship Id="rId12" Type="http://schemas.openxmlformats.org/officeDocument/2006/relationships/hyperlink" Target="file:///h:\sj\20210218.docx" TargetMode="External"/><Relationship Id="rId17" Type="http://schemas.openxmlformats.org/officeDocument/2006/relationships/hyperlink" Target="http://www.scstatehouse.gov/billsearch.php?billnumbers=160&amp;session=124&amp;summary=B"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210225.docx" TargetMode="External"/><Relationship Id="rId20" Type="http://schemas.openxmlformats.org/officeDocument/2006/relationships/hyperlink" Target="file:///p:\pprever\2021-22\160_20210217.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217.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10224.docx" TargetMode="External"/><Relationship Id="rId23" Type="http://schemas.openxmlformats.org/officeDocument/2006/relationships/footer" Target="footer2.xml"/><Relationship Id="rId10" Type="http://schemas.openxmlformats.org/officeDocument/2006/relationships/hyperlink" Target="file:///h:\sj\20210217.docx" TargetMode="External"/><Relationship Id="rId19" Type="http://schemas.openxmlformats.org/officeDocument/2006/relationships/hyperlink" Target="file:///p:\pprever\2021-22\160_20210211.docx" TargetMode="External"/><Relationship Id="rId4" Type="http://schemas.openxmlformats.org/officeDocument/2006/relationships/footnotes" Target="footnotes.xml"/><Relationship Id="rId9" Type="http://schemas.openxmlformats.org/officeDocument/2006/relationships/hyperlink" Target="file:///h:\sj\20210217.docx" TargetMode="External"/><Relationship Id="rId14" Type="http://schemas.openxmlformats.org/officeDocument/2006/relationships/hyperlink" Target="file:///h:\hj\2021022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160: Midlands Tech, surplus property - South Carolina Legislature Online</dc:title>
  <dc:subject/>
  <dc:creator>Rebecca Turner</dc:creator>
  <cp:keywords/>
  <dc:description/>
  <cp:lastModifiedBy>Derrick Williamson</cp:lastModifiedBy>
  <cp:revision>2</cp:revision>
  <cp:lastPrinted>2009-02-19T22:23:00Z</cp:lastPrinted>
  <dcterms:created xsi:type="dcterms:W3CDTF">2021-03-30T16:55:00Z</dcterms:created>
  <dcterms:modified xsi:type="dcterms:W3CDTF">2021-03-30T16:55:00Z</dcterms:modified>
</cp:coreProperties>
</file>