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F20">
        <w:rPr>
          <w:rFonts w:cs="Times New Roman"/>
          <w:b/>
        </w:rPr>
        <w:t>South Carolina General Assembly</w:t>
      </w: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F20">
        <w:rPr>
          <w:rFonts w:cs="Times New Roman"/>
        </w:rPr>
        <w:t>124th Session, 2021-2022</w:t>
      </w: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F20" w:rsidRPr="00C90F20" w:rsidRDefault="001431E1"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A43, R56, S200</w:t>
      </w: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F20">
        <w:rPr>
          <w:rFonts w:cs="Times New Roman"/>
          <w:b/>
        </w:rPr>
        <w:t>STATUS INFORMATION</w:t>
      </w: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F20">
        <w:rPr>
          <w:rFonts w:cs="Times New Roman"/>
        </w:rPr>
        <w:t>General Bill</w:t>
      </w: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F20">
        <w:rPr>
          <w:rFonts w:cs="Times New Roman"/>
        </w:rPr>
        <w:t>Sponsors: Senators Hembree, Martin, Kimbrell, Shealy, Gustafson and Turner</w:t>
      </w: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F20">
        <w:rPr>
          <w:rFonts w:cs="Times New Roman"/>
        </w:rPr>
        <w:t>Document Path: l:\s-res\gh\005leth.sp.gh.docx</w:t>
      </w: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F20">
        <w:rPr>
          <w:rFonts w:cs="Times New Roman"/>
        </w:rPr>
        <w:t>Companion/Similar bill(s): 3755</w:t>
      </w: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866" w:rsidRDefault="00E21866"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E21866" w:rsidRDefault="00E21866"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4, 2021</w:t>
      </w:r>
    </w:p>
    <w:p w:rsidR="00E21866" w:rsidRDefault="00E21866"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5, 2021</w:t>
      </w:r>
    </w:p>
    <w:p w:rsidR="00E21866" w:rsidRDefault="00E21866"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2021</w:t>
      </w:r>
    </w:p>
    <w:p w:rsidR="00E21866" w:rsidRDefault="00E21866"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14, 2021, Signed</w:t>
      </w:r>
    </w:p>
    <w:p w:rsidR="00E21866" w:rsidRDefault="00E21866"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F20">
        <w:rPr>
          <w:rFonts w:cs="Times New Roman"/>
        </w:rPr>
        <w:t>Summary: Executions</w:t>
      </w: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F20" w:rsidRPr="00C90F20" w:rsidRDefault="00C90F20" w:rsidP="00C90F20">
      <w:pPr>
        <w:widowControl w:val="0"/>
        <w:tabs>
          <w:tab w:val="center" w:pos="590"/>
          <w:tab w:val="center" w:pos="1440"/>
          <w:tab w:val="left" w:pos="1872"/>
          <w:tab w:val="left" w:pos="9187"/>
        </w:tabs>
        <w:rPr>
          <w:rFonts w:cs="Times New Roman"/>
        </w:rPr>
      </w:pPr>
      <w:r w:rsidRPr="00C90F20">
        <w:rPr>
          <w:rFonts w:cs="Times New Roman"/>
          <w:b/>
        </w:rPr>
        <w:t>HISTORY OF LEGISLATIVE ACTIONS</w:t>
      </w:r>
    </w:p>
    <w:p w:rsidR="00C90F20" w:rsidRPr="00C90F20" w:rsidRDefault="00C90F20" w:rsidP="00C90F20">
      <w:pPr>
        <w:widowControl w:val="0"/>
        <w:tabs>
          <w:tab w:val="center" w:pos="590"/>
          <w:tab w:val="center" w:pos="1440"/>
          <w:tab w:val="left" w:pos="1872"/>
          <w:tab w:val="left" w:pos="9187"/>
        </w:tabs>
        <w:rPr>
          <w:rFonts w:cs="Times New Roman"/>
        </w:rPr>
      </w:pPr>
    </w:p>
    <w:p w:rsidR="00C90F20" w:rsidRPr="00C90F20" w:rsidRDefault="00C90F20" w:rsidP="00C90F20">
      <w:pPr>
        <w:widowControl w:val="0"/>
        <w:tabs>
          <w:tab w:val="center" w:pos="590"/>
          <w:tab w:val="center" w:pos="1440"/>
          <w:tab w:val="left" w:pos="1872"/>
          <w:tab w:val="left" w:pos="9187"/>
        </w:tabs>
        <w:rPr>
          <w:rFonts w:cs="Times New Roman"/>
        </w:rPr>
      </w:pPr>
      <w:r w:rsidRPr="00C90F20">
        <w:rPr>
          <w:rFonts w:cs="Times New Roman"/>
          <w:u w:val="single"/>
        </w:rPr>
        <w:tab/>
        <w:t>Date</w:t>
      </w:r>
      <w:r w:rsidRPr="00C90F20">
        <w:rPr>
          <w:rFonts w:cs="Times New Roman"/>
          <w:u w:val="single"/>
        </w:rPr>
        <w:tab/>
        <w:t>Body</w:t>
      </w:r>
      <w:r w:rsidRPr="00C90F20">
        <w:rPr>
          <w:rFonts w:cs="Times New Roman"/>
          <w:u w:val="single"/>
        </w:rPr>
        <w:tab/>
        <w:t>Action Description with journal page number</w:t>
      </w:r>
      <w:r w:rsidRPr="00C90F20">
        <w:rPr>
          <w:rFonts w:cs="Times New Roman"/>
          <w:u w:val="single"/>
        </w:rPr>
        <w:tab/>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8A3B09">
        <w:rPr>
          <w:rFonts w:cs="Times New Roman"/>
          <w:b/>
        </w:rPr>
        <w:t>Corrections and Penology</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7" w:history="1">
        <w:r w:rsidRPr="008A3B09">
          <w:rPr>
            <w:rStyle w:val="Hyperlink"/>
            <w:rFonts w:cs="Times New Roman"/>
          </w:rPr>
          <w:t>Senate Journal</w:t>
        </w:r>
        <w:r w:rsidRPr="008A3B09">
          <w:rPr>
            <w:rStyle w:val="Hyperlink"/>
            <w:rFonts w:cs="Times New Roman"/>
          </w:rPr>
          <w:noBreakHyphen/>
          <w:t>page 214</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8A3B09">
        <w:rPr>
          <w:rFonts w:cs="Times New Roman"/>
          <w:b/>
        </w:rPr>
        <w:t>Corrections and Penology</w:t>
      </w:r>
      <w:r>
        <w:rPr>
          <w:rFonts w:cs="Times New Roman"/>
        </w:rPr>
        <w:t xml:space="preserve"> (</w:t>
      </w:r>
      <w:hyperlink r:id="rId8" w:history="1">
        <w:r w:rsidRPr="008A3B09">
          <w:rPr>
            <w:rStyle w:val="Hyperlink"/>
            <w:rFonts w:cs="Times New Roman"/>
          </w:rPr>
          <w:t>Senate Journal</w:t>
        </w:r>
        <w:r w:rsidRPr="008A3B09">
          <w:rPr>
            <w:rStyle w:val="Hyperlink"/>
            <w:rFonts w:cs="Times New Roman"/>
          </w:rPr>
          <w:noBreakHyphen/>
          <w:t>page 214</w:t>
        </w:r>
      </w:hyperlink>
      <w:bookmarkStart w:id="0" w:name="_GoBack"/>
      <w:bookmarkEnd w:id="0"/>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Senate</w:t>
      </w:r>
      <w:r>
        <w:rPr>
          <w:rFonts w:cs="Times New Roman"/>
        </w:rPr>
        <w:tab/>
        <w:t xml:space="preserve">Polled out of committee </w:t>
      </w:r>
      <w:r w:rsidRPr="008A3B09">
        <w:rPr>
          <w:rFonts w:cs="Times New Roman"/>
          <w:b/>
        </w:rPr>
        <w:t>Corrections and Penology</w:t>
      </w:r>
      <w:r>
        <w:rPr>
          <w:rFonts w:cs="Times New Roman"/>
        </w:rPr>
        <w:t xml:space="preserve"> (</w:t>
      </w:r>
      <w:hyperlink r:id="rId9" w:history="1">
        <w:r w:rsidRPr="008A3B09">
          <w:rPr>
            <w:rStyle w:val="Hyperlink"/>
            <w:rFonts w:cs="Times New Roman"/>
          </w:rPr>
          <w:t>Senate Journal</w:t>
        </w:r>
        <w:r w:rsidRPr="008A3B09">
          <w:rPr>
            <w:rStyle w:val="Hyperlink"/>
            <w:rFonts w:cs="Times New Roman"/>
          </w:rPr>
          <w:noBreakHyphen/>
          <w:t>page 5</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Senate</w:t>
      </w:r>
      <w:r>
        <w:rPr>
          <w:rFonts w:cs="Times New Roman"/>
        </w:rPr>
        <w:tab/>
        <w:t xml:space="preserve">Committee report: Favorable </w:t>
      </w:r>
      <w:r w:rsidRPr="008A3B09">
        <w:rPr>
          <w:rFonts w:cs="Times New Roman"/>
          <w:b/>
        </w:rPr>
        <w:t>Corrections and Penology</w:t>
      </w:r>
      <w:r>
        <w:rPr>
          <w:rFonts w:cs="Times New Roman"/>
        </w:rPr>
        <w:t xml:space="preserve"> (</w:t>
      </w:r>
      <w:hyperlink r:id="rId10" w:history="1">
        <w:r w:rsidRPr="008A3B09">
          <w:rPr>
            <w:rStyle w:val="Hyperlink"/>
            <w:rFonts w:cs="Times New Roman"/>
          </w:rPr>
          <w:t>Senate Journal</w:t>
        </w:r>
        <w:r w:rsidRPr="008A3B09">
          <w:rPr>
            <w:rStyle w:val="Hyperlink"/>
            <w:rFonts w:cs="Times New Roman"/>
          </w:rPr>
          <w:noBreakHyphen/>
          <w:t>page 5</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r>
      <w:r>
        <w:rPr>
          <w:rFonts w:cs="Times New Roman"/>
        </w:rPr>
        <w:tab/>
        <w:t>Scrivener's error corrected</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Amended (</w:t>
      </w:r>
      <w:hyperlink r:id="rId11" w:history="1">
        <w:r w:rsidRPr="008A3B09">
          <w:rPr>
            <w:rStyle w:val="Hyperlink"/>
            <w:rFonts w:cs="Times New Roman"/>
          </w:rPr>
          <w:t>Senate Journal</w:t>
        </w:r>
        <w:r w:rsidRPr="008A3B09">
          <w:rPr>
            <w:rStyle w:val="Hyperlink"/>
            <w:rFonts w:cs="Times New Roman"/>
          </w:rPr>
          <w:noBreakHyphen/>
          <w:t>page 59</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Read second time (</w:t>
      </w:r>
      <w:hyperlink r:id="rId12" w:history="1">
        <w:r w:rsidRPr="008A3B09">
          <w:rPr>
            <w:rStyle w:val="Hyperlink"/>
            <w:rFonts w:cs="Times New Roman"/>
          </w:rPr>
          <w:t>Senate Journal</w:t>
        </w:r>
        <w:r w:rsidRPr="008A3B09">
          <w:rPr>
            <w:rStyle w:val="Hyperlink"/>
            <w:rFonts w:cs="Times New Roman"/>
          </w:rPr>
          <w:noBreakHyphen/>
          <w:t>page 59</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Roll call Ayes</w:t>
      </w:r>
      <w:r>
        <w:rPr>
          <w:rFonts w:cs="Times New Roman"/>
        </w:rPr>
        <w:noBreakHyphen/>
        <w:t>32  Nays</w:t>
      </w:r>
      <w:r>
        <w:rPr>
          <w:rFonts w:cs="Times New Roman"/>
        </w:rPr>
        <w:noBreakHyphen/>
        <w:t>11 (</w:t>
      </w:r>
      <w:hyperlink r:id="rId13" w:history="1">
        <w:r w:rsidRPr="008A3B09">
          <w:rPr>
            <w:rStyle w:val="Hyperlink"/>
            <w:rFonts w:cs="Times New Roman"/>
          </w:rPr>
          <w:t>Senate Journal</w:t>
        </w:r>
        <w:r w:rsidRPr="008A3B09">
          <w:rPr>
            <w:rStyle w:val="Hyperlink"/>
            <w:rFonts w:cs="Times New Roman"/>
          </w:rPr>
          <w:noBreakHyphen/>
          <w:t>page 59</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r>
      <w:r>
        <w:rPr>
          <w:rFonts w:cs="Times New Roman"/>
        </w:rPr>
        <w:tab/>
        <w:t>Scrivener's error corrected</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Read third time and sent to House (</w:t>
      </w:r>
      <w:hyperlink r:id="rId14" w:history="1">
        <w:r w:rsidRPr="008A3B09">
          <w:rPr>
            <w:rStyle w:val="Hyperlink"/>
            <w:rFonts w:cs="Times New Roman"/>
          </w:rPr>
          <w:t>Senate Journal</w:t>
        </w:r>
        <w:r w:rsidRPr="008A3B09">
          <w:rPr>
            <w:rStyle w:val="Hyperlink"/>
            <w:rFonts w:cs="Times New Roman"/>
          </w:rPr>
          <w:noBreakHyphen/>
          <w:t>page 168</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Introduced and read first time (</w:t>
      </w:r>
      <w:hyperlink r:id="rId15" w:history="1">
        <w:r w:rsidRPr="008A3B09">
          <w:rPr>
            <w:rStyle w:val="Hyperlink"/>
            <w:rFonts w:cs="Times New Roman"/>
          </w:rPr>
          <w:t>House Journal</w:t>
        </w:r>
        <w:r w:rsidRPr="008A3B09">
          <w:rPr>
            <w:rStyle w:val="Hyperlink"/>
            <w:rFonts w:cs="Times New Roman"/>
          </w:rPr>
          <w:noBreakHyphen/>
          <w:t>page 4</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 xml:space="preserve">Referred to Committee on </w:t>
      </w:r>
      <w:r w:rsidRPr="008A3B09">
        <w:rPr>
          <w:rFonts w:cs="Times New Roman"/>
          <w:b/>
        </w:rPr>
        <w:t>Judiciary</w:t>
      </w:r>
      <w:r>
        <w:rPr>
          <w:rFonts w:cs="Times New Roman"/>
        </w:rPr>
        <w:t xml:space="preserve"> (</w:t>
      </w:r>
      <w:hyperlink r:id="rId16" w:history="1">
        <w:r w:rsidRPr="008A3B09">
          <w:rPr>
            <w:rStyle w:val="Hyperlink"/>
            <w:rFonts w:cs="Times New Roman"/>
          </w:rPr>
          <w:t>House Journal</w:t>
        </w:r>
        <w:r w:rsidRPr="008A3B09">
          <w:rPr>
            <w:rStyle w:val="Hyperlink"/>
            <w:rFonts w:cs="Times New Roman"/>
          </w:rPr>
          <w:noBreakHyphen/>
          <w:t>page 4</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 xml:space="preserve">Committee report: Favorable with amendment </w:t>
      </w:r>
      <w:r w:rsidRPr="008A3B09">
        <w:rPr>
          <w:rFonts w:cs="Times New Roman"/>
          <w:b/>
        </w:rPr>
        <w:t>Judiciary</w:t>
      </w:r>
      <w:r>
        <w:rPr>
          <w:rFonts w:cs="Times New Roman"/>
        </w:rPr>
        <w:t xml:space="preserve"> (</w:t>
      </w:r>
      <w:hyperlink r:id="rId17" w:history="1">
        <w:r w:rsidRPr="008A3B09">
          <w:rPr>
            <w:rStyle w:val="Hyperlink"/>
            <w:rFonts w:cs="Times New Roman"/>
          </w:rPr>
          <w:t>House Journal</w:t>
        </w:r>
        <w:r w:rsidRPr="008A3B09">
          <w:rPr>
            <w:rStyle w:val="Hyperlink"/>
            <w:rFonts w:cs="Times New Roman"/>
          </w:rPr>
          <w:noBreakHyphen/>
          <w:t>page 64</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Requests for debate</w:t>
      </w:r>
      <w:r>
        <w:rPr>
          <w:rFonts w:cs="Times New Roman"/>
        </w:rPr>
        <w:noBreakHyphen/>
        <w:t>Rep(s).  Murphy, Gatch, Finlay, Wetmore, Weeks, Rose, Garvin, Teeder, Fry, Hart, S Williams, Hosey, Jefferson, Forrest, Murray, Gilliard, Bamberg, McDaniel, Collins, Henderson</w:t>
      </w:r>
      <w:r>
        <w:rPr>
          <w:rFonts w:cs="Times New Roman"/>
        </w:rPr>
        <w:noBreakHyphen/>
        <w:t>Myeres, Anderson, Ott, Pope, Taylor, Hixon, Dilliard, Robinson, McGarry (</w:t>
      </w:r>
      <w:hyperlink r:id="rId18" w:history="1">
        <w:r w:rsidRPr="008A3B09">
          <w:rPr>
            <w:rStyle w:val="Hyperlink"/>
            <w:rFonts w:cs="Times New Roman"/>
          </w:rPr>
          <w:t>House Journal</w:t>
        </w:r>
        <w:r w:rsidRPr="008A3B09">
          <w:rPr>
            <w:rStyle w:val="Hyperlink"/>
            <w:rFonts w:cs="Times New Roman"/>
          </w:rPr>
          <w:noBreakHyphen/>
          <w:t>page 14</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Amended (</w:t>
      </w:r>
      <w:hyperlink r:id="rId19" w:history="1">
        <w:r w:rsidRPr="008A3B09">
          <w:rPr>
            <w:rStyle w:val="Hyperlink"/>
            <w:rFonts w:cs="Times New Roman"/>
          </w:rPr>
          <w:t>House Journal</w:t>
        </w:r>
        <w:r w:rsidRPr="008A3B09">
          <w:rPr>
            <w:rStyle w:val="Hyperlink"/>
            <w:rFonts w:cs="Times New Roman"/>
          </w:rPr>
          <w:noBreakHyphen/>
          <w:t>page 35</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second time (</w:t>
      </w:r>
      <w:hyperlink r:id="rId20" w:history="1">
        <w:r w:rsidRPr="008A3B09">
          <w:rPr>
            <w:rStyle w:val="Hyperlink"/>
            <w:rFonts w:cs="Times New Roman"/>
          </w:rPr>
          <w:t>House Journal</w:t>
        </w:r>
        <w:r w:rsidRPr="008A3B09">
          <w:rPr>
            <w:rStyle w:val="Hyperlink"/>
            <w:rFonts w:cs="Times New Roman"/>
          </w:rPr>
          <w:noBreakHyphen/>
          <w:t>page 35</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Roll call Yeas</w:t>
      </w:r>
      <w:r>
        <w:rPr>
          <w:rFonts w:cs="Times New Roman"/>
        </w:rPr>
        <w:noBreakHyphen/>
        <w:t>66  Nays</w:t>
      </w:r>
      <w:r>
        <w:rPr>
          <w:rFonts w:cs="Times New Roman"/>
        </w:rPr>
        <w:noBreakHyphen/>
        <w:t>43 (</w:t>
      </w:r>
      <w:hyperlink r:id="rId21" w:history="1">
        <w:r w:rsidRPr="008A3B09">
          <w:rPr>
            <w:rStyle w:val="Hyperlink"/>
            <w:rFonts w:cs="Times New Roman"/>
          </w:rPr>
          <w:t>House Journal</w:t>
        </w:r>
        <w:r w:rsidRPr="008A3B09">
          <w:rPr>
            <w:rStyle w:val="Hyperlink"/>
            <w:rFonts w:cs="Times New Roman"/>
          </w:rPr>
          <w:noBreakHyphen/>
          <w:t>page 61</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Read third time and sent to Senate (</w:t>
      </w:r>
      <w:hyperlink r:id="rId22" w:history="1">
        <w:r w:rsidRPr="008A3B09">
          <w:rPr>
            <w:rStyle w:val="Hyperlink"/>
            <w:rFonts w:cs="Times New Roman"/>
          </w:rPr>
          <w:t>House Journal</w:t>
        </w:r>
        <w:r w:rsidRPr="008A3B09">
          <w:rPr>
            <w:rStyle w:val="Hyperlink"/>
            <w:rFonts w:cs="Times New Roman"/>
          </w:rPr>
          <w:noBreakHyphen/>
          <w:t>page 30</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Roll call Yeas</w:t>
      </w:r>
      <w:r>
        <w:rPr>
          <w:rFonts w:cs="Times New Roman"/>
        </w:rPr>
        <w:noBreakHyphen/>
        <w:t>65  Nays</w:t>
      </w:r>
      <w:r>
        <w:rPr>
          <w:rFonts w:cs="Times New Roman"/>
        </w:rPr>
        <w:noBreakHyphen/>
        <w:t>43 (</w:t>
      </w:r>
      <w:hyperlink r:id="rId23" w:history="1">
        <w:r w:rsidRPr="008A3B09">
          <w:rPr>
            <w:rStyle w:val="Hyperlink"/>
            <w:rFonts w:cs="Times New Roman"/>
          </w:rPr>
          <w:t>House Journal</w:t>
        </w:r>
        <w:r w:rsidRPr="008A3B09">
          <w:rPr>
            <w:rStyle w:val="Hyperlink"/>
            <w:rFonts w:cs="Times New Roman"/>
          </w:rPr>
          <w:noBreakHyphen/>
          <w:t>page 31</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Concurred in House amendment and enrolled (</w:t>
      </w:r>
      <w:hyperlink r:id="rId24" w:history="1">
        <w:r w:rsidRPr="008A3B09">
          <w:rPr>
            <w:rStyle w:val="Hyperlink"/>
            <w:rFonts w:cs="Times New Roman"/>
          </w:rPr>
          <w:t>Senate Journal</w:t>
        </w:r>
        <w:r w:rsidRPr="008A3B09">
          <w:rPr>
            <w:rStyle w:val="Hyperlink"/>
            <w:rFonts w:cs="Times New Roman"/>
          </w:rPr>
          <w:noBreakHyphen/>
          <w:t>page 51</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Roll call Ayes</w:t>
      </w:r>
      <w:r>
        <w:rPr>
          <w:rFonts w:cs="Times New Roman"/>
        </w:rPr>
        <w:noBreakHyphen/>
        <w:t>32  Nays</w:t>
      </w:r>
      <w:r>
        <w:rPr>
          <w:rFonts w:cs="Times New Roman"/>
        </w:rPr>
        <w:noBreakHyphen/>
        <w:t>11 (</w:t>
      </w:r>
      <w:hyperlink r:id="rId25" w:history="1">
        <w:r w:rsidRPr="008A3B09">
          <w:rPr>
            <w:rStyle w:val="Hyperlink"/>
            <w:rFonts w:cs="Times New Roman"/>
          </w:rPr>
          <w:t>Senate Journal</w:t>
        </w:r>
        <w:r w:rsidRPr="008A3B09">
          <w:rPr>
            <w:rStyle w:val="Hyperlink"/>
            <w:rFonts w:cs="Times New Roman"/>
          </w:rPr>
          <w:noBreakHyphen/>
          <w:t>page 51</w:t>
        </w:r>
      </w:hyperlink>
      <w:r>
        <w:rPr>
          <w:rFonts w:cs="Times New Roman"/>
        </w:rPr>
        <w:t>)</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56</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5/14/2021</w:t>
      </w:r>
      <w:r>
        <w:rPr>
          <w:rFonts w:cs="Times New Roman"/>
        </w:rPr>
        <w:tab/>
      </w:r>
      <w:r>
        <w:rPr>
          <w:rFonts w:cs="Times New Roman"/>
        </w:rPr>
        <w:tab/>
        <w:t>Signed By Governor</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05/14/21</w:t>
      </w:r>
    </w:p>
    <w:p w:rsidR="001431E1" w:rsidRDefault="001431E1" w:rsidP="001431E1">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43</w:t>
      </w:r>
    </w:p>
    <w:p w:rsidR="001431E1" w:rsidRDefault="001431E1" w:rsidP="001431E1">
      <w:pPr>
        <w:widowControl w:val="0"/>
        <w:tabs>
          <w:tab w:val="right" w:pos="1008"/>
          <w:tab w:val="left" w:pos="1152"/>
          <w:tab w:val="left" w:pos="1872"/>
          <w:tab w:val="left" w:pos="9187"/>
        </w:tabs>
        <w:ind w:left="2088" w:hanging="2088"/>
        <w:rPr>
          <w:rFonts w:cs="Times New Roman"/>
        </w:rPr>
      </w:pPr>
    </w:p>
    <w:p w:rsidR="00C90F20" w:rsidRPr="00C90F20" w:rsidRDefault="00C90F20" w:rsidP="00C90F20">
      <w:pPr>
        <w:widowControl w:val="0"/>
        <w:tabs>
          <w:tab w:val="right" w:pos="1008"/>
          <w:tab w:val="left" w:pos="1152"/>
          <w:tab w:val="left" w:pos="1872"/>
          <w:tab w:val="left" w:pos="9187"/>
        </w:tabs>
        <w:ind w:left="2088" w:hanging="2088"/>
        <w:rPr>
          <w:rFonts w:cs="Times New Roman"/>
        </w:rPr>
      </w:pPr>
      <w:r w:rsidRPr="00C90F20">
        <w:rPr>
          <w:rFonts w:cs="Times New Roman"/>
        </w:rPr>
        <w:t xml:space="preserve">View the latest </w:t>
      </w:r>
      <w:hyperlink r:id="rId26" w:history="1">
        <w:r w:rsidRPr="00C90F20">
          <w:rPr>
            <w:rFonts w:cs="Times New Roman"/>
            <w:color w:val="0000FF" w:themeColor="hyperlink"/>
            <w:u w:val="single"/>
          </w:rPr>
          <w:t>legislative information</w:t>
        </w:r>
      </w:hyperlink>
      <w:r w:rsidRPr="00C90F20">
        <w:rPr>
          <w:rFonts w:cs="Times New Roman"/>
        </w:rPr>
        <w:t xml:space="preserve"> at the website</w:t>
      </w:r>
    </w:p>
    <w:p w:rsidR="00C90F20" w:rsidRPr="00C90F20" w:rsidRDefault="00C90F20" w:rsidP="00C90F20">
      <w:pPr>
        <w:widowControl w:val="0"/>
        <w:tabs>
          <w:tab w:val="right" w:pos="1008"/>
          <w:tab w:val="left" w:pos="1152"/>
          <w:tab w:val="left" w:pos="1872"/>
          <w:tab w:val="left" w:pos="9187"/>
        </w:tabs>
        <w:ind w:left="2088" w:hanging="2088"/>
        <w:rPr>
          <w:rFonts w:cs="Times New Roman"/>
        </w:rPr>
      </w:pPr>
    </w:p>
    <w:p w:rsidR="00C90F20" w:rsidRPr="00C90F20" w:rsidRDefault="00C90F20" w:rsidP="00C90F20">
      <w:pPr>
        <w:widowControl w:val="0"/>
        <w:tabs>
          <w:tab w:val="right" w:pos="1008"/>
          <w:tab w:val="left" w:pos="1152"/>
          <w:tab w:val="left" w:pos="1872"/>
          <w:tab w:val="left" w:pos="9187"/>
        </w:tabs>
        <w:ind w:left="2088" w:hanging="2088"/>
        <w:rPr>
          <w:rFonts w:cs="Times New Roman"/>
        </w:rPr>
      </w:pP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F20">
        <w:rPr>
          <w:rFonts w:cs="Times New Roman"/>
          <w:b/>
        </w:rPr>
        <w:t>VERSIONS OF THIS BILL</w:t>
      </w:r>
    </w:p>
    <w:p w:rsidR="00C90F20" w:rsidRPr="00C90F20" w:rsidRDefault="00C90F20"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F20" w:rsidRPr="00C90F20" w:rsidRDefault="000F04FE" w:rsidP="00C90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C90F20" w:rsidRPr="00C90F20">
          <w:rPr>
            <w:rFonts w:cs="Times New Roman"/>
            <w:color w:val="0000FF" w:themeColor="hyperlink"/>
            <w:u w:val="single"/>
          </w:rPr>
          <w:t>12/9/2020</w:t>
        </w:r>
      </w:hyperlink>
    </w:p>
    <w:p w:rsidR="00C90F20" w:rsidRPr="00C90F20" w:rsidRDefault="000F04FE" w:rsidP="00C90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C90F20" w:rsidRPr="00C90F20">
          <w:rPr>
            <w:rFonts w:cs="Times New Roman"/>
            <w:color w:val="0000FF" w:themeColor="hyperlink"/>
            <w:u w:val="single"/>
          </w:rPr>
          <w:t>2/2/2021</w:t>
        </w:r>
      </w:hyperlink>
    </w:p>
    <w:p w:rsidR="00C90F20" w:rsidRPr="00C90F20" w:rsidRDefault="000F04FE" w:rsidP="00C90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C90F20" w:rsidRPr="00C90F20">
          <w:rPr>
            <w:rFonts w:cs="Times New Roman"/>
            <w:color w:val="0000FF" w:themeColor="hyperlink"/>
            <w:u w:val="single"/>
          </w:rPr>
          <w:t>2/3/2021</w:t>
        </w:r>
      </w:hyperlink>
    </w:p>
    <w:p w:rsidR="00C90F20" w:rsidRPr="00C90F20" w:rsidRDefault="000F04FE" w:rsidP="00C90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C90F20" w:rsidRPr="00C90F20">
          <w:rPr>
            <w:rFonts w:cs="Times New Roman"/>
            <w:color w:val="0000FF" w:themeColor="hyperlink"/>
            <w:u w:val="single"/>
          </w:rPr>
          <w:t>3/2/2021</w:t>
        </w:r>
      </w:hyperlink>
    </w:p>
    <w:p w:rsidR="00C90F20" w:rsidRPr="00C90F20" w:rsidRDefault="000F04FE" w:rsidP="00C90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C90F20" w:rsidRPr="00C90F20">
          <w:rPr>
            <w:rFonts w:cs="Times New Roman"/>
            <w:color w:val="0000FF" w:themeColor="hyperlink"/>
            <w:u w:val="single"/>
          </w:rPr>
          <w:t>3/3/2021</w:t>
        </w:r>
      </w:hyperlink>
    </w:p>
    <w:p w:rsidR="00C90F20" w:rsidRPr="00C90F20" w:rsidRDefault="000F04FE" w:rsidP="00C90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C90F20" w:rsidRPr="00C90F20">
          <w:rPr>
            <w:rFonts w:cs="Times New Roman"/>
            <w:color w:val="0000FF" w:themeColor="hyperlink"/>
            <w:u w:val="single"/>
          </w:rPr>
          <w:t>4/28/2021</w:t>
        </w:r>
      </w:hyperlink>
    </w:p>
    <w:p w:rsidR="00C90F20" w:rsidRPr="00C90F20" w:rsidRDefault="000F04FE" w:rsidP="00C90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C90F20" w:rsidRPr="00C90F20">
          <w:rPr>
            <w:rFonts w:cs="Times New Roman"/>
            <w:color w:val="0000FF" w:themeColor="hyperlink"/>
            <w:u w:val="single"/>
          </w:rPr>
          <w:t>5/5/2021</w:t>
        </w:r>
      </w:hyperlink>
    </w:p>
    <w:p w:rsidR="00C90F20" w:rsidRPr="00C90F20" w:rsidRDefault="00C90F20" w:rsidP="00C90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F20" w:rsidRDefault="00C90F20" w:rsidP="00C90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90F20" w:rsidSect="00C90F20">
          <w:pgSz w:w="12240" w:h="15840" w:code="1"/>
          <w:pgMar w:top="1080" w:right="1440" w:bottom="1080" w:left="1440" w:header="720" w:footer="720" w:gutter="0"/>
          <w:pgNumType w:start="1"/>
          <w:cols w:space="720"/>
          <w:noEndnote/>
          <w:docGrid w:linePitch="360"/>
        </w:sect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(A43, R56, S200)</w:t>
      </w:r>
    </w:p>
    <w:p w:rsidR="00532191" w:rsidRPr="008836A5"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32191" w:rsidRPr="00C90F20"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90F20">
        <w:rPr>
          <w:rFonts w:cs="Times New Roman"/>
          <w:b/>
          <w:color w:val="000000" w:themeColor="text1"/>
          <w:szCs w:val="36"/>
        </w:rPr>
        <w:t xml:space="preserve">AN ACT </w:t>
      </w:r>
      <w:r w:rsidRPr="00C90F20">
        <w:rPr>
          <w:rFonts w:cs="Times New Roman"/>
          <w:b/>
        </w:rPr>
        <w:t>TO AMEND SECTION 24</w:t>
      </w:r>
      <w:r w:rsidRPr="00C90F20">
        <w:rPr>
          <w:rFonts w:cs="Times New Roman"/>
          <w:b/>
        </w:rPr>
        <w:noBreakHyphen/>
        <w:t>3</w:t>
      </w:r>
      <w:r w:rsidRPr="00C90F20">
        <w:rPr>
          <w:rFonts w:cs="Times New Roman"/>
          <w:b/>
        </w:rPr>
        <w:noBreakHyphen/>
        <w:t>530, CODE OF LAWS OF SOUTH CAROLINA, 1976, RELATING TO DEATH BY ELECTROCUTION OR LETHAL INJECTION, SO AS TO PROVIDE THAT A PERSON SENTENCED TO DEATH SHALL SUFFER THE PENALTY BY ELECTROCUTION OR BY FIRING SQUAD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AND TO PROVIDE THAT THE MANNER OF INFLICTING A DEATH SENTENCE MUST BE ELECTROCUTION, UNLESS THE PERSON ELECTS DEATH BY FIRING SQUAD, IF EXECUTION BY LETHAL INJECTION IS UNAVAILABLE OR IS HELD TO BE UNCONSTITUTIONAL BY AN APPELLATE COURT OF COMPETENT JURISDICTION.</w:t>
      </w:r>
      <w:bookmarkStart w:id="1" w:name="titleend"/>
      <w:bookmarkEnd w:id="1"/>
    </w:p>
    <w:p w:rsidR="00532191" w:rsidRPr="00F6095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6095E">
        <w:rPr>
          <w:rFonts w:eastAsia="Times New Roman" w:cs="Times New Roman"/>
        </w:rPr>
        <w:t>Be it enacted by the General Assembly of the State of South Carolina:</w:t>
      </w: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2191" w:rsidRPr="0084537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Death penalty, methods of execution</w:t>
      </w:r>
    </w:p>
    <w:p w:rsidR="00532191" w:rsidRPr="00F6095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Pr>
          <w:rFonts w:eastAsia="Times New Roman" w:cs="Times New Roman"/>
        </w:rPr>
        <w:t>SECTION</w:t>
      </w:r>
      <w:r>
        <w:rPr>
          <w:rFonts w:eastAsia="Times New Roman" w:cs="Times New Roman"/>
        </w:rPr>
        <w:tab/>
      </w:r>
      <w:r w:rsidRPr="00F6095E">
        <w:rPr>
          <w:rFonts w:eastAsia="Times New Roman" w:cs="Times New Roman"/>
        </w:rPr>
        <w:t>1.</w:t>
      </w:r>
      <w:r w:rsidRPr="00F6095E">
        <w:rPr>
          <w:rFonts w:eastAsia="Times New Roman" w:cs="Times New Roman"/>
        </w:rPr>
        <w:tab/>
      </w:r>
      <w:r w:rsidRPr="00F6095E">
        <w:rPr>
          <w:rFonts w:eastAsia="Calibri" w:cs="Times New Roman"/>
          <w:snapToGrid w:val="0"/>
        </w:rPr>
        <w:t>Section 24</w:t>
      </w:r>
      <w:r w:rsidRPr="00F6095E">
        <w:rPr>
          <w:rFonts w:eastAsia="Calibri" w:cs="Times New Roman"/>
          <w:snapToGrid w:val="0"/>
        </w:rPr>
        <w:noBreakHyphen/>
        <w:t>3</w:t>
      </w:r>
      <w:r w:rsidRPr="00F6095E">
        <w:rPr>
          <w:rFonts w:eastAsia="Calibri" w:cs="Times New Roman"/>
          <w:snapToGrid w:val="0"/>
        </w:rPr>
        <w:noBreakHyphen/>
        <w:t>530 of the 1976 Code is amended to read:</w:t>
      </w:r>
    </w:p>
    <w:p w:rsidR="00532191" w:rsidRPr="00F6095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p>
    <w:p w:rsidR="00532191" w:rsidRPr="00F6095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7"/>
          <w:u w:color="000000"/>
        </w:rPr>
      </w:pPr>
      <w:r w:rsidRPr="00F6095E">
        <w:rPr>
          <w:rFonts w:eastAsia="Calibri" w:cs="Times New Roman"/>
          <w:snapToGrid w:val="0"/>
        </w:rPr>
        <w:tab/>
        <w:t>“Section 24</w:t>
      </w:r>
      <w:r w:rsidRPr="00F6095E">
        <w:rPr>
          <w:rFonts w:eastAsia="Calibri" w:cs="Times New Roman"/>
          <w:snapToGrid w:val="0"/>
        </w:rPr>
        <w:noBreakHyphen/>
        <w:t>3</w:t>
      </w:r>
      <w:r w:rsidRPr="00F6095E">
        <w:rPr>
          <w:rFonts w:eastAsia="Calibri" w:cs="Times New Roman"/>
          <w:snapToGrid w:val="0"/>
        </w:rPr>
        <w:noBreakHyphen/>
        <w:t>53</w:t>
      </w:r>
      <w:r>
        <w:rPr>
          <w:rFonts w:eastAsia="Calibri" w:cs="Times New Roman"/>
          <w:snapToGrid w:val="0"/>
        </w:rPr>
        <w:t>0.</w:t>
      </w:r>
      <w:r>
        <w:rPr>
          <w:rFonts w:eastAsia="Calibri" w:cs="Times New Roman"/>
          <w:snapToGrid w:val="0"/>
        </w:rPr>
        <w:tab/>
        <w:t>(A</w:t>
      </w:r>
      <w:r w:rsidRPr="00F6095E">
        <w:rPr>
          <w:rFonts w:eastAsia="Calibri" w:cs="Times New Roman"/>
          <w:szCs w:val="27"/>
          <w:u w:color="000000"/>
        </w:rPr>
        <w:t>)</w:t>
      </w:r>
      <w:r w:rsidRPr="00F6095E">
        <w:rPr>
          <w:rFonts w:eastAsia="Calibri" w:cs="Times New Roman"/>
          <w:szCs w:val="27"/>
          <w:u w:color="000000"/>
        </w:rPr>
        <w:tab/>
        <w:t>A person convicted of a capital crime and having imposed upon him the sentence of death shall suffer the penalty by electrocution</w:t>
      </w:r>
      <w:r w:rsidRPr="00F6095E">
        <w:rPr>
          <w:rFonts w:eastAsia="Calibri" w:cs="Times New Roman"/>
          <w:szCs w:val="27"/>
        </w:rPr>
        <w:t xml:space="preserve"> </w:t>
      </w:r>
      <w:r w:rsidRPr="00F6095E">
        <w:rPr>
          <w:rFonts w:eastAsia="Calibri" w:cs="Times New Roman"/>
          <w:szCs w:val="27"/>
          <w:u w:color="000000"/>
        </w:rPr>
        <w:t>or, at the election of the convicted person, by firing squad or lethal injection</w:t>
      </w:r>
      <w:r w:rsidRPr="00F6095E">
        <w:rPr>
          <w:rFonts w:eastAsia="Calibri" w:cs="Times New Roman"/>
          <w:szCs w:val="27"/>
        </w:rPr>
        <w:t xml:space="preserve">, </w:t>
      </w:r>
      <w:r w:rsidRPr="00F6095E">
        <w:rPr>
          <w:rFonts w:eastAsia="Calibri" w:cs="Times New Roman"/>
          <w:szCs w:val="27"/>
          <w:u w:color="000000"/>
        </w:rPr>
        <w:t>if it is available at the time of election, under the direction of the Director of the Department of Corrections. The election for death by electrocution, firing squad, or</w:t>
      </w:r>
      <w:r w:rsidRPr="00F6095E">
        <w:rPr>
          <w:rFonts w:eastAsia="Calibri" w:cs="Times New Roman"/>
          <w:szCs w:val="27"/>
        </w:rPr>
        <w:t xml:space="preserve"> </w:t>
      </w:r>
      <w:r w:rsidRPr="00F6095E">
        <w:rPr>
          <w:rFonts w:eastAsia="Calibri" w:cs="Times New Roman"/>
          <w:szCs w:val="27"/>
          <w:u w:color="000000"/>
        </w:rPr>
        <w:t xml:space="preserve">lethal injection must be made in writing fourteen days before each execution date or it is waived. If the convicted person receives a stay of execution or the execution date has passed for any reason, then the election expires and must be renewed in writing fourteen days before a new execution date. </w:t>
      </w:r>
      <w:r w:rsidRPr="00F6095E">
        <w:rPr>
          <w:rFonts w:eastAsia="Calibri" w:cs="Times New Roman"/>
          <w:szCs w:val="27"/>
          <w:u w:color="000000"/>
        </w:rPr>
        <w:lastRenderedPageBreak/>
        <w:t>If the convicted person waives the right of election, then the penalty must be administered by electrocution.</w:t>
      </w:r>
    </w:p>
    <w:p w:rsidR="00532191" w:rsidRPr="00F6095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6095E">
        <w:rPr>
          <w:rFonts w:eastAsia="Calibri" w:cs="Times New Roman"/>
        </w:rPr>
        <w:tab/>
      </w:r>
      <w:r w:rsidRPr="00F6095E">
        <w:rPr>
          <w:rFonts w:eastAsia="Calibri" w:cs="Times New Roman"/>
          <w:u w:color="000000"/>
        </w:rPr>
        <w:t>(B)</w:t>
      </w:r>
      <w:r w:rsidRPr="00F6095E">
        <w:rPr>
          <w:rFonts w:eastAsia="Calibri" w:cs="Times New Roman"/>
          <w:u w:color="000000"/>
        </w:rPr>
        <w:tab/>
        <w:t>Upon receipt of the notice of execution, the Director of the Department of Corrections shall determine and certify by affidavit under penalty of perjury to the Supreme Court whether the methods provided in subsection (A) are available.</w:t>
      </w:r>
    </w:p>
    <w:p w:rsidR="00532191" w:rsidRPr="00F6095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r w:rsidRPr="00F6095E">
        <w:rPr>
          <w:rFonts w:eastAsia="Calibri" w:cs="Times New Roman"/>
          <w:u w:color="000000"/>
        </w:rPr>
        <w:tab/>
        <w:t>(C)</w:t>
      </w:r>
      <w:r w:rsidRPr="00F6095E">
        <w:rPr>
          <w:rFonts w:eastAsia="Calibri" w:cs="Times New Roman"/>
          <w:u w:color="000000"/>
        </w:rPr>
        <w:tab/>
        <w:t>A person convicted of a capital crime and sentenced to death by electrocution prior to the effective date of this section must be administered death by electrocution</w:t>
      </w:r>
      <w:r w:rsidRPr="00F6095E">
        <w:rPr>
          <w:rFonts w:eastAsia="Calibri" w:cs="Times New Roman"/>
        </w:rPr>
        <w:t xml:space="preserve"> </w:t>
      </w:r>
      <w:r w:rsidRPr="00F6095E">
        <w:rPr>
          <w:rFonts w:eastAsia="Calibri" w:cs="Times New Roman"/>
          <w:u w:color="000000"/>
        </w:rPr>
        <w:t xml:space="preserve">unless the person elects </w:t>
      </w:r>
      <w:r w:rsidRPr="00F6095E">
        <w:rPr>
          <w:rFonts w:eastAsia="Calibri" w:cs="Times New Roman"/>
          <w:snapToGrid w:val="0"/>
        </w:rPr>
        <w:t xml:space="preserve">death by firing squad or lethal injection, if it is available, in writing fourteen days before the execution date. </w:t>
      </w:r>
    </w:p>
    <w:p w:rsidR="00532191" w:rsidRPr="00F6095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6095E">
        <w:rPr>
          <w:rFonts w:eastAsia="Calibri" w:cs="Times New Roman"/>
          <w:u w:color="000000"/>
        </w:rPr>
        <w:tab/>
        <w:t>(D)</w:t>
      </w:r>
      <w:r w:rsidRPr="00F6095E">
        <w:rPr>
          <w:rFonts w:eastAsia="Calibri" w:cs="Times New Roman"/>
          <w:u w:color="000000"/>
        </w:rPr>
        <w:tab/>
        <w:t>If execution by lethal injection under this section is determined and certified pursuant to subsection (B) to be unavailable by the Director of the Department of Corrections or is held to be unconstitutional by an appellate court of competent jurisdiction, then the manner of inflicting a death sentence must be by electrocution, unless the convicted person elects death by firing squad.</w:t>
      </w:r>
    </w:p>
    <w:p w:rsidR="00532191" w:rsidRPr="00F6095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6095E">
        <w:rPr>
          <w:rFonts w:eastAsia="Calibri" w:cs="Times New Roman"/>
          <w:u w:color="000000"/>
        </w:rPr>
        <w:tab/>
        <w:t>(E)</w:t>
      </w:r>
      <w:r w:rsidRPr="00F6095E">
        <w:rPr>
          <w:rFonts w:eastAsia="Calibri" w:cs="Times New Roman"/>
          <w:u w:color="000000"/>
        </w:rPr>
        <w:tab/>
        <w:t>The Department of Corrections must provide written notice to a convicted person of his right to election under this section and the available methods.</w:t>
      </w: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6095E">
        <w:rPr>
          <w:rFonts w:eastAsia="Times New Roman" w:cs="Times New Roman"/>
        </w:rPr>
        <w:tab/>
      </w:r>
      <w:r w:rsidRPr="00F6095E">
        <w:rPr>
          <w:rFonts w:eastAsia="Times New Roman" w:cs="Times New Roman"/>
          <w:snapToGrid w:val="0"/>
          <w:szCs w:val="20"/>
        </w:rPr>
        <w:t>(F)</w:t>
      </w:r>
      <w:r w:rsidRPr="00F6095E">
        <w:rPr>
          <w:rFonts w:eastAsia="Times New Roman" w:cs="Times New Roman"/>
          <w:snapToGrid w:val="0"/>
          <w:szCs w:val="20"/>
        </w:rPr>
        <w:tab/>
        <w:t xml:space="preserve">The </w:t>
      </w:r>
      <w:r w:rsidRPr="00F6095E">
        <w:rPr>
          <w:rFonts w:eastAsia="Calibri" w:cs="Times New Roman"/>
          <w:u w:color="000000"/>
        </w:rPr>
        <w:t>Department of Corrections shall establish protocols and procedures for carrying out executions pursuant to this section.”</w:t>
      </w: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532191" w:rsidRPr="0084537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Severability clause</w:t>
      </w:r>
    </w:p>
    <w:p w:rsidR="00532191" w:rsidRPr="00F6095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F6095E">
        <w:rPr>
          <w:rFonts w:eastAsia="Calibri" w:cs="Times New Roman"/>
          <w:u w:color="000000"/>
        </w:rPr>
        <w:t>SECTION</w:t>
      </w:r>
      <w:r w:rsidRPr="00F6095E">
        <w:rPr>
          <w:rFonts w:eastAsia="Calibri" w:cs="Times New Roman"/>
          <w:u w:color="000000"/>
        </w:rPr>
        <w:tab/>
        <w:t>2.</w:t>
      </w:r>
      <w:r w:rsidRPr="00F6095E">
        <w:rPr>
          <w:rFonts w:eastAsia="Calibri" w:cs="Times New Roman"/>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rsidR="00532191" w:rsidRPr="0084537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lastRenderedPageBreak/>
        <w:t>Time effective</w:t>
      </w:r>
    </w:p>
    <w:p w:rsidR="00532191" w:rsidRPr="00F6095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32191" w:rsidRPr="00F6095E"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6095E">
        <w:rPr>
          <w:rFonts w:eastAsia="Times New Roman" w:cs="Times New Roman"/>
        </w:rPr>
        <w:t>SECTION</w:t>
      </w:r>
      <w:r w:rsidRPr="00F6095E">
        <w:rPr>
          <w:rFonts w:eastAsia="Times New Roman" w:cs="Times New Roman"/>
        </w:rPr>
        <w:tab/>
        <w:t>3.</w:t>
      </w:r>
      <w:r w:rsidRPr="00F6095E">
        <w:rPr>
          <w:rFonts w:eastAsia="Times New Roman" w:cs="Times New Roman"/>
        </w:rPr>
        <w:tab/>
        <w:t>This act takes effect upon approval by the Governor and applies to persons sentenced to death as provided by law prior to and after the effective date of this act.</w:t>
      </w: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32191" w:rsidRDefault="00532191"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532191" w:rsidRDefault="00532191" w:rsidP="00532191">
      <w:pPr>
        <w:jc w:val="both"/>
        <w:rPr>
          <w:color w:val="000000" w:themeColor="text1"/>
        </w:rPr>
      </w:pPr>
    </w:p>
    <w:p w:rsidR="00532191" w:rsidRDefault="00532191" w:rsidP="00532191">
      <w:pPr>
        <w:jc w:val="both"/>
        <w:rPr>
          <w:color w:val="000000" w:themeColor="text1"/>
        </w:rPr>
      </w:pPr>
      <w:r>
        <w:rPr>
          <w:color w:val="000000" w:themeColor="text1"/>
        </w:rPr>
        <w:t>Approved the 14</w:t>
      </w:r>
      <w:r w:rsidRPr="00212AAC">
        <w:rPr>
          <w:color w:val="000000" w:themeColor="text1"/>
          <w:vertAlign w:val="superscript"/>
        </w:rPr>
        <w:t>th</w:t>
      </w:r>
      <w:r>
        <w:rPr>
          <w:color w:val="000000" w:themeColor="text1"/>
        </w:rPr>
        <w:t xml:space="preserve"> day of May, 2021. </w:t>
      </w:r>
    </w:p>
    <w:p w:rsidR="00532191" w:rsidRDefault="00532191" w:rsidP="00532191">
      <w:pPr>
        <w:jc w:val="center"/>
        <w:rPr>
          <w:color w:val="000000" w:themeColor="text1"/>
        </w:rPr>
      </w:pPr>
    </w:p>
    <w:p w:rsidR="00532191" w:rsidRDefault="00532191" w:rsidP="00532191">
      <w:pPr>
        <w:jc w:val="center"/>
        <w:rPr>
          <w:color w:val="000000" w:themeColor="text1"/>
        </w:rPr>
      </w:pPr>
      <w:r>
        <w:rPr>
          <w:color w:val="000000" w:themeColor="text1"/>
        </w:rPr>
        <w:t>__________</w:t>
      </w:r>
    </w:p>
    <w:p w:rsidR="00C90F20" w:rsidRPr="00233325" w:rsidRDefault="00C90F20" w:rsidP="00532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90F20" w:rsidRPr="00233325" w:rsidSect="00C90F20">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357" w:rsidRDefault="00815357" w:rsidP="007D5FAC">
      <w:r>
        <w:separator/>
      </w:r>
    </w:p>
  </w:endnote>
  <w:endnote w:type="continuationSeparator" w:id="0">
    <w:p w:rsidR="00815357" w:rsidRDefault="0081535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20" w:rsidRPr="00C90F20" w:rsidRDefault="00C90F20" w:rsidP="00C90F2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55E2C">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F20" w:rsidRDefault="00C90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357" w:rsidRDefault="00815357" w:rsidP="007D5FAC">
      <w:r>
        <w:separator/>
      </w:r>
    </w:p>
  </w:footnote>
  <w:footnote w:type="continuationSeparator" w:id="0">
    <w:p w:rsidR="00815357" w:rsidRDefault="0081535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200"/>
    <w:docVar w:name="ActSecretary" w:val="Huth"/>
    <w:docVar w:name="ActSIdno" w:val="(86)  200AHB21"/>
    <w:docVar w:name="clipname" w:val="200AHB21"/>
    <w:docVar w:name="dvBillNumber" w:val="200"/>
    <w:docVar w:name="dvBillNumberPrefix" w:val="S"/>
    <w:docVar w:name="dvOriginalBody" w:val="Senate"/>
    <w:docVar w:name="OrigSENATEBillNo" w:val="200"/>
    <w:docVar w:name="SENATEACTFULLPATH" w:val="L:\COUNCIL\ACTS\200AHB21.DOCX"/>
    <w:docVar w:name="WhatActtype" w:val="AN ACT"/>
  </w:docVars>
  <w:rsids>
    <w:rsidRoot w:val="00815357"/>
    <w:rsid w:val="00002DE0"/>
    <w:rsid w:val="00017F29"/>
    <w:rsid w:val="00020349"/>
    <w:rsid w:val="00021B0B"/>
    <w:rsid w:val="00030487"/>
    <w:rsid w:val="00040C05"/>
    <w:rsid w:val="00043954"/>
    <w:rsid w:val="0004579B"/>
    <w:rsid w:val="00051B4F"/>
    <w:rsid w:val="00055653"/>
    <w:rsid w:val="00057034"/>
    <w:rsid w:val="00060EA8"/>
    <w:rsid w:val="000673E4"/>
    <w:rsid w:val="0007088D"/>
    <w:rsid w:val="000731E9"/>
    <w:rsid w:val="00074565"/>
    <w:rsid w:val="00076A1A"/>
    <w:rsid w:val="00077DA3"/>
    <w:rsid w:val="00081300"/>
    <w:rsid w:val="0008580A"/>
    <w:rsid w:val="00085C37"/>
    <w:rsid w:val="00086E11"/>
    <w:rsid w:val="00092EE6"/>
    <w:rsid w:val="000965E2"/>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31E1"/>
    <w:rsid w:val="0014525A"/>
    <w:rsid w:val="001519E2"/>
    <w:rsid w:val="001626DB"/>
    <w:rsid w:val="00170F30"/>
    <w:rsid w:val="00172771"/>
    <w:rsid w:val="001747A9"/>
    <w:rsid w:val="001750EA"/>
    <w:rsid w:val="001754BB"/>
    <w:rsid w:val="0018353C"/>
    <w:rsid w:val="00183DF3"/>
    <w:rsid w:val="00184AD0"/>
    <w:rsid w:val="001A0805"/>
    <w:rsid w:val="001A646B"/>
    <w:rsid w:val="001A75A0"/>
    <w:rsid w:val="001B0E36"/>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531F"/>
    <w:rsid w:val="00206EF4"/>
    <w:rsid w:val="00212CD6"/>
    <w:rsid w:val="00215235"/>
    <w:rsid w:val="00223E0F"/>
    <w:rsid w:val="00231146"/>
    <w:rsid w:val="00231E65"/>
    <w:rsid w:val="002321B6"/>
    <w:rsid w:val="00233325"/>
    <w:rsid w:val="00234401"/>
    <w:rsid w:val="00234E70"/>
    <w:rsid w:val="002367D4"/>
    <w:rsid w:val="00241B81"/>
    <w:rsid w:val="00241C04"/>
    <w:rsid w:val="00242F15"/>
    <w:rsid w:val="00247621"/>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BC6"/>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191"/>
    <w:rsid w:val="005325C5"/>
    <w:rsid w:val="0053326B"/>
    <w:rsid w:val="005342FC"/>
    <w:rsid w:val="005352AA"/>
    <w:rsid w:val="0053576C"/>
    <w:rsid w:val="0054323B"/>
    <w:rsid w:val="005515CE"/>
    <w:rsid w:val="00556774"/>
    <w:rsid w:val="00556D79"/>
    <w:rsid w:val="00557283"/>
    <w:rsid w:val="00560EBF"/>
    <w:rsid w:val="005627E7"/>
    <w:rsid w:val="00562952"/>
    <w:rsid w:val="005672F0"/>
    <w:rsid w:val="005741F9"/>
    <w:rsid w:val="005839FC"/>
    <w:rsid w:val="00583CB3"/>
    <w:rsid w:val="005859EE"/>
    <w:rsid w:val="00587C08"/>
    <w:rsid w:val="00590602"/>
    <w:rsid w:val="00590D1D"/>
    <w:rsid w:val="00591D7C"/>
    <w:rsid w:val="00594D39"/>
    <w:rsid w:val="005A1FF2"/>
    <w:rsid w:val="005A286C"/>
    <w:rsid w:val="005A7D5F"/>
    <w:rsid w:val="005B2750"/>
    <w:rsid w:val="005B2DD9"/>
    <w:rsid w:val="005B3E85"/>
    <w:rsid w:val="005B4DB1"/>
    <w:rsid w:val="005C4B9E"/>
    <w:rsid w:val="005C5915"/>
    <w:rsid w:val="005D2867"/>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0A30"/>
    <w:rsid w:val="006A4214"/>
    <w:rsid w:val="006A5B40"/>
    <w:rsid w:val="006A65C8"/>
    <w:rsid w:val="006A6F1D"/>
    <w:rsid w:val="006A7D8A"/>
    <w:rsid w:val="006B263A"/>
    <w:rsid w:val="006B4FA6"/>
    <w:rsid w:val="006C7535"/>
    <w:rsid w:val="006C7D00"/>
    <w:rsid w:val="006C7DDE"/>
    <w:rsid w:val="006E6861"/>
    <w:rsid w:val="006F22C0"/>
    <w:rsid w:val="006F290C"/>
    <w:rsid w:val="007009F2"/>
    <w:rsid w:val="0070193C"/>
    <w:rsid w:val="00701F50"/>
    <w:rsid w:val="00704FF9"/>
    <w:rsid w:val="007052EC"/>
    <w:rsid w:val="00707063"/>
    <w:rsid w:val="007127A6"/>
    <w:rsid w:val="007257FC"/>
    <w:rsid w:val="00731C9E"/>
    <w:rsid w:val="00734C77"/>
    <w:rsid w:val="00737039"/>
    <w:rsid w:val="007373C7"/>
    <w:rsid w:val="007400A9"/>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15357"/>
    <w:rsid w:val="00821AAF"/>
    <w:rsid w:val="00832F5E"/>
    <w:rsid w:val="00834B27"/>
    <w:rsid w:val="00836D7F"/>
    <w:rsid w:val="0084163A"/>
    <w:rsid w:val="00841A98"/>
    <w:rsid w:val="00841BFC"/>
    <w:rsid w:val="008449B6"/>
    <w:rsid w:val="0084537E"/>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412C"/>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690"/>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FA"/>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B7BB2"/>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0F20"/>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1908"/>
    <w:rsid w:val="00D461BE"/>
    <w:rsid w:val="00D474CA"/>
    <w:rsid w:val="00D50FB9"/>
    <w:rsid w:val="00D55E2C"/>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B219F"/>
    <w:rsid w:val="00DB325B"/>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2186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B292364-686A-4B0B-841C-B7985283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90F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87C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C08"/>
    <w:rPr>
      <w:rFonts w:ascii="Segoe UI" w:hAnsi="Segoe UI" w:cs="Segoe UI"/>
      <w:sz w:val="18"/>
      <w:szCs w:val="18"/>
    </w:rPr>
  </w:style>
  <w:style w:type="table" w:styleId="TableGrid">
    <w:name w:val="Table Grid"/>
    <w:basedOn w:val="TableNormal"/>
    <w:uiPriority w:val="59"/>
    <w:rsid w:val="00B04EF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90F2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01F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112.docx" TargetMode="External"/><Relationship Id="rId13" Type="http://schemas.openxmlformats.org/officeDocument/2006/relationships/hyperlink" Target="file:///h:\sj\20210302.docx" TargetMode="External"/><Relationship Id="rId18" Type="http://schemas.openxmlformats.org/officeDocument/2006/relationships/hyperlink" Target="file:///h:\hj\20210504.docx" TargetMode="External"/><Relationship Id="rId26" Type="http://schemas.openxmlformats.org/officeDocument/2006/relationships/hyperlink" Target="http://www.scstatehouse.gov/billsearch.php?billnumbers=200&amp;session=124&amp;summary=B" TargetMode="External"/><Relationship Id="rId3" Type="http://schemas.openxmlformats.org/officeDocument/2006/relationships/settings" Target="settings.xml"/><Relationship Id="rId21" Type="http://schemas.openxmlformats.org/officeDocument/2006/relationships/hyperlink" Target="file:///h:\hj\20210505.docx" TargetMode="External"/><Relationship Id="rId34" Type="http://schemas.openxmlformats.org/officeDocument/2006/relationships/footer" Target="footer1.xml"/><Relationship Id="rId7" Type="http://schemas.openxmlformats.org/officeDocument/2006/relationships/hyperlink" Target="file:///h:\sj\20210112.docx" TargetMode="External"/><Relationship Id="rId12" Type="http://schemas.openxmlformats.org/officeDocument/2006/relationships/hyperlink" Target="file:///h:\sj\20210302.docx" TargetMode="External"/><Relationship Id="rId17" Type="http://schemas.openxmlformats.org/officeDocument/2006/relationships/hyperlink" Target="file:///h:\hj\20210428.docx" TargetMode="External"/><Relationship Id="rId25" Type="http://schemas.openxmlformats.org/officeDocument/2006/relationships/hyperlink" Target="file:///h:\sj\20210512.docx" TargetMode="External"/><Relationship Id="rId33" Type="http://schemas.openxmlformats.org/officeDocument/2006/relationships/hyperlink" Target="file:///p:\pprever\2021-22\200_20210505.docx" TargetMode="External"/><Relationship Id="rId2" Type="http://schemas.openxmlformats.org/officeDocument/2006/relationships/styles" Target="styles.xml"/><Relationship Id="rId16" Type="http://schemas.openxmlformats.org/officeDocument/2006/relationships/hyperlink" Target="file:///h:\hj\20210304.docx" TargetMode="External"/><Relationship Id="rId20" Type="http://schemas.openxmlformats.org/officeDocument/2006/relationships/hyperlink" Target="file:///h:\hj\20210505.docx" TargetMode="External"/><Relationship Id="rId29" Type="http://schemas.openxmlformats.org/officeDocument/2006/relationships/hyperlink" Target="file:///p:\pprever\2021-22\200_202102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302.docx" TargetMode="External"/><Relationship Id="rId24" Type="http://schemas.openxmlformats.org/officeDocument/2006/relationships/hyperlink" Target="file:///h:\sj\20210512.docx" TargetMode="External"/><Relationship Id="rId32" Type="http://schemas.openxmlformats.org/officeDocument/2006/relationships/hyperlink" Target="file:///p:\pprever\2021-22\200_20210428.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210304.docx" TargetMode="External"/><Relationship Id="rId23" Type="http://schemas.openxmlformats.org/officeDocument/2006/relationships/hyperlink" Target="file:///h:\hj\20210506.docx" TargetMode="External"/><Relationship Id="rId28" Type="http://schemas.openxmlformats.org/officeDocument/2006/relationships/hyperlink" Target="file:///p:\pprever\2021-22\200_20210202.docx" TargetMode="External"/><Relationship Id="rId36" Type="http://schemas.openxmlformats.org/officeDocument/2006/relationships/fontTable" Target="fontTable.xml"/><Relationship Id="rId10" Type="http://schemas.openxmlformats.org/officeDocument/2006/relationships/hyperlink" Target="file:///h:\sj\20210202.docx" TargetMode="External"/><Relationship Id="rId19" Type="http://schemas.openxmlformats.org/officeDocument/2006/relationships/hyperlink" Target="file:///h:\hj\20210505.docx" TargetMode="External"/><Relationship Id="rId31" Type="http://schemas.openxmlformats.org/officeDocument/2006/relationships/hyperlink" Target="file:///p:\pprever\2021-22\200_20210303.docx" TargetMode="External"/><Relationship Id="rId4" Type="http://schemas.openxmlformats.org/officeDocument/2006/relationships/webSettings" Target="webSettings.xml"/><Relationship Id="rId9" Type="http://schemas.openxmlformats.org/officeDocument/2006/relationships/hyperlink" Target="file:///h:\sj\20210202.docx" TargetMode="External"/><Relationship Id="rId14" Type="http://schemas.openxmlformats.org/officeDocument/2006/relationships/hyperlink" Target="file:///h:\sj\20210303.docx" TargetMode="External"/><Relationship Id="rId22" Type="http://schemas.openxmlformats.org/officeDocument/2006/relationships/hyperlink" Target="file:///h:\hj\20210506.docx" TargetMode="External"/><Relationship Id="rId27" Type="http://schemas.openxmlformats.org/officeDocument/2006/relationships/hyperlink" Target="file:///p:\pprever\2021-22\200_20201209.docx" TargetMode="External"/><Relationship Id="rId30" Type="http://schemas.openxmlformats.org/officeDocument/2006/relationships/hyperlink" Target="file:///p:\pprever\2021-22\200_20210302.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EF59-3105-4624-AEB8-38F40F2D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6971</Characters>
  <Application>Microsoft Office Word</Application>
  <DocSecurity>0</DocSecurity>
  <Lines>174</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200: Executions - South Carolina Legislature Online</dc:title>
  <dc:subject/>
  <dc:creator>Bonnie Huth</dc:creator>
  <cp:keywords/>
  <dc:description/>
  <cp:lastModifiedBy>Danny Crook</cp:lastModifiedBy>
  <cp:revision>2</cp:revision>
  <cp:lastPrinted>2021-05-12T22:44:00Z</cp:lastPrinted>
  <dcterms:created xsi:type="dcterms:W3CDTF">2021-06-14T12:57:00Z</dcterms:created>
  <dcterms:modified xsi:type="dcterms:W3CDTF">2021-06-14T12:57:00Z</dcterms:modified>
</cp:coreProperties>
</file>