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93C" w:rsidRPr="009A393C" w:rsidRDefault="009A393C" w:rsidP="009A39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A393C">
        <w:rPr>
          <w:rFonts w:cs="Times New Roman"/>
          <w:b/>
        </w:rPr>
        <w:t>South Carolina General Assembly</w:t>
      </w:r>
    </w:p>
    <w:p w:rsidR="009A393C" w:rsidRPr="009A393C" w:rsidRDefault="009A393C" w:rsidP="009A39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A393C">
        <w:rPr>
          <w:rFonts w:cs="Times New Roman"/>
        </w:rPr>
        <w:t>124th Session, 2021-2022</w:t>
      </w:r>
    </w:p>
    <w:p w:rsidR="009A393C" w:rsidRPr="009A393C" w:rsidRDefault="009A393C" w:rsidP="009A39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393C" w:rsidRPr="009A393C" w:rsidRDefault="00E17088" w:rsidP="009A39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A44, R57, S201</w:t>
      </w:r>
    </w:p>
    <w:p w:rsidR="009A393C" w:rsidRPr="009A393C" w:rsidRDefault="009A393C" w:rsidP="009A39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A393C" w:rsidRPr="009A393C" w:rsidRDefault="009A393C" w:rsidP="009A39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93C">
        <w:rPr>
          <w:rFonts w:cs="Times New Roman"/>
          <w:b/>
        </w:rPr>
        <w:t>STATUS INFORMATION</w:t>
      </w:r>
    </w:p>
    <w:p w:rsidR="009A393C" w:rsidRPr="009A393C" w:rsidRDefault="009A393C" w:rsidP="009A39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393C" w:rsidRPr="009A393C" w:rsidRDefault="009A393C" w:rsidP="009A39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93C">
        <w:rPr>
          <w:rFonts w:cs="Times New Roman"/>
        </w:rPr>
        <w:t>General Bill</w:t>
      </w:r>
    </w:p>
    <w:p w:rsidR="009A393C" w:rsidRPr="009A393C" w:rsidRDefault="009A393C" w:rsidP="009A39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93C">
        <w:rPr>
          <w:rFonts w:cs="Times New Roman"/>
        </w:rPr>
        <w:t>Sponsors: Senator Hembree</w:t>
      </w:r>
    </w:p>
    <w:p w:rsidR="009A393C" w:rsidRPr="009A393C" w:rsidRDefault="009A393C" w:rsidP="009A39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93C">
        <w:rPr>
          <w:rFonts w:cs="Times New Roman"/>
        </w:rPr>
        <w:t>Document Path: l:\s-res\gh\003assi.sp.gh.docx</w:t>
      </w:r>
    </w:p>
    <w:p w:rsidR="009A393C" w:rsidRPr="009A393C" w:rsidRDefault="009A393C" w:rsidP="009A39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93C">
        <w:rPr>
          <w:rFonts w:cs="Times New Roman"/>
        </w:rPr>
        <w:t>Companion/Similar bill(s): 3610</w:t>
      </w:r>
    </w:p>
    <w:p w:rsidR="009A393C" w:rsidRPr="009A393C" w:rsidRDefault="009A393C" w:rsidP="009A39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1B66" w:rsidRDefault="00CE1B66" w:rsidP="009A39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12, 2021</w:t>
      </w:r>
    </w:p>
    <w:p w:rsidR="00CE1B66" w:rsidRDefault="00CE1B66" w:rsidP="009A39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16, 2021</w:t>
      </w:r>
    </w:p>
    <w:p w:rsidR="00CE1B66" w:rsidRDefault="00CE1B66" w:rsidP="009A39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6, 2021</w:t>
      </w:r>
    </w:p>
    <w:p w:rsidR="00CE1B66" w:rsidRDefault="00CE1B66" w:rsidP="009A39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12, 2021</w:t>
      </w:r>
    </w:p>
    <w:p w:rsidR="00CE1B66" w:rsidRDefault="00CE1B66" w:rsidP="009A39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17, 2021, Signed</w:t>
      </w:r>
    </w:p>
    <w:p w:rsidR="00CE1B66" w:rsidRDefault="00CE1B66" w:rsidP="009A39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393C" w:rsidRPr="009A393C" w:rsidRDefault="009A393C" w:rsidP="009A39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93C">
        <w:rPr>
          <w:rFonts w:cs="Times New Roman"/>
        </w:rPr>
        <w:t>Summary: Public schools</w:t>
      </w:r>
    </w:p>
    <w:p w:rsidR="009A393C" w:rsidRPr="009A393C" w:rsidRDefault="009A393C" w:rsidP="009A39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393C" w:rsidRPr="009A393C" w:rsidRDefault="009A393C" w:rsidP="009A39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393C" w:rsidRPr="009A393C" w:rsidRDefault="009A393C" w:rsidP="009A393C">
      <w:pPr>
        <w:widowControl w:val="0"/>
        <w:tabs>
          <w:tab w:val="center" w:pos="590"/>
          <w:tab w:val="center" w:pos="1440"/>
          <w:tab w:val="left" w:pos="1872"/>
          <w:tab w:val="left" w:pos="9187"/>
        </w:tabs>
        <w:rPr>
          <w:rFonts w:cs="Times New Roman"/>
        </w:rPr>
      </w:pPr>
      <w:r w:rsidRPr="009A393C">
        <w:rPr>
          <w:rFonts w:cs="Times New Roman"/>
          <w:b/>
        </w:rPr>
        <w:t>HISTORY OF LEGISLATIVE ACTIONS</w:t>
      </w:r>
    </w:p>
    <w:p w:rsidR="009A393C" w:rsidRPr="009A393C" w:rsidRDefault="009A393C" w:rsidP="009A393C">
      <w:pPr>
        <w:widowControl w:val="0"/>
        <w:tabs>
          <w:tab w:val="center" w:pos="590"/>
          <w:tab w:val="center" w:pos="1440"/>
          <w:tab w:val="left" w:pos="1872"/>
          <w:tab w:val="left" w:pos="9187"/>
        </w:tabs>
        <w:rPr>
          <w:rFonts w:cs="Times New Roman"/>
        </w:rPr>
      </w:pPr>
    </w:p>
    <w:p w:rsidR="009A393C" w:rsidRPr="009A393C" w:rsidRDefault="009A393C" w:rsidP="009A393C">
      <w:pPr>
        <w:widowControl w:val="0"/>
        <w:tabs>
          <w:tab w:val="center" w:pos="590"/>
          <w:tab w:val="center" w:pos="1440"/>
          <w:tab w:val="left" w:pos="1872"/>
          <w:tab w:val="left" w:pos="9187"/>
        </w:tabs>
        <w:rPr>
          <w:rFonts w:cs="Times New Roman"/>
        </w:rPr>
      </w:pPr>
      <w:r w:rsidRPr="009A393C">
        <w:rPr>
          <w:rFonts w:cs="Times New Roman"/>
          <w:u w:val="single"/>
        </w:rPr>
        <w:tab/>
        <w:t>Date</w:t>
      </w:r>
      <w:r w:rsidRPr="009A393C">
        <w:rPr>
          <w:rFonts w:cs="Times New Roman"/>
          <w:u w:val="single"/>
        </w:rPr>
        <w:tab/>
        <w:t>Body</w:t>
      </w:r>
      <w:r w:rsidRPr="009A393C">
        <w:rPr>
          <w:rFonts w:cs="Times New Roman"/>
          <w:u w:val="single"/>
        </w:rPr>
        <w:tab/>
        <w:t>Action Description with journal page number</w:t>
      </w:r>
      <w:r w:rsidRPr="009A393C">
        <w:rPr>
          <w:rFonts w:cs="Times New Roman"/>
          <w:u w:val="single"/>
        </w:rPr>
        <w:tab/>
      </w:r>
    </w:p>
    <w:p w:rsidR="00E17088" w:rsidRDefault="00E17088" w:rsidP="00E17088">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Senate</w:t>
      </w:r>
      <w:r>
        <w:rPr>
          <w:rFonts w:cs="Times New Roman"/>
        </w:rPr>
        <w:tab/>
        <w:t>Prefiled</w:t>
      </w:r>
    </w:p>
    <w:p w:rsidR="00E17088" w:rsidRDefault="00E17088" w:rsidP="00E17088">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Senate</w:t>
      </w:r>
      <w:r>
        <w:rPr>
          <w:rFonts w:cs="Times New Roman"/>
        </w:rPr>
        <w:tab/>
        <w:t xml:space="preserve">Referred to Committee on </w:t>
      </w:r>
      <w:r w:rsidRPr="00CB7ACE">
        <w:rPr>
          <w:rFonts w:cs="Times New Roman"/>
          <w:b/>
        </w:rPr>
        <w:t>Education</w:t>
      </w:r>
    </w:p>
    <w:p w:rsidR="00E17088" w:rsidRDefault="00E17088" w:rsidP="00E17088">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Introduced and read first time (</w:t>
      </w:r>
      <w:hyperlink r:id="rId6" w:history="1">
        <w:r w:rsidRPr="00CB7ACE">
          <w:rPr>
            <w:rStyle w:val="Hyperlink"/>
            <w:rFonts w:cs="Times New Roman"/>
          </w:rPr>
          <w:t>Senate Journal</w:t>
        </w:r>
        <w:r w:rsidRPr="00CB7ACE">
          <w:rPr>
            <w:rStyle w:val="Hyperlink"/>
            <w:rFonts w:cs="Times New Roman"/>
          </w:rPr>
          <w:noBreakHyphen/>
          <w:t>page 215</w:t>
        </w:r>
      </w:hyperlink>
      <w:r>
        <w:rPr>
          <w:rFonts w:cs="Times New Roman"/>
        </w:rPr>
        <w:t>)</w:t>
      </w:r>
    </w:p>
    <w:p w:rsidR="00E17088" w:rsidRDefault="00E17088" w:rsidP="00E17088">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 xml:space="preserve">Referred to Committee on </w:t>
      </w:r>
      <w:r w:rsidRPr="00CB7ACE">
        <w:rPr>
          <w:rFonts w:cs="Times New Roman"/>
          <w:b/>
        </w:rPr>
        <w:t>Education</w:t>
      </w:r>
      <w:r>
        <w:rPr>
          <w:rFonts w:cs="Times New Roman"/>
        </w:rPr>
        <w:t xml:space="preserve"> (</w:t>
      </w:r>
      <w:hyperlink r:id="rId7" w:history="1">
        <w:r w:rsidRPr="00CB7ACE">
          <w:rPr>
            <w:rStyle w:val="Hyperlink"/>
            <w:rFonts w:cs="Times New Roman"/>
          </w:rPr>
          <w:t>Senate Journal</w:t>
        </w:r>
        <w:r w:rsidRPr="00CB7ACE">
          <w:rPr>
            <w:rStyle w:val="Hyperlink"/>
            <w:rFonts w:cs="Times New Roman"/>
          </w:rPr>
          <w:noBreakHyphen/>
          <w:t>page 215</w:t>
        </w:r>
      </w:hyperlink>
      <w:bookmarkStart w:id="0" w:name="_GoBack"/>
      <w:bookmarkEnd w:id="0"/>
      <w:r>
        <w:rPr>
          <w:rFonts w:cs="Times New Roman"/>
        </w:rPr>
        <w:t>)</w:t>
      </w:r>
    </w:p>
    <w:p w:rsidR="00E17088" w:rsidRDefault="00E17088" w:rsidP="00E17088">
      <w:pPr>
        <w:widowControl w:val="0"/>
        <w:tabs>
          <w:tab w:val="right" w:pos="1008"/>
          <w:tab w:val="left" w:pos="1152"/>
          <w:tab w:val="left" w:pos="1872"/>
          <w:tab w:val="left" w:pos="9187"/>
        </w:tabs>
        <w:ind w:left="2088" w:hanging="2088"/>
        <w:rPr>
          <w:rFonts w:cs="Times New Roman"/>
        </w:rPr>
      </w:pPr>
      <w:r>
        <w:rPr>
          <w:rFonts w:cs="Times New Roman"/>
        </w:rPr>
        <w:tab/>
        <w:t>1/28/2021</w:t>
      </w:r>
      <w:r>
        <w:rPr>
          <w:rFonts w:cs="Times New Roman"/>
        </w:rPr>
        <w:tab/>
        <w:t>Senate</w:t>
      </w:r>
      <w:r>
        <w:rPr>
          <w:rFonts w:cs="Times New Roman"/>
        </w:rPr>
        <w:tab/>
        <w:t xml:space="preserve">Committee report: Favorable </w:t>
      </w:r>
      <w:r w:rsidRPr="00CB7ACE">
        <w:rPr>
          <w:rFonts w:cs="Times New Roman"/>
          <w:b/>
        </w:rPr>
        <w:t>Education</w:t>
      </w:r>
      <w:r>
        <w:rPr>
          <w:rFonts w:cs="Times New Roman"/>
        </w:rPr>
        <w:t xml:space="preserve"> (</w:t>
      </w:r>
      <w:hyperlink r:id="rId8" w:history="1">
        <w:r w:rsidRPr="00CB7ACE">
          <w:rPr>
            <w:rStyle w:val="Hyperlink"/>
            <w:rFonts w:cs="Times New Roman"/>
          </w:rPr>
          <w:t>Senate Journal</w:t>
        </w:r>
        <w:r w:rsidRPr="00CB7ACE">
          <w:rPr>
            <w:rStyle w:val="Hyperlink"/>
            <w:rFonts w:cs="Times New Roman"/>
          </w:rPr>
          <w:noBreakHyphen/>
          <w:t>page 10</w:t>
        </w:r>
      </w:hyperlink>
      <w:r>
        <w:rPr>
          <w:rFonts w:cs="Times New Roman"/>
        </w:rPr>
        <w:t>)</w:t>
      </w:r>
    </w:p>
    <w:p w:rsidR="00E17088" w:rsidRDefault="00E17088" w:rsidP="00E17088">
      <w:pPr>
        <w:widowControl w:val="0"/>
        <w:tabs>
          <w:tab w:val="right" w:pos="1008"/>
          <w:tab w:val="left" w:pos="1152"/>
          <w:tab w:val="left" w:pos="1872"/>
          <w:tab w:val="left" w:pos="9187"/>
        </w:tabs>
        <w:ind w:left="2088" w:hanging="2088"/>
        <w:rPr>
          <w:rFonts w:cs="Times New Roman"/>
        </w:rPr>
      </w:pPr>
      <w:r>
        <w:rPr>
          <w:rFonts w:cs="Times New Roman"/>
        </w:rPr>
        <w:tab/>
        <w:t>2/3/2021</w:t>
      </w:r>
      <w:r>
        <w:rPr>
          <w:rFonts w:cs="Times New Roman"/>
        </w:rPr>
        <w:tab/>
        <w:t>Senate</w:t>
      </w:r>
      <w:r>
        <w:rPr>
          <w:rFonts w:cs="Times New Roman"/>
        </w:rPr>
        <w:tab/>
        <w:t>Debate interrupted (</w:t>
      </w:r>
      <w:hyperlink r:id="rId9" w:history="1">
        <w:r w:rsidRPr="00CB7ACE">
          <w:rPr>
            <w:rStyle w:val="Hyperlink"/>
            <w:rFonts w:cs="Times New Roman"/>
          </w:rPr>
          <w:t>Senate Journal</w:t>
        </w:r>
        <w:r w:rsidRPr="00CB7ACE">
          <w:rPr>
            <w:rStyle w:val="Hyperlink"/>
            <w:rFonts w:cs="Times New Roman"/>
          </w:rPr>
          <w:noBreakHyphen/>
          <w:t>page 49</w:t>
        </w:r>
      </w:hyperlink>
      <w:r>
        <w:rPr>
          <w:rFonts w:cs="Times New Roman"/>
        </w:rPr>
        <w:t>)</w:t>
      </w:r>
    </w:p>
    <w:p w:rsidR="00E17088" w:rsidRDefault="00E17088" w:rsidP="00E17088">
      <w:pPr>
        <w:widowControl w:val="0"/>
        <w:tabs>
          <w:tab w:val="right" w:pos="1008"/>
          <w:tab w:val="left" w:pos="1152"/>
          <w:tab w:val="left" w:pos="1872"/>
          <w:tab w:val="left" w:pos="9187"/>
        </w:tabs>
        <w:ind w:left="2088" w:hanging="2088"/>
        <w:rPr>
          <w:rFonts w:cs="Times New Roman"/>
        </w:rPr>
      </w:pPr>
      <w:r>
        <w:rPr>
          <w:rFonts w:cs="Times New Roman"/>
        </w:rPr>
        <w:tab/>
        <w:t>2/4/2021</w:t>
      </w:r>
      <w:r>
        <w:rPr>
          <w:rFonts w:cs="Times New Roman"/>
        </w:rPr>
        <w:tab/>
        <w:t>Senate</w:t>
      </w:r>
      <w:r>
        <w:rPr>
          <w:rFonts w:cs="Times New Roman"/>
        </w:rPr>
        <w:tab/>
        <w:t>Debate interrupted (</w:t>
      </w:r>
      <w:hyperlink r:id="rId10" w:history="1">
        <w:r w:rsidRPr="00CB7ACE">
          <w:rPr>
            <w:rStyle w:val="Hyperlink"/>
            <w:rFonts w:cs="Times New Roman"/>
          </w:rPr>
          <w:t>Senate Journal</w:t>
        </w:r>
        <w:r w:rsidRPr="00CB7ACE">
          <w:rPr>
            <w:rStyle w:val="Hyperlink"/>
            <w:rFonts w:cs="Times New Roman"/>
          </w:rPr>
          <w:noBreakHyphen/>
          <w:t>page 19</w:t>
        </w:r>
      </w:hyperlink>
      <w:r>
        <w:rPr>
          <w:rFonts w:cs="Times New Roman"/>
        </w:rPr>
        <w:t>)</w:t>
      </w:r>
    </w:p>
    <w:p w:rsidR="00E17088" w:rsidRDefault="00E17088" w:rsidP="00E17088">
      <w:pPr>
        <w:widowControl w:val="0"/>
        <w:tabs>
          <w:tab w:val="right" w:pos="1008"/>
          <w:tab w:val="left" w:pos="1152"/>
          <w:tab w:val="left" w:pos="1872"/>
          <w:tab w:val="left" w:pos="9187"/>
        </w:tabs>
        <w:ind w:left="2088" w:hanging="2088"/>
        <w:rPr>
          <w:rFonts w:cs="Times New Roman"/>
        </w:rPr>
      </w:pPr>
      <w:r>
        <w:rPr>
          <w:rFonts w:cs="Times New Roman"/>
        </w:rPr>
        <w:tab/>
        <w:t>2/10/2021</w:t>
      </w:r>
      <w:r>
        <w:rPr>
          <w:rFonts w:cs="Times New Roman"/>
        </w:rPr>
        <w:tab/>
        <w:t>Senate</w:t>
      </w:r>
      <w:r>
        <w:rPr>
          <w:rFonts w:cs="Times New Roman"/>
        </w:rPr>
        <w:tab/>
        <w:t>Amended (</w:t>
      </w:r>
      <w:hyperlink r:id="rId11" w:history="1">
        <w:r w:rsidRPr="00CB7ACE">
          <w:rPr>
            <w:rStyle w:val="Hyperlink"/>
            <w:rFonts w:cs="Times New Roman"/>
          </w:rPr>
          <w:t>Senate Journal</w:t>
        </w:r>
        <w:r w:rsidRPr="00CB7ACE">
          <w:rPr>
            <w:rStyle w:val="Hyperlink"/>
            <w:rFonts w:cs="Times New Roman"/>
          </w:rPr>
          <w:noBreakHyphen/>
          <w:t>page 9</w:t>
        </w:r>
      </w:hyperlink>
      <w:r>
        <w:rPr>
          <w:rFonts w:cs="Times New Roman"/>
        </w:rPr>
        <w:t>)</w:t>
      </w:r>
    </w:p>
    <w:p w:rsidR="00E17088" w:rsidRDefault="00E17088" w:rsidP="00E17088">
      <w:pPr>
        <w:widowControl w:val="0"/>
        <w:tabs>
          <w:tab w:val="right" w:pos="1008"/>
          <w:tab w:val="left" w:pos="1152"/>
          <w:tab w:val="left" w:pos="1872"/>
          <w:tab w:val="left" w:pos="9187"/>
        </w:tabs>
        <w:ind w:left="2088" w:hanging="2088"/>
        <w:rPr>
          <w:rFonts w:cs="Times New Roman"/>
        </w:rPr>
      </w:pPr>
      <w:r>
        <w:rPr>
          <w:rFonts w:cs="Times New Roman"/>
        </w:rPr>
        <w:tab/>
        <w:t>2/10/2021</w:t>
      </w:r>
      <w:r>
        <w:rPr>
          <w:rFonts w:cs="Times New Roman"/>
        </w:rPr>
        <w:tab/>
        <w:t>Senate</w:t>
      </w:r>
      <w:r>
        <w:rPr>
          <w:rFonts w:cs="Times New Roman"/>
        </w:rPr>
        <w:tab/>
        <w:t>Read second time (</w:t>
      </w:r>
      <w:hyperlink r:id="rId12" w:history="1">
        <w:r w:rsidRPr="00CB7ACE">
          <w:rPr>
            <w:rStyle w:val="Hyperlink"/>
            <w:rFonts w:cs="Times New Roman"/>
          </w:rPr>
          <w:t>Senate Journal</w:t>
        </w:r>
        <w:r w:rsidRPr="00CB7ACE">
          <w:rPr>
            <w:rStyle w:val="Hyperlink"/>
            <w:rFonts w:cs="Times New Roman"/>
          </w:rPr>
          <w:noBreakHyphen/>
          <w:t>page 9</w:t>
        </w:r>
      </w:hyperlink>
      <w:r>
        <w:rPr>
          <w:rFonts w:cs="Times New Roman"/>
        </w:rPr>
        <w:t>)</w:t>
      </w:r>
    </w:p>
    <w:p w:rsidR="00E17088" w:rsidRDefault="00E17088" w:rsidP="00E17088">
      <w:pPr>
        <w:widowControl w:val="0"/>
        <w:tabs>
          <w:tab w:val="right" w:pos="1008"/>
          <w:tab w:val="left" w:pos="1152"/>
          <w:tab w:val="left" w:pos="1872"/>
          <w:tab w:val="left" w:pos="9187"/>
        </w:tabs>
        <w:ind w:left="2088" w:hanging="2088"/>
        <w:rPr>
          <w:rFonts w:cs="Times New Roman"/>
        </w:rPr>
      </w:pPr>
      <w:r>
        <w:rPr>
          <w:rFonts w:cs="Times New Roman"/>
        </w:rPr>
        <w:tab/>
        <w:t>2/10/2021</w:t>
      </w:r>
      <w:r>
        <w:rPr>
          <w:rFonts w:cs="Times New Roman"/>
        </w:rPr>
        <w:tab/>
        <w:t>Senate</w:t>
      </w:r>
      <w:r>
        <w:rPr>
          <w:rFonts w:cs="Times New Roman"/>
        </w:rPr>
        <w:tab/>
        <w:t>Roll call Ayes</w:t>
      </w:r>
      <w:r>
        <w:rPr>
          <w:rFonts w:cs="Times New Roman"/>
        </w:rPr>
        <w:noBreakHyphen/>
        <w:t>42  Nays</w:t>
      </w:r>
      <w:r>
        <w:rPr>
          <w:rFonts w:cs="Times New Roman"/>
        </w:rPr>
        <w:noBreakHyphen/>
        <w:t>1 (</w:t>
      </w:r>
      <w:hyperlink r:id="rId13" w:history="1">
        <w:r w:rsidRPr="00CB7ACE">
          <w:rPr>
            <w:rStyle w:val="Hyperlink"/>
            <w:rFonts w:cs="Times New Roman"/>
          </w:rPr>
          <w:t>Senate Journal</w:t>
        </w:r>
        <w:r w:rsidRPr="00CB7ACE">
          <w:rPr>
            <w:rStyle w:val="Hyperlink"/>
            <w:rFonts w:cs="Times New Roman"/>
          </w:rPr>
          <w:noBreakHyphen/>
          <w:t>page 9</w:t>
        </w:r>
      </w:hyperlink>
      <w:r>
        <w:rPr>
          <w:rFonts w:cs="Times New Roman"/>
        </w:rPr>
        <w:t>)</w:t>
      </w:r>
    </w:p>
    <w:p w:rsidR="00E17088" w:rsidRDefault="00E17088" w:rsidP="00E17088">
      <w:pPr>
        <w:widowControl w:val="0"/>
        <w:tabs>
          <w:tab w:val="right" w:pos="1008"/>
          <w:tab w:val="left" w:pos="1152"/>
          <w:tab w:val="left" w:pos="1872"/>
          <w:tab w:val="left" w:pos="9187"/>
        </w:tabs>
        <w:ind w:left="2088" w:hanging="2088"/>
        <w:rPr>
          <w:rFonts w:cs="Times New Roman"/>
        </w:rPr>
      </w:pPr>
      <w:r>
        <w:rPr>
          <w:rFonts w:cs="Times New Roman"/>
        </w:rPr>
        <w:tab/>
        <w:t>2/11/2021</w:t>
      </w:r>
      <w:r>
        <w:rPr>
          <w:rFonts w:cs="Times New Roman"/>
        </w:rPr>
        <w:tab/>
        <w:t>Senate</w:t>
      </w:r>
      <w:r>
        <w:rPr>
          <w:rFonts w:cs="Times New Roman"/>
        </w:rPr>
        <w:tab/>
        <w:t>Read third time and sent to House</w:t>
      </w:r>
    </w:p>
    <w:p w:rsidR="00E17088" w:rsidRDefault="00E17088" w:rsidP="00E17088">
      <w:pPr>
        <w:widowControl w:val="0"/>
        <w:tabs>
          <w:tab w:val="right" w:pos="1008"/>
          <w:tab w:val="left" w:pos="1152"/>
          <w:tab w:val="left" w:pos="1872"/>
          <w:tab w:val="left" w:pos="9187"/>
        </w:tabs>
        <w:ind w:left="2088" w:hanging="2088"/>
        <w:rPr>
          <w:rFonts w:cs="Times New Roman"/>
        </w:rPr>
      </w:pPr>
      <w:r>
        <w:rPr>
          <w:rFonts w:cs="Times New Roman"/>
        </w:rPr>
        <w:tab/>
        <w:t>2/11/2021</w:t>
      </w:r>
      <w:r>
        <w:rPr>
          <w:rFonts w:cs="Times New Roman"/>
        </w:rPr>
        <w:tab/>
      </w:r>
      <w:r>
        <w:rPr>
          <w:rFonts w:cs="Times New Roman"/>
        </w:rPr>
        <w:tab/>
        <w:t>Scrivener's error corrected</w:t>
      </w:r>
    </w:p>
    <w:p w:rsidR="00E17088" w:rsidRDefault="00E17088" w:rsidP="00E17088">
      <w:pPr>
        <w:widowControl w:val="0"/>
        <w:tabs>
          <w:tab w:val="right" w:pos="1008"/>
          <w:tab w:val="left" w:pos="1152"/>
          <w:tab w:val="left" w:pos="1872"/>
          <w:tab w:val="left" w:pos="9187"/>
        </w:tabs>
        <w:ind w:left="2088" w:hanging="2088"/>
        <w:rPr>
          <w:rFonts w:cs="Times New Roman"/>
        </w:rPr>
      </w:pPr>
      <w:r>
        <w:rPr>
          <w:rFonts w:cs="Times New Roman"/>
        </w:rPr>
        <w:tab/>
        <w:t>2/16/2021</w:t>
      </w:r>
      <w:r>
        <w:rPr>
          <w:rFonts w:cs="Times New Roman"/>
        </w:rPr>
        <w:tab/>
        <w:t>House</w:t>
      </w:r>
      <w:r>
        <w:rPr>
          <w:rFonts w:cs="Times New Roman"/>
        </w:rPr>
        <w:tab/>
        <w:t>Introduced and read first time (</w:t>
      </w:r>
      <w:hyperlink r:id="rId14" w:history="1">
        <w:r w:rsidRPr="00CB7ACE">
          <w:rPr>
            <w:rStyle w:val="Hyperlink"/>
            <w:rFonts w:cs="Times New Roman"/>
          </w:rPr>
          <w:t>House Journal</w:t>
        </w:r>
        <w:r w:rsidRPr="00CB7ACE">
          <w:rPr>
            <w:rStyle w:val="Hyperlink"/>
            <w:rFonts w:cs="Times New Roman"/>
          </w:rPr>
          <w:noBreakHyphen/>
          <w:t>page 4</w:t>
        </w:r>
      </w:hyperlink>
      <w:r>
        <w:rPr>
          <w:rFonts w:cs="Times New Roman"/>
        </w:rPr>
        <w:t>)</w:t>
      </w:r>
    </w:p>
    <w:p w:rsidR="00E17088" w:rsidRDefault="00E17088" w:rsidP="00E17088">
      <w:pPr>
        <w:widowControl w:val="0"/>
        <w:tabs>
          <w:tab w:val="right" w:pos="1008"/>
          <w:tab w:val="left" w:pos="1152"/>
          <w:tab w:val="left" w:pos="1872"/>
          <w:tab w:val="left" w:pos="9187"/>
        </w:tabs>
        <w:ind w:left="2088" w:hanging="2088"/>
        <w:rPr>
          <w:rFonts w:cs="Times New Roman"/>
        </w:rPr>
      </w:pPr>
      <w:r>
        <w:rPr>
          <w:rFonts w:cs="Times New Roman"/>
        </w:rPr>
        <w:tab/>
        <w:t>2/16/2021</w:t>
      </w:r>
      <w:r>
        <w:rPr>
          <w:rFonts w:cs="Times New Roman"/>
        </w:rPr>
        <w:tab/>
        <w:t>House</w:t>
      </w:r>
      <w:r>
        <w:rPr>
          <w:rFonts w:cs="Times New Roman"/>
        </w:rPr>
        <w:tab/>
        <w:t xml:space="preserve">Referred to Committee on </w:t>
      </w:r>
      <w:r w:rsidRPr="00CB7ACE">
        <w:rPr>
          <w:rFonts w:cs="Times New Roman"/>
          <w:b/>
        </w:rPr>
        <w:t>Education and Public Works</w:t>
      </w:r>
      <w:r>
        <w:rPr>
          <w:rFonts w:cs="Times New Roman"/>
        </w:rPr>
        <w:t xml:space="preserve"> (</w:t>
      </w:r>
      <w:hyperlink r:id="rId15" w:history="1">
        <w:r w:rsidRPr="00CB7ACE">
          <w:rPr>
            <w:rStyle w:val="Hyperlink"/>
            <w:rFonts w:cs="Times New Roman"/>
          </w:rPr>
          <w:t>House Journal</w:t>
        </w:r>
        <w:r w:rsidRPr="00CB7ACE">
          <w:rPr>
            <w:rStyle w:val="Hyperlink"/>
            <w:rFonts w:cs="Times New Roman"/>
          </w:rPr>
          <w:noBreakHyphen/>
          <w:t>page 4</w:t>
        </w:r>
      </w:hyperlink>
      <w:r>
        <w:rPr>
          <w:rFonts w:cs="Times New Roman"/>
        </w:rPr>
        <w:t>)</w:t>
      </w:r>
    </w:p>
    <w:p w:rsidR="00E17088" w:rsidRDefault="00E17088" w:rsidP="00E17088">
      <w:pPr>
        <w:widowControl w:val="0"/>
        <w:tabs>
          <w:tab w:val="right" w:pos="1008"/>
          <w:tab w:val="left" w:pos="1152"/>
          <w:tab w:val="left" w:pos="1872"/>
          <w:tab w:val="left" w:pos="9187"/>
        </w:tabs>
        <w:ind w:left="2088" w:hanging="2088"/>
        <w:rPr>
          <w:rFonts w:cs="Times New Roman"/>
        </w:rPr>
      </w:pPr>
      <w:r>
        <w:rPr>
          <w:rFonts w:cs="Times New Roman"/>
        </w:rPr>
        <w:tab/>
        <w:t>4/22/2021</w:t>
      </w:r>
      <w:r>
        <w:rPr>
          <w:rFonts w:cs="Times New Roman"/>
        </w:rPr>
        <w:tab/>
        <w:t>House</w:t>
      </w:r>
      <w:r>
        <w:rPr>
          <w:rFonts w:cs="Times New Roman"/>
        </w:rPr>
        <w:tab/>
        <w:t xml:space="preserve">Committee report: Favorable with amendment </w:t>
      </w:r>
      <w:r w:rsidRPr="00CB7ACE">
        <w:rPr>
          <w:rFonts w:cs="Times New Roman"/>
          <w:b/>
        </w:rPr>
        <w:t>Education and Public Works</w:t>
      </w:r>
      <w:r>
        <w:rPr>
          <w:rFonts w:cs="Times New Roman"/>
        </w:rPr>
        <w:t xml:space="preserve"> (</w:t>
      </w:r>
      <w:hyperlink r:id="rId16" w:history="1">
        <w:r w:rsidRPr="00CB7ACE">
          <w:rPr>
            <w:rStyle w:val="Hyperlink"/>
            <w:rFonts w:cs="Times New Roman"/>
          </w:rPr>
          <w:t>House Journal</w:t>
        </w:r>
        <w:r w:rsidRPr="00CB7ACE">
          <w:rPr>
            <w:rStyle w:val="Hyperlink"/>
            <w:rFonts w:cs="Times New Roman"/>
          </w:rPr>
          <w:noBreakHyphen/>
          <w:t>page 25</w:t>
        </w:r>
      </w:hyperlink>
      <w:r>
        <w:rPr>
          <w:rFonts w:cs="Times New Roman"/>
        </w:rPr>
        <w:t>)</w:t>
      </w:r>
    </w:p>
    <w:p w:rsidR="00E17088" w:rsidRDefault="00E17088" w:rsidP="00E17088">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t>House</w:t>
      </w:r>
      <w:r>
        <w:rPr>
          <w:rFonts w:cs="Times New Roman"/>
        </w:rPr>
        <w:tab/>
        <w:t>Debate adjourned (</w:t>
      </w:r>
      <w:hyperlink r:id="rId17" w:history="1">
        <w:r w:rsidRPr="00CB7ACE">
          <w:rPr>
            <w:rStyle w:val="Hyperlink"/>
            <w:rFonts w:cs="Times New Roman"/>
          </w:rPr>
          <w:t>House Journal</w:t>
        </w:r>
        <w:r w:rsidRPr="00CB7ACE">
          <w:rPr>
            <w:rStyle w:val="Hyperlink"/>
            <w:rFonts w:cs="Times New Roman"/>
          </w:rPr>
          <w:noBreakHyphen/>
          <w:t>page 31</w:t>
        </w:r>
      </w:hyperlink>
      <w:r>
        <w:rPr>
          <w:rFonts w:cs="Times New Roman"/>
        </w:rPr>
        <w:t>)</w:t>
      </w:r>
    </w:p>
    <w:p w:rsidR="00E17088" w:rsidRDefault="00E17088" w:rsidP="00E17088">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t>House</w:t>
      </w:r>
      <w:r>
        <w:rPr>
          <w:rFonts w:cs="Times New Roman"/>
        </w:rPr>
        <w:tab/>
        <w:t>Requests for debate</w:t>
      </w:r>
      <w:r>
        <w:rPr>
          <w:rFonts w:cs="Times New Roman"/>
        </w:rPr>
        <w:noBreakHyphen/>
        <w:t>Rep(s).  Fry, Elliott, B. Cox, May, Stringer, Morgan, Crawford, Hewitt and Sandifer (</w:t>
      </w:r>
      <w:hyperlink r:id="rId18" w:history="1">
        <w:r w:rsidRPr="00CB7ACE">
          <w:rPr>
            <w:rStyle w:val="Hyperlink"/>
            <w:rFonts w:cs="Times New Roman"/>
          </w:rPr>
          <w:t>House Journal</w:t>
        </w:r>
        <w:r w:rsidRPr="00CB7ACE">
          <w:rPr>
            <w:rStyle w:val="Hyperlink"/>
            <w:rFonts w:cs="Times New Roman"/>
          </w:rPr>
          <w:noBreakHyphen/>
          <w:t>page 35</w:t>
        </w:r>
      </w:hyperlink>
      <w:r>
        <w:rPr>
          <w:rFonts w:cs="Times New Roman"/>
        </w:rPr>
        <w:t>)</w:t>
      </w:r>
    </w:p>
    <w:p w:rsidR="00E17088" w:rsidRDefault="00E17088" w:rsidP="00E17088">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House</w:t>
      </w:r>
      <w:r>
        <w:rPr>
          <w:rFonts w:cs="Times New Roman"/>
        </w:rPr>
        <w:tab/>
        <w:t>Requests for debate removed</w:t>
      </w:r>
      <w:r>
        <w:rPr>
          <w:rFonts w:cs="Times New Roman"/>
        </w:rPr>
        <w:noBreakHyphen/>
        <w:t>Rep(s).  Fry, Crawford, Morgan, Sandifer, May, Elliott, Hewitt, Stringer (</w:t>
      </w:r>
      <w:hyperlink r:id="rId19" w:history="1">
        <w:r w:rsidRPr="00CB7ACE">
          <w:rPr>
            <w:rStyle w:val="Hyperlink"/>
            <w:rFonts w:cs="Times New Roman"/>
          </w:rPr>
          <w:t>House Journal</w:t>
        </w:r>
        <w:r w:rsidRPr="00CB7ACE">
          <w:rPr>
            <w:rStyle w:val="Hyperlink"/>
            <w:rFonts w:cs="Times New Roman"/>
          </w:rPr>
          <w:noBreakHyphen/>
          <w:t>page 41</w:t>
        </w:r>
      </w:hyperlink>
      <w:r>
        <w:rPr>
          <w:rFonts w:cs="Times New Roman"/>
        </w:rPr>
        <w:t>)</w:t>
      </w:r>
    </w:p>
    <w:p w:rsidR="00E17088" w:rsidRDefault="00E17088" w:rsidP="00E17088">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House</w:t>
      </w:r>
      <w:r>
        <w:rPr>
          <w:rFonts w:cs="Times New Roman"/>
        </w:rPr>
        <w:tab/>
        <w:t>Requests for debate</w:t>
      </w:r>
      <w:r>
        <w:rPr>
          <w:rFonts w:cs="Times New Roman"/>
        </w:rPr>
        <w:noBreakHyphen/>
        <w:t>Rep(s).  Hill (</w:t>
      </w:r>
      <w:hyperlink r:id="rId20" w:history="1">
        <w:r w:rsidRPr="00CB7ACE">
          <w:rPr>
            <w:rStyle w:val="Hyperlink"/>
            <w:rFonts w:cs="Times New Roman"/>
          </w:rPr>
          <w:t>House Journal</w:t>
        </w:r>
        <w:r w:rsidRPr="00CB7ACE">
          <w:rPr>
            <w:rStyle w:val="Hyperlink"/>
            <w:rFonts w:cs="Times New Roman"/>
          </w:rPr>
          <w:noBreakHyphen/>
          <w:t>page 41</w:t>
        </w:r>
      </w:hyperlink>
      <w:r>
        <w:rPr>
          <w:rFonts w:cs="Times New Roman"/>
        </w:rPr>
        <w:t>)</w:t>
      </w:r>
    </w:p>
    <w:p w:rsidR="00E17088" w:rsidRDefault="00E17088" w:rsidP="00E17088">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House</w:t>
      </w:r>
      <w:r>
        <w:rPr>
          <w:rFonts w:cs="Times New Roman"/>
        </w:rPr>
        <w:tab/>
        <w:t>Amended (</w:t>
      </w:r>
      <w:hyperlink r:id="rId21" w:history="1">
        <w:r w:rsidRPr="00CB7ACE">
          <w:rPr>
            <w:rStyle w:val="Hyperlink"/>
            <w:rFonts w:cs="Times New Roman"/>
          </w:rPr>
          <w:t>House Journal</w:t>
        </w:r>
        <w:r w:rsidRPr="00CB7ACE">
          <w:rPr>
            <w:rStyle w:val="Hyperlink"/>
            <w:rFonts w:cs="Times New Roman"/>
          </w:rPr>
          <w:noBreakHyphen/>
          <w:t>page 55</w:t>
        </w:r>
      </w:hyperlink>
      <w:r>
        <w:rPr>
          <w:rFonts w:cs="Times New Roman"/>
        </w:rPr>
        <w:t>)</w:t>
      </w:r>
    </w:p>
    <w:p w:rsidR="00E17088" w:rsidRDefault="00E17088" w:rsidP="00E17088">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House</w:t>
      </w:r>
      <w:r>
        <w:rPr>
          <w:rFonts w:cs="Times New Roman"/>
        </w:rPr>
        <w:tab/>
        <w:t>Read second time (</w:t>
      </w:r>
      <w:hyperlink r:id="rId22" w:history="1">
        <w:r w:rsidRPr="00CB7ACE">
          <w:rPr>
            <w:rStyle w:val="Hyperlink"/>
            <w:rFonts w:cs="Times New Roman"/>
          </w:rPr>
          <w:t>House Journal</w:t>
        </w:r>
        <w:r w:rsidRPr="00CB7ACE">
          <w:rPr>
            <w:rStyle w:val="Hyperlink"/>
            <w:rFonts w:cs="Times New Roman"/>
          </w:rPr>
          <w:noBreakHyphen/>
          <w:t>page 55</w:t>
        </w:r>
      </w:hyperlink>
      <w:r>
        <w:rPr>
          <w:rFonts w:cs="Times New Roman"/>
        </w:rPr>
        <w:t>)</w:t>
      </w:r>
    </w:p>
    <w:p w:rsidR="00E17088" w:rsidRDefault="00E17088" w:rsidP="00E17088">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House</w:t>
      </w:r>
      <w:r>
        <w:rPr>
          <w:rFonts w:cs="Times New Roman"/>
        </w:rPr>
        <w:tab/>
        <w:t>Roll call Yeas</w:t>
      </w:r>
      <w:r>
        <w:rPr>
          <w:rFonts w:cs="Times New Roman"/>
        </w:rPr>
        <w:noBreakHyphen/>
        <w:t>78  Nays</w:t>
      </w:r>
      <w:r>
        <w:rPr>
          <w:rFonts w:cs="Times New Roman"/>
        </w:rPr>
        <w:noBreakHyphen/>
        <w:t>25 (</w:t>
      </w:r>
      <w:hyperlink r:id="rId23" w:history="1">
        <w:r w:rsidRPr="00CB7ACE">
          <w:rPr>
            <w:rStyle w:val="Hyperlink"/>
            <w:rFonts w:cs="Times New Roman"/>
          </w:rPr>
          <w:t>House Journal</w:t>
        </w:r>
        <w:r w:rsidRPr="00CB7ACE">
          <w:rPr>
            <w:rStyle w:val="Hyperlink"/>
            <w:rFonts w:cs="Times New Roman"/>
          </w:rPr>
          <w:noBreakHyphen/>
          <w:t>page 55</w:t>
        </w:r>
      </w:hyperlink>
      <w:r>
        <w:rPr>
          <w:rFonts w:cs="Times New Roman"/>
        </w:rPr>
        <w:t>)</w:t>
      </w:r>
    </w:p>
    <w:p w:rsidR="00E17088" w:rsidRDefault="00E17088" w:rsidP="00E17088">
      <w:pPr>
        <w:widowControl w:val="0"/>
        <w:tabs>
          <w:tab w:val="right" w:pos="1008"/>
          <w:tab w:val="left" w:pos="1152"/>
          <w:tab w:val="left" w:pos="1872"/>
          <w:tab w:val="left" w:pos="9187"/>
        </w:tabs>
        <w:ind w:left="2088" w:hanging="2088"/>
        <w:rPr>
          <w:rFonts w:cs="Times New Roman"/>
        </w:rPr>
      </w:pPr>
      <w:r>
        <w:rPr>
          <w:rFonts w:cs="Times New Roman"/>
        </w:rPr>
        <w:tab/>
        <w:t>5/3/2021</w:t>
      </w:r>
      <w:r>
        <w:rPr>
          <w:rFonts w:cs="Times New Roman"/>
        </w:rPr>
        <w:tab/>
      </w:r>
      <w:r>
        <w:rPr>
          <w:rFonts w:cs="Times New Roman"/>
        </w:rPr>
        <w:tab/>
        <w:t>Scrivener's error corrected</w:t>
      </w:r>
    </w:p>
    <w:p w:rsidR="00E17088" w:rsidRDefault="00E17088" w:rsidP="00E17088">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House</w:t>
      </w:r>
      <w:r>
        <w:rPr>
          <w:rFonts w:cs="Times New Roman"/>
        </w:rPr>
        <w:tab/>
        <w:t>Returned to Senate with amendments (</w:t>
      </w:r>
      <w:hyperlink r:id="rId24" w:history="1">
        <w:r w:rsidRPr="00CB7ACE">
          <w:rPr>
            <w:rStyle w:val="Hyperlink"/>
            <w:rFonts w:cs="Times New Roman"/>
          </w:rPr>
          <w:t>House Journal</w:t>
        </w:r>
        <w:r w:rsidRPr="00CB7ACE">
          <w:rPr>
            <w:rStyle w:val="Hyperlink"/>
            <w:rFonts w:cs="Times New Roman"/>
          </w:rPr>
          <w:noBreakHyphen/>
          <w:t>page 9</w:t>
        </w:r>
      </w:hyperlink>
      <w:r>
        <w:rPr>
          <w:rFonts w:cs="Times New Roman"/>
        </w:rPr>
        <w:t>)</w:t>
      </w:r>
    </w:p>
    <w:p w:rsidR="00E17088" w:rsidRDefault="00E17088" w:rsidP="00E17088">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Senate</w:t>
      </w:r>
      <w:r>
        <w:rPr>
          <w:rFonts w:cs="Times New Roman"/>
        </w:rPr>
        <w:tab/>
        <w:t>House amendment amended (</w:t>
      </w:r>
      <w:hyperlink r:id="rId25" w:history="1">
        <w:r w:rsidRPr="00CB7ACE">
          <w:rPr>
            <w:rStyle w:val="Hyperlink"/>
            <w:rFonts w:cs="Times New Roman"/>
          </w:rPr>
          <w:t>Senate Journal</w:t>
        </w:r>
        <w:r w:rsidRPr="00CB7ACE">
          <w:rPr>
            <w:rStyle w:val="Hyperlink"/>
            <w:rFonts w:cs="Times New Roman"/>
          </w:rPr>
          <w:noBreakHyphen/>
          <w:t>page 58</w:t>
        </w:r>
      </w:hyperlink>
      <w:r>
        <w:rPr>
          <w:rFonts w:cs="Times New Roman"/>
        </w:rPr>
        <w:t>)</w:t>
      </w:r>
    </w:p>
    <w:p w:rsidR="00E17088" w:rsidRDefault="00E17088" w:rsidP="00E17088">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Senate</w:t>
      </w:r>
      <w:r>
        <w:rPr>
          <w:rFonts w:cs="Times New Roman"/>
        </w:rPr>
        <w:tab/>
        <w:t>Roll call Ayes</w:t>
      </w:r>
      <w:r>
        <w:rPr>
          <w:rFonts w:cs="Times New Roman"/>
        </w:rPr>
        <w:noBreakHyphen/>
        <w:t>42  Nays</w:t>
      </w:r>
      <w:r>
        <w:rPr>
          <w:rFonts w:cs="Times New Roman"/>
        </w:rPr>
        <w:noBreakHyphen/>
        <w:t>1 (</w:t>
      </w:r>
      <w:hyperlink r:id="rId26" w:history="1">
        <w:r w:rsidRPr="00CB7ACE">
          <w:rPr>
            <w:rStyle w:val="Hyperlink"/>
            <w:rFonts w:cs="Times New Roman"/>
          </w:rPr>
          <w:t>Senate Journal</w:t>
        </w:r>
        <w:r w:rsidRPr="00CB7ACE">
          <w:rPr>
            <w:rStyle w:val="Hyperlink"/>
            <w:rFonts w:cs="Times New Roman"/>
          </w:rPr>
          <w:noBreakHyphen/>
          <w:t>page 58</w:t>
        </w:r>
      </w:hyperlink>
      <w:r>
        <w:rPr>
          <w:rFonts w:cs="Times New Roman"/>
        </w:rPr>
        <w:t>)</w:t>
      </w:r>
    </w:p>
    <w:p w:rsidR="00E17088" w:rsidRDefault="00E17088" w:rsidP="00E17088">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Senate</w:t>
      </w:r>
      <w:r>
        <w:rPr>
          <w:rFonts w:cs="Times New Roman"/>
        </w:rPr>
        <w:tab/>
        <w:t>Returned to House with amendments (</w:t>
      </w:r>
      <w:hyperlink r:id="rId27" w:history="1">
        <w:r w:rsidRPr="00CB7ACE">
          <w:rPr>
            <w:rStyle w:val="Hyperlink"/>
            <w:rFonts w:cs="Times New Roman"/>
          </w:rPr>
          <w:t>Senate Journal</w:t>
        </w:r>
        <w:r w:rsidRPr="00CB7ACE">
          <w:rPr>
            <w:rStyle w:val="Hyperlink"/>
            <w:rFonts w:cs="Times New Roman"/>
          </w:rPr>
          <w:noBreakHyphen/>
          <w:t>page 58</w:t>
        </w:r>
      </w:hyperlink>
      <w:r>
        <w:rPr>
          <w:rFonts w:cs="Times New Roman"/>
        </w:rPr>
        <w:t>)</w:t>
      </w:r>
    </w:p>
    <w:p w:rsidR="00E17088" w:rsidRDefault="00E17088" w:rsidP="00E17088">
      <w:pPr>
        <w:widowControl w:val="0"/>
        <w:tabs>
          <w:tab w:val="right" w:pos="1008"/>
          <w:tab w:val="left" w:pos="1152"/>
          <w:tab w:val="left" w:pos="1872"/>
          <w:tab w:val="left" w:pos="9187"/>
        </w:tabs>
        <w:ind w:left="2088" w:hanging="2088"/>
        <w:rPr>
          <w:rFonts w:cs="Times New Roman"/>
        </w:rPr>
      </w:pPr>
      <w:r>
        <w:rPr>
          <w:rFonts w:cs="Times New Roman"/>
        </w:rPr>
        <w:lastRenderedPageBreak/>
        <w:tab/>
        <w:t>5/12/2021</w:t>
      </w:r>
      <w:r>
        <w:rPr>
          <w:rFonts w:cs="Times New Roman"/>
        </w:rPr>
        <w:tab/>
        <w:t>House</w:t>
      </w:r>
      <w:r>
        <w:rPr>
          <w:rFonts w:cs="Times New Roman"/>
        </w:rPr>
        <w:tab/>
        <w:t>Concurred in Senate amendment and enrolled (</w:t>
      </w:r>
      <w:hyperlink r:id="rId28" w:history="1">
        <w:r w:rsidRPr="00CB7ACE">
          <w:rPr>
            <w:rStyle w:val="Hyperlink"/>
            <w:rFonts w:cs="Times New Roman"/>
          </w:rPr>
          <w:t>House Journal</w:t>
        </w:r>
        <w:r w:rsidRPr="00CB7ACE">
          <w:rPr>
            <w:rStyle w:val="Hyperlink"/>
            <w:rFonts w:cs="Times New Roman"/>
          </w:rPr>
          <w:noBreakHyphen/>
          <w:t>page 37</w:t>
        </w:r>
      </w:hyperlink>
      <w:r>
        <w:rPr>
          <w:rFonts w:cs="Times New Roman"/>
        </w:rPr>
        <w:t>)</w:t>
      </w:r>
    </w:p>
    <w:p w:rsidR="00E17088" w:rsidRDefault="00E17088" w:rsidP="00E17088">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House</w:t>
      </w:r>
      <w:r>
        <w:rPr>
          <w:rFonts w:cs="Times New Roman"/>
        </w:rPr>
        <w:tab/>
        <w:t>Roll call Yeas</w:t>
      </w:r>
      <w:r>
        <w:rPr>
          <w:rFonts w:cs="Times New Roman"/>
        </w:rPr>
        <w:noBreakHyphen/>
        <w:t>98  Nays</w:t>
      </w:r>
      <w:r>
        <w:rPr>
          <w:rFonts w:cs="Times New Roman"/>
        </w:rPr>
        <w:noBreakHyphen/>
        <w:t>6 (</w:t>
      </w:r>
      <w:hyperlink r:id="rId29" w:history="1">
        <w:r w:rsidRPr="00CB7ACE">
          <w:rPr>
            <w:rStyle w:val="Hyperlink"/>
            <w:rFonts w:cs="Times New Roman"/>
          </w:rPr>
          <w:t>House Journal</w:t>
        </w:r>
        <w:r w:rsidRPr="00CB7ACE">
          <w:rPr>
            <w:rStyle w:val="Hyperlink"/>
            <w:rFonts w:cs="Times New Roman"/>
          </w:rPr>
          <w:noBreakHyphen/>
          <w:t>page 38</w:t>
        </w:r>
      </w:hyperlink>
      <w:r>
        <w:rPr>
          <w:rFonts w:cs="Times New Roman"/>
        </w:rPr>
        <w:t>)</w:t>
      </w:r>
    </w:p>
    <w:p w:rsidR="00E17088" w:rsidRDefault="00E17088" w:rsidP="00E17088">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Ratified R  57</w:t>
      </w:r>
    </w:p>
    <w:p w:rsidR="00E17088" w:rsidRDefault="00E17088" w:rsidP="00E17088">
      <w:pPr>
        <w:widowControl w:val="0"/>
        <w:tabs>
          <w:tab w:val="right" w:pos="1008"/>
          <w:tab w:val="left" w:pos="1152"/>
          <w:tab w:val="left" w:pos="1872"/>
          <w:tab w:val="left" w:pos="9187"/>
        </w:tabs>
        <w:ind w:left="2088" w:hanging="2088"/>
        <w:rPr>
          <w:rFonts w:cs="Times New Roman"/>
        </w:rPr>
      </w:pPr>
      <w:r>
        <w:rPr>
          <w:rFonts w:cs="Times New Roman"/>
        </w:rPr>
        <w:tab/>
        <w:t>5/17/2021</w:t>
      </w:r>
      <w:r>
        <w:rPr>
          <w:rFonts w:cs="Times New Roman"/>
        </w:rPr>
        <w:tab/>
      </w:r>
      <w:r>
        <w:rPr>
          <w:rFonts w:cs="Times New Roman"/>
        </w:rPr>
        <w:tab/>
        <w:t>Signed By Governor</w:t>
      </w:r>
    </w:p>
    <w:p w:rsidR="00E17088" w:rsidRDefault="00E17088" w:rsidP="00E17088">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Effective date  07/01/22</w:t>
      </w:r>
    </w:p>
    <w:p w:rsidR="00E17088" w:rsidRDefault="00E17088" w:rsidP="00E17088">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Act No.  44</w:t>
      </w:r>
    </w:p>
    <w:p w:rsidR="00E17088" w:rsidRDefault="00E17088" w:rsidP="00E17088">
      <w:pPr>
        <w:widowControl w:val="0"/>
        <w:tabs>
          <w:tab w:val="right" w:pos="1008"/>
          <w:tab w:val="left" w:pos="1152"/>
          <w:tab w:val="left" w:pos="1872"/>
          <w:tab w:val="left" w:pos="9187"/>
        </w:tabs>
        <w:ind w:left="2088" w:hanging="2088"/>
        <w:rPr>
          <w:rFonts w:cs="Times New Roman"/>
        </w:rPr>
      </w:pPr>
    </w:p>
    <w:p w:rsidR="009A393C" w:rsidRPr="009A393C" w:rsidRDefault="009A393C" w:rsidP="009A393C">
      <w:pPr>
        <w:widowControl w:val="0"/>
        <w:tabs>
          <w:tab w:val="right" w:pos="1008"/>
          <w:tab w:val="left" w:pos="1152"/>
          <w:tab w:val="left" w:pos="1872"/>
          <w:tab w:val="left" w:pos="9187"/>
        </w:tabs>
        <w:ind w:left="2088" w:hanging="2088"/>
        <w:rPr>
          <w:rFonts w:cs="Times New Roman"/>
        </w:rPr>
      </w:pPr>
      <w:r w:rsidRPr="009A393C">
        <w:rPr>
          <w:rFonts w:cs="Times New Roman"/>
        </w:rPr>
        <w:t xml:space="preserve">View the latest </w:t>
      </w:r>
      <w:hyperlink r:id="rId30" w:history="1">
        <w:r w:rsidRPr="009A393C">
          <w:rPr>
            <w:rFonts w:cs="Times New Roman"/>
            <w:color w:val="0000FF" w:themeColor="hyperlink"/>
            <w:u w:val="single"/>
          </w:rPr>
          <w:t>legislative information</w:t>
        </w:r>
      </w:hyperlink>
      <w:r w:rsidRPr="009A393C">
        <w:rPr>
          <w:rFonts w:cs="Times New Roman"/>
        </w:rPr>
        <w:t xml:space="preserve"> at the website</w:t>
      </w:r>
    </w:p>
    <w:p w:rsidR="009A393C" w:rsidRPr="009A393C" w:rsidRDefault="009A393C" w:rsidP="009A393C">
      <w:pPr>
        <w:widowControl w:val="0"/>
        <w:tabs>
          <w:tab w:val="right" w:pos="1008"/>
          <w:tab w:val="left" w:pos="1152"/>
          <w:tab w:val="left" w:pos="1872"/>
          <w:tab w:val="left" w:pos="9187"/>
        </w:tabs>
        <w:ind w:left="2088" w:hanging="2088"/>
        <w:rPr>
          <w:rFonts w:cs="Times New Roman"/>
        </w:rPr>
      </w:pPr>
    </w:p>
    <w:p w:rsidR="009A393C" w:rsidRPr="009A393C" w:rsidRDefault="009A393C" w:rsidP="009A393C">
      <w:pPr>
        <w:widowControl w:val="0"/>
        <w:tabs>
          <w:tab w:val="right" w:pos="1008"/>
          <w:tab w:val="left" w:pos="1152"/>
          <w:tab w:val="left" w:pos="1872"/>
          <w:tab w:val="left" w:pos="9187"/>
        </w:tabs>
        <w:ind w:left="2088" w:hanging="2088"/>
        <w:rPr>
          <w:rFonts w:cs="Times New Roman"/>
        </w:rPr>
      </w:pPr>
    </w:p>
    <w:p w:rsidR="009A393C" w:rsidRPr="009A393C" w:rsidRDefault="009A393C" w:rsidP="009A39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393C">
        <w:rPr>
          <w:rFonts w:cs="Times New Roman"/>
          <w:b/>
        </w:rPr>
        <w:t>VERSIONS OF THIS BILL</w:t>
      </w:r>
    </w:p>
    <w:p w:rsidR="009A393C" w:rsidRPr="009A393C" w:rsidRDefault="009A393C" w:rsidP="009A39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393C" w:rsidRPr="009A393C" w:rsidRDefault="00D7308B" w:rsidP="009A39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9A393C" w:rsidRPr="009A393C">
          <w:rPr>
            <w:rFonts w:cs="Times New Roman"/>
            <w:color w:val="0000FF" w:themeColor="hyperlink"/>
            <w:u w:val="single"/>
          </w:rPr>
          <w:t>12/9/2020</w:t>
        </w:r>
      </w:hyperlink>
    </w:p>
    <w:p w:rsidR="009A393C" w:rsidRPr="009A393C" w:rsidRDefault="00D7308B" w:rsidP="009A3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9A393C" w:rsidRPr="009A393C">
          <w:rPr>
            <w:rFonts w:cs="Times New Roman"/>
            <w:color w:val="0000FF" w:themeColor="hyperlink"/>
            <w:u w:val="single"/>
          </w:rPr>
          <w:t>1/28/2021</w:t>
        </w:r>
      </w:hyperlink>
    </w:p>
    <w:p w:rsidR="009A393C" w:rsidRPr="009A393C" w:rsidRDefault="00D7308B" w:rsidP="009A3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3" w:history="1">
        <w:r w:rsidR="009A393C" w:rsidRPr="009A393C">
          <w:rPr>
            <w:rFonts w:cs="Times New Roman"/>
            <w:color w:val="0000FF" w:themeColor="hyperlink"/>
            <w:u w:val="single"/>
          </w:rPr>
          <w:t>2/10/2021</w:t>
        </w:r>
      </w:hyperlink>
    </w:p>
    <w:p w:rsidR="009A393C" w:rsidRPr="009A393C" w:rsidRDefault="00D7308B" w:rsidP="009A3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4" w:history="1">
        <w:r w:rsidR="009A393C" w:rsidRPr="009A393C">
          <w:rPr>
            <w:rFonts w:cs="Times New Roman"/>
            <w:color w:val="0000FF" w:themeColor="hyperlink"/>
            <w:u w:val="single"/>
          </w:rPr>
          <w:t>2/11/2021</w:t>
        </w:r>
      </w:hyperlink>
    </w:p>
    <w:p w:rsidR="009A393C" w:rsidRPr="009A393C" w:rsidRDefault="00D7308B" w:rsidP="009A3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5" w:history="1">
        <w:r w:rsidR="009A393C" w:rsidRPr="009A393C">
          <w:rPr>
            <w:rFonts w:cs="Times New Roman"/>
            <w:color w:val="0000FF" w:themeColor="hyperlink"/>
            <w:u w:val="single"/>
          </w:rPr>
          <w:t>4/22/2021</w:t>
        </w:r>
      </w:hyperlink>
    </w:p>
    <w:p w:rsidR="009A393C" w:rsidRPr="009A393C" w:rsidRDefault="00D7308B" w:rsidP="009A3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6" w:history="1">
        <w:r w:rsidR="009A393C" w:rsidRPr="009A393C">
          <w:rPr>
            <w:rFonts w:cs="Times New Roman"/>
            <w:color w:val="0000FF" w:themeColor="hyperlink"/>
            <w:u w:val="single"/>
          </w:rPr>
          <w:t>4/29/2021</w:t>
        </w:r>
      </w:hyperlink>
    </w:p>
    <w:p w:rsidR="009A393C" w:rsidRPr="009A393C" w:rsidRDefault="00D7308B" w:rsidP="009A3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7" w:history="1">
        <w:r w:rsidR="009A393C" w:rsidRPr="009A393C">
          <w:rPr>
            <w:rFonts w:cs="Times New Roman"/>
            <w:color w:val="0000FF" w:themeColor="hyperlink"/>
            <w:u w:val="single"/>
          </w:rPr>
          <w:t>5/3/2021</w:t>
        </w:r>
      </w:hyperlink>
    </w:p>
    <w:p w:rsidR="009A393C" w:rsidRPr="009A393C" w:rsidRDefault="00D7308B" w:rsidP="009A3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8" w:history="1">
        <w:r w:rsidR="009A393C" w:rsidRPr="009A393C">
          <w:rPr>
            <w:rFonts w:cs="Times New Roman"/>
            <w:color w:val="0000FF" w:themeColor="hyperlink"/>
            <w:u w:val="single"/>
          </w:rPr>
          <w:t>5/6/2021</w:t>
        </w:r>
      </w:hyperlink>
    </w:p>
    <w:p w:rsidR="009A393C" w:rsidRPr="009A393C" w:rsidRDefault="009A393C" w:rsidP="009A3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393C" w:rsidRDefault="009A393C" w:rsidP="009A39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A393C" w:rsidSect="009A393C">
          <w:pgSz w:w="12240" w:h="15840" w:code="1"/>
          <w:pgMar w:top="1080" w:right="1440" w:bottom="1080" w:left="1440" w:header="720" w:footer="720" w:gutter="0"/>
          <w:pgNumType w:start="1"/>
          <w:cols w:space="720"/>
          <w:noEndnote/>
          <w:docGrid w:linePitch="360"/>
        </w:sectPr>
      </w:pPr>
    </w:p>
    <w:p w:rsidR="00FC1B83"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(A44, R57, S201)</w:t>
      </w:r>
    </w:p>
    <w:p w:rsidR="00FC1B83" w:rsidRPr="008836A5"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C1B83" w:rsidRPr="009A393C"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A393C">
        <w:rPr>
          <w:rFonts w:cs="Times New Roman"/>
          <w:b/>
          <w:color w:val="000000" w:themeColor="text1"/>
          <w:szCs w:val="36"/>
        </w:rPr>
        <w:t xml:space="preserve">AN ACT </w:t>
      </w:r>
      <w:bookmarkStart w:id="1" w:name="titleend"/>
      <w:bookmarkEnd w:id="1"/>
      <w:r w:rsidRPr="009A393C">
        <w:rPr>
          <w:rFonts w:eastAsia="Times New Roman" w:cs="Times New Roman"/>
          <w:b/>
        </w:rPr>
        <w:t xml:space="preserve">TO AMEND THE CODE OF LAWS OF SOUTH CAROLINA, 1976, </w:t>
      </w:r>
      <w:r w:rsidRPr="009A393C">
        <w:rPr>
          <w:rFonts w:cs="Times New Roman"/>
          <w:b/>
          <w:color w:val="000000" w:themeColor="text1"/>
        </w:rPr>
        <w:t xml:space="preserve">BY ADDING ARTICLE 16 TO CHAPTER 18, TITLE 59 SO AS TO PROVIDE REVISED ACCOUNTABILITY MEASURES FOR PUBLIC SCHOOLS AND PUBLIC SCHOOL DISTRICTS; AND </w:t>
      </w:r>
      <w:r w:rsidRPr="009A393C">
        <w:rPr>
          <w:rFonts w:eastAsia="Times New Roman" w:cs="Times New Roman"/>
          <w:b/>
        </w:rPr>
        <w:t>TO REPEAL ARTICLE 15 OF CHAPTER 18, TITLE 59 RELATING TO INTERVENTION AND ASSISTANCE UNDER THE EDUCATION ACCOUNTABILITY ACT</w:t>
      </w:r>
      <w:r w:rsidRPr="009A393C">
        <w:rPr>
          <w:rFonts w:cs="Times New Roman"/>
          <w:b/>
          <w:color w:val="000000" w:themeColor="text1"/>
        </w:rPr>
        <w:t>.</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E31211">
        <w:rPr>
          <w:rFonts w:eastAsia="Times New Roman" w:cs="Times New Roman"/>
        </w:rPr>
        <w:t>Be it enacted by the General Assembly of the State of South Carolina:</w:t>
      </w:r>
    </w:p>
    <w:p w:rsidR="00FC1B83"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C1B83" w:rsidRPr="006A7214"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Assistance and intervention</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SECTION</w:t>
      </w:r>
      <w:r w:rsidRPr="00E31211">
        <w:rPr>
          <w:rFonts w:eastAsia="Calibri" w:cs="Times New Roman"/>
          <w:u w:color="000000"/>
        </w:rPr>
        <w:tab/>
        <w:t>1.</w:t>
      </w:r>
      <w:r w:rsidRPr="00E31211">
        <w:rPr>
          <w:rFonts w:eastAsia="Calibri" w:cs="Times New Roman"/>
          <w:u w:color="000000"/>
        </w:rPr>
        <w:tab/>
        <w:t>Chapter 18, Title 59 of the 1976 Code is amended by adding:</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u w:color="000000"/>
        </w:rPr>
      </w:pPr>
      <w:r w:rsidRPr="00E31211">
        <w:rPr>
          <w:rFonts w:eastAsia="Calibri" w:cs="Times New Roman"/>
          <w:u w:color="000000"/>
        </w:rPr>
        <w:t>“A</w:t>
      </w:r>
      <w:r>
        <w:rPr>
          <w:rFonts w:eastAsia="Calibri" w:cs="Times New Roman"/>
          <w:u w:color="000000"/>
        </w:rPr>
        <w:t>rticle</w:t>
      </w:r>
      <w:r w:rsidRPr="00E31211">
        <w:rPr>
          <w:rFonts w:eastAsia="Calibri" w:cs="Times New Roman"/>
          <w:u w:color="000000"/>
        </w:rPr>
        <w:t xml:space="preserve"> 16</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u w:color="000000"/>
        </w:rPr>
      </w:pPr>
      <w:r w:rsidRPr="00E31211">
        <w:rPr>
          <w:rFonts w:eastAsia="Calibri" w:cs="Times New Roman"/>
          <w:u w:color="000000"/>
        </w:rPr>
        <w:t>Assistance and Intervention</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t>Section 59</w:t>
      </w:r>
      <w:r>
        <w:rPr>
          <w:rFonts w:eastAsia="Calibri" w:cs="Times New Roman"/>
          <w:u w:color="000000"/>
        </w:rPr>
        <w:noBreakHyphen/>
      </w:r>
      <w:r w:rsidRPr="00E31211">
        <w:rPr>
          <w:rFonts w:eastAsia="Calibri" w:cs="Times New Roman"/>
          <w:u w:color="000000"/>
        </w:rPr>
        <w:t>18</w:t>
      </w:r>
      <w:r>
        <w:rPr>
          <w:rFonts w:eastAsia="Calibri" w:cs="Times New Roman"/>
          <w:u w:color="000000"/>
        </w:rPr>
        <w:noBreakHyphen/>
      </w:r>
      <w:r w:rsidRPr="00E31211">
        <w:rPr>
          <w:rFonts w:eastAsia="Calibri" w:cs="Times New Roman"/>
          <w:u w:color="000000"/>
        </w:rPr>
        <w:t>1615.</w:t>
      </w:r>
      <w:r w:rsidRPr="00E31211">
        <w:rPr>
          <w:rFonts w:eastAsia="Calibri" w:cs="Times New Roman"/>
          <w:u w:color="000000"/>
        </w:rPr>
        <w:tab/>
        <w:t>As used in this article:</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t>(1)</w:t>
      </w:r>
      <w:r w:rsidRPr="00E31211">
        <w:rPr>
          <w:rFonts w:eastAsia="Calibri" w:cs="Times New Roman"/>
          <w:u w:color="000000"/>
        </w:rPr>
        <w:tab/>
      </w:r>
      <w:r w:rsidRPr="007F46D9">
        <w:rPr>
          <w:rFonts w:eastAsia="Calibri" w:cs="Times New Roman"/>
          <w:u w:color="000000"/>
        </w:rPr>
        <w:t>‘</w:t>
      </w:r>
      <w:r w:rsidRPr="00E31211">
        <w:rPr>
          <w:rFonts w:eastAsia="Calibri" w:cs="Times New Roman"/>
          <w:u w:color="000000"/>
        </w:rPr>
        <w:t>Chronically underperforming school</w:t>
      </w:r>
      <w:r w:rsidRPr="007F46D9">
        <w:rPr>
          <w:rFonts w:eastAsia="Calibri" w:cs="Times New Roman"/>
          <w:u w:color="000000"/>
        </w:rPr>
        <w:t>’</w:t>
      </w:r>
      <w:r w:rsidRPr="00E31211">
        <w:rPr>
          <w:rFonts w:eastAsia="Calibri" w:cs="Times New Roman"/>
          <w:u w:color="000000"/>
        </w:rPr>
        <w:t xml:space="preserve"> means: </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r>
      <w:r w:rsidRPr="00E31211">
        <w:rPr>
          <w:rFonts w:eastAsia="Calibri" w:cs="Times New Roman"/>
          <w:u w:color="000000"/>
        </w:rPr>
        <w:tab/>
        <w:t>(a)</w:t>
      </w:r>
      <w:r w:rsidRPr="00E31211">
        <w:rPr>
          <w:rFonts w:eastAsia="Calibri" w:cs="Times New Roman"/>
          <w:u w:color="000000"/>
        </w:rPr>
        <w:tab/>
        <w:t>a school that receives an overall rating of unsatisfactory for three consecutive years on its annual school report card, as provided in Section 59</w:t>
      </w:r>
      <w:r>
        <w:rPr>
          <w:rFonts w:eastAsia="Calibri" w:cs="Times New Roman"/>
          <w:u w:color="000000"/>
        </w:rPr>
        <w:noBreakHyphen/>
      </w:r>
      <w:r w:rsidRPr="00E31211">
        <w:rPr>
          <w:rFonts w:eastAsia="Calibri" w:cs="Times New Roman"/>
          <w:u w:color="000000"/>
        </w:rPr>
        <w:t>18</w:t>
      </w:r>
      <w:r>
        <w:rPr>
          <w:rFonts w:eastAsia="Calibri" w:cs="Times New Roman"/>
          <w:u w:color="000000"/>
        </w:rPr>
        <w:noBreakHyphen/>
      </w:r>
      <w:r w:rsidRPr="00E31211">
        <w:rPr>
          <w:rFonts w:eastAsia="Calibri" w:cs="Times New Roman"/>
          <w:u w:color="000000"/>
        </w:rPr>
        <w:t xml:space="preserve">900; or </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r>
      <w:r w:rsidRPr="00E31211">
        <w:rPr>
          <w:rFonts w:eastAsia="Calibri" w:cs="Times New Roman"/>
          <w:u w:color="000000"/>
        </w:rPr>
        <w:tab/>
        <w:t>(b)</w:t>
      </w:r>
      <w:r w:rsidRPr="00E31211">
        <w:rPr>
          <w:rFonts w:eastAsia="Calibri" w:cs="Times New Roman"/>
          <w:u w:color="000000"/>
        </w:rPr>
        <w:tab/>
        <w:t xml:space="preserve">in the absence of the annual school report card, the Department of Education shall apply the same metrics as established in the state and federal combined accountability model, </w:t>
      </w:r>
      <w:r>
        <w:rPr>
          <w:rFonts w:eastAsia="Calibri" w:cs="Times New Roman"/>
          <w:u w:color="000000"/>
        </w:rPr>
        <w:t>as defined in the Every Student</w:t>
      </w:r>
      <w:r w:rsidRPr="00E31211">
        <w:rPr>
          <w:rFonts w:eastAsia="Calibri" w:cs="Times New Roman"/>
          <w:u w:color="000000"/>
        </w:rPr>
        <w:t xml:space="preserve"> Succeeds Act to identify </w:t>
      </w:r>
      <w:r w:rsidRPr="007F46D9">
        <w:rPr>
          <w:rFonts w:eastAsia="Calibri" w:cs="Times New Roman"/>
          <w:u w:color="000000"/>
        </w:rPr>
        <w:t>‘</w:t>
      </w:r>
      <w:r w:rsidRPr="00E31211">
        <w:rPr>
          <w:rFonts w:eastAsia="Calibri" w:cs="Times New Roman"/>
          <w:u w:color="000000"/>
        </w:rPr>
        <w:t>chronically underperforming schools</w:t>
      </w:r>
      <w:r w:rsidRPr="007F46D9">
        <w:rPr>
          <w:rFonts w:eastAsia="Calibri" w:cs="Times New Roman"/>
          <w:u w:color="000000"/>
        </w:rPr>
        <w:t>’</w:t>
      </w:r>
      <w:r w:rsidRPr="00E31211">
        <w:rPr>
          <w:rFonts w:eastAsia="Calibri" w:cs="Times New Roman"/>
          <w:u w:color="000000"/>
        </w:rPr>
        <w:t>.</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t>(2)</w:t>
      </w:r>
      <w:r w:rsidRPr="00E31211">
        <w:rPr>
          <w:rFonts w:eastAsia="Calibri" w:cs="Times New Roman"/>
          <w:u w:color="000000"/>
        </w:rPr>
        <w:tab/>
      </w:r>
      <w:r w:rsidRPr="007F46D9">
        <w:rPr>
          <w:rFonts w:eastAsia="Calibri" w:cs="Times New Roman"/>
          <w:u w:color="000000"/>
        </w:rPr>
        <w:t>‘</w:t>
      </w:r>
      <w:r w:rsidRPr="00E31211">
        <w:rPr>
          <w:rFonts w:eastAsia="Calibri" w:cs="Times New Roman"/>
          <w:u w:color="000000"/>
        </w:rPr>
        <w:t>School district</w:t>
      </w:r>
      <w:r w:rsidRPr="007F46D9">
        <w:rPr>
          <w:rFonts w:eastAsia="Calibri" w:cs="Times New Roman"/>
          <w:u w:color="000000"/>
        </w:rPr>
        <w:t>’</w:t>
      </w:r>
      <w:r w:rsidRPr="00E31211">
        <w:rPr>
          <w:rFonts w:eastAsia="Calibri" w:cs="Times New Roman"/>
          <w:u w:color="000000"/>
        </w:rPr>
        <w:t xml:space="preserve"> or </w:t>
      </w:r>
      <w:r w:rsidRPr="007F46D9">
        <w:rPr>
          <w:rFonts w:eastAsia="Calibri" w:cs="Times New Roman"/>
          <w:u w:color="000000"/>
        </w:rPr>
        <w:t>‘</w:t>
      </w:r>
      <w:r w:rsidRPr="00E31211">
        <w:rPr>
          <w:rFonts w:eastAsia="Calibri" w:cs="Times New Roman"/>
          <w:u w:color="000000"/>
        </w:rPr>
        <w:t>district</w:t>
      </w:r>
      <w:r w:rsidRPr="007F46D9">
        <w:rPr>
          <w:rFonts w:eastAsia="Calibri" w:cs="Times New Roman"/>
          <w:u w:color="000000"/>
        </w:rPr>
        <w:t>’</w:t>
      </w:r>
      <w:r w:rsidRPr="00E31211">
        <w:rPr>
          <w:rFonts w:eastAsia="Calibri" w:cs="Times New Roman"/>
          <w:u w:color="000000"/>
        </w:rPr>
        <w:t xml:space="preserve"> is defined pursuant to Section 59</w:t>
      </w:r>
      <w:r>
        <w:rPr>
          <w:rFonts w:eastAsia="Calibri" w:cs="Times New Roman"/>
          <w:u w:color="000000"/>
        </w:rPr>
        <w:noBreakHyphen/>
      </w:r>
      <w:r w:rsidRPr="00E31211">
        <w:rPr>
          <w:rFonts w:eastAsia="Calibri" w:cs="Times New Roman"/>
          <w:u w:color="000000"/>
        </w:rPr>
        <w:t>1</w:t>
      </w:r>
      <w:r>
        <w:rPr>
          <w:rFonts w:eastAsia="Calibri" w:cs="Times New Roman"/>
          <w:u w:color="000000"/>
        </w:rPr>
        <w:noBreakHyphen/>
      </w:r>
      <w:r w:rsidRPr="00E31211">
        <w:rPr>
          <w:rFonts w:eastAsia="Calibri" w:cs="Times New Roman"/>
          <w:u w:color="000000"/>
        </w:rPr>
        <w:t>160.</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t>(3)</w:t>
      </w:r>
      <w:r w:rsidRPr="00E31211">
        <w:rPr>
          <w:rFonts w:eastAsia="Calibri" w:cs="Times New Roman"/>
          <w:u w:color="000000"/>
        </w:rPr>
        <w:tab/>
      </w:r>
      <w:r w:rsidRPr="007F46D9">
        <w:rPr>
          <w:rFonts w:eastAsia="Calibri" w:cs="Times New Roman"/>
          <w:u w:color="000000"/>
        </w:rPr>
        <w:t>‘</w:t>
      </w:r>
      <w:r w:rsidRPr="00E31211">
        <w:rPr>
          <w:rFonts w:eastAsia="Calibri" w:cs="Times New Roman"/>
          <w:u w:color="000000"/>
        </w:rPr>
        <w:t>Turnaround plan</w:t>
      </w:r>
      <w:r w:rsidRPr="007F46D9">
        <w:rPr>
          <w:rFonts w:eastAsia="Calibri" w:cs="Times New Roman"/>
          <w:u w:color="000000"/>
        </w:rPr>
        <w:t>’</w:t>
      </w:r>
      <w:r w:rsidRPr="00E31211">
        <w:rPr>
          <w:rFonts w:eastAsia="Calibri" w:cs="Times New Roman"/>
          <w:u w:color="000000"/>
        </w:rPr>
        <w:t xml:space="preserve"> means a plan outlining goals for a school or district</w:t>
      </w:r>
      <w:r w:rsidRPr="007F46D9">
        <w:rPr>
          <w:rFonts w:eastAsia="Calibri" w:cs="Times New Roman"/>
          <w:u w:color="000000"/>
        </w:rPr>
        <w:t>’</w:t>
      </w:r>
      <w:r w:rsidRPr="00E31211">
        <w:rPr>
          <w:rFonts w:eastAsia="Calibri" w:cs="Times New Roman"/>
          <w:u w:color="000000"/>
        </w:rPr>
        <w:t>s educational improvement that includes specific strategies designed to increase student achievement and measures to evaluate the success of the implementation of the plan so that the school or district is no longer underperforming or chronically underperforming. The department is required to provide schools and districts with a template to complete the turnaround plan.</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t>(4)</w:t>
      </w:r>
      <w:r w:rsidRPr="00E31211">
        <w:rPr>
          <w:rFonts w:eastAsia="Calibri" w:cs="Times New Roman"/>
          <w:u w:color="000000"/>
        </w:rPr>
        <w:tab/>
      </w:r>
      <w:r w:rsidRPr="007F46D9">
        <w:rPr>
          <w:rFonts w:eastAsia="Calibri" w:cs="Times New Roman"/>
          <w:u w:color="000000"/>
        </w:rPr>
        <w:t>‘</w:t>
      </w:r>
      <w:r w:rsidRPr="00E31211">
        <w:rPr>
          <w:rFonts w:eastAsia="Calibri" w:cs="Times New Roman"/>
          <w:u w:color="000000"/>
        </w:rPr>
        <w:t>Underperforming district</w:t>
      </w:r>
      <w:r w:rsidRPr="007F46D9">
        <w:rPr>
          <w:rFonts w:eastAsia="Calibri" w:cs="Times New Roman"/>
          <w:u w:color="000000"/>
        </w:rPr>
        <w:t>’</w:t>
      </w:r>
      <w:r w:rsidRPr="00E31211">
        <w:rPr>
          <w:rFonts w:eastAsia="Calibri" w:cs="Times New Roman"/>
          <w:u w:color="000000"/>
        </w:rPr>
        <w:t xml:space="preserve"> means a district in which sixty</w:t>
      </w:r>
      <w:r>
        <w:rPr>
          <w:rFonts w:eastAsia="Calibri" w:cs="Times New Roman"/>
          <w:u w:color="000000"/>
        </w:rPr>
        <w:noBreakHyphen/>
      </w:r>
      <w:r w:rsidRPr="00E31211">
        <w:rPr>
          <w:rFonts w:eastAsia="Calibri" w:cs="Times New Roman"/>
          <w:u w:color="000000"/>
        </w:rPr>
        <w:t>five percent or more of the schools in the district have an overall rating of unsatisfactory or below average on their annual school report cards, as provided in Section 59</w:t>
      </w:r>
      <w:r>
        <w:rPr>
          <w:rFonts w:eastAsia="Calibri" w:cs="Times New Roman"/>
          <w:u w:color="000000"/>
        </w:rPr>
        <w:noBreakHyphen/>
      </w:r>
      <w:r w:rsidRPr="00E31211">
        <w:rPr>
          <w:rFonts w:eastAsia="Calibri" w:cs="Times New Roman"/>
          <w:u w:color="000000"/>
        </w:rPr>
        <w:t>18</w:t>
      </w:r>
      <w:r>
        <w:rPr>
          <w:rFonts w:eastAsia="Calibri" w:cs="Times New Roman"/>
          <w:u w:color="000000"/>
        </w:rPr>
        <w:noBreakHyphen/>
      </w:r>
      <w:r w:rsidRPr="00E31211">
        <w:rPr>
          <w:rFonts w:eastAsia="Calibri" w:cs="Times New Roman"/>
          <w:u w:color="000000"/>
        </w:rPr>
        <w:t>900, or as defined in item (5).</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t>(5)</w:t>
      </w:r>
      <w:r w:rsidRPr="00E31211">
        <w:rPr>
          <w:rFonts w:eastAsia="Calibri" w:cs="Times New Roman"/>
          <w:u w:color="000000"/>
        </w:rPr>
        <w:tab/>
      </w:r>
      <w:r w:rsidRPr="007F46D9">
        <w:rPr>
          <w:rFonts w:eastAsia="Calibri" w:cs="Times New Roman"/>
          <w:u w:color="000000"/>
        </w:rPr>
        <w:t>‘</w:t>
      </w:r>
      <w:r w:rsidRPr="00E31211">
        <w:rPr>
          <w:rFonts w:eastAsia="Calibri" w:cs="Times New Roman"/>
          <w:u w:color="000000"/>
        </w:rPr>
        <w:t>Underperforming school</w:t>
      </w:r>
      <w:r w:rsidRPr="007F46D9">
        <w:rPr>
          <w:rFonts w:eastAsia="Calibri" w:cs="Times New Roman"/>
          <w:u w:color="000000"/>
        </w:rPr>
        <w:t>’</w:t>
      </w:r>
      <w:r w:rsidRPr="00E31211">
        <w:rPr>
          <w:rFonts w:eastAsia="Calibri" w:cs="Times New Roman"/>
          <w:u w:color="000000"/>
        </w:rPr>
        <w:t xml:space="preserve"> means:</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lastRenderedPageBreak/>
        <w:tab/>
      </w:r>
      <w:r w:rsidRPr="00E31211">
        <w:rPr>
          <w:rFonts w:eastAsia="Calibri" w:cs="Times New Roman"/>
          <w:u w:color="000000"/>
        </w:rPr>
        <w:tab/>
        <w:t>(a)</w:t>
      </w:r>
      <w:r w:rsidRPr="00E31211">
        <w:rPr>
          <w:rFonts w:eastAsia="Calibri" w:cs="Times New Roman"/>
          <w:u w:color="000000"/>
        </w:rPr>
        <w:tab/>
        <w:t>a school that receives an overall rating of unsatisfactory or below average on its annual school report card, as provided in Section 59</w:t>
      </w:r>
      <w:r>
        <w:rPr>
          <w:rFonts w:eastAsia="Calibri" w:cs="Times New Roman"/>
          <w:u w:color="000000"/>
        </w:rPr>
        <w:noBreakHyphen/>
      </w:r>
      <w:r w:rsidRPr="00E31211">
        <w:rPr>
          <w:rFonts w:eastAsia="Calibri" w:cs="Times New Roman"/>
          <w:u w:color="000000"/>
        </w:rPr>
        <w:t>18</w:t>
      </w:r>
      <w:r>
        <w:rPr>
          <w:rFonts w:eastAsia="Calibri" w:cs="Times New Roman"/>
          <w:u w:color="000000"/>
        </w:rPr>
        <w:noBreakHyphen/>
      </w:r>
      <w:r w:rsidRPr="00E31211">
        <w:rPr>
          <w:rFonts w:eastAsia="Calibri" w:cs="Times New Roman"/>
          <w:u w:color="000000"/>
        </w:rPr>
        <w:t>900; or</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r>
      <w:r w:rsidRPr="00E31211">
        <w:rPr>
          <w:rFonts w:eastAsia="Calibri" w:cs="Times New Roman"/>
          <w:u w:color="000000"/>
        </w:rPr>
        <w:tab/>
        <w:t>(b)</w:t>
      </w:r>
      <w:r w:rsidRPr="00E31211">
        <w:rPr>
          <w:rFonts w:eastAsia="Calibri" w:cs="Times New Roman"/>
          <w:u w:color="000000"/>
        </w:rPr>
        <w:tab/>
        <w:t>in the absence of the annual school report card, the Department of Education shall apply the same metrics as established in the state and federal combined accountability model, as define</w:t>
      </w:r>
      <w:r>
        <w:rPr>
          <w:rFonts w:eastAsia="Calibri" w:cs="Times New Roman"/>
          <w:u w:color="000000"/>
        </w:rPr>
        <w:t>d in the Every Students Succeed</w:t>
      </w:r>
      <w:r w:rsidRPr="00E31211">
        <w:rPr>
          <w:rFonts w:eastAsia="Calibri" w:cs="Times New Roman"/>
          <w:u w:color="000000"/>
        </w:rPr>
        <w:t xml:space="preserve"> Act to identify </w:t>
      </w:r>
      <w:r w:rsidRPr="007F46D9">
        <w:rPr>
          <w:rFonts w:eastAsia="Calibri" w:cs="Times New Roman"/>
          <w:u w:color="000000"/>
        </w:rPr>
        <w:t>‘</w:t>
      </w:r>
      <w:r w:rsidRPr="00E31211">
        <w:rPr>
          <w:rFonts w:eastAsia="Calibri" w:cs="Times New Roman"/>
          <w:u w:color="000000"/>
        </w:rPr>
        <w:t>underperforming schools</w:t>
      </w:r>
      <w:r w:rsidRPr="007F46D9">
        <w:rPr>
          <w:rFonts w:eastAsia="Calibri" w:cs="Times New Roman"/>
          <w:u w:color="000000"/>
        </w:rPr>
        <w:t>’</w:t>
      </w:r>
      <w:r w:rsidRPr="00E31211">
        <w:rPr>
          <w:rFonts w:eastAsia="Calibri" w:cs="Times New Roman"/>
          <w:u w:color="000000"/>
        </w:rPr>
        <w:t>.</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t>Section 59</w:t>
      </w:r>
      <w:r>
        <w:rPr>
          <w:rFonts w:eastAsia="Calibri" w:cs="Times New Roman"/>
          <w:u w:color="000000"/>
        </w:rPr>
        <w:noBreakHyphen/>
      </w:r>
      <w:r w:rsidRPr="00E31211">
        <w:rPr>
          <w:rFonts w:eastAsia="Calibri" w:cs="Times New Roman"/>
          <w:u w:color="000000"/>
        </w:rPr>
        <w:t>18</w:t>
      </w:r>
      <w:r>
        <w:rPr>
          <w:rFonts w:eastAsia="Calibri" w:cs="Times New Roman"/>
          <w:u w:color="000000"/>
        </w:rPr>
        <w:noBreakHyphen/>
      </w:r>
      <w:r w:rsidRPr="00E31211">
        <w:rPr>
          <w:rFonts w:eastAsia="Calibri" w:cs="Times New Roman"/>
          <w:u w:color="000000"/>
        </w:rPr>
        <w:t>1620.</w:t>
      </w:r>
      <w:r w:rsidRPr="00E31211">
        <w:rPr>
          <w:rFonts w:eastAsia="Calibri" w:cs="Times New Roman"/>
          <w:u w:color="000000"/>
        </w:rPr>
        <w:tab/>
        <w:t>(A)</w:t>
      </w:r>
      <w:r w:rsidRPr="00E31211">
        <w:rPr>
          <w:rFonts w:eastAsia="Calibri" w:cs="Times New Roman"/>
          <w:u w:color="000000"/>
        </w:rPr>
        <w:tab/>
        <w:t>The department shall implement a tiered system for providing technical and other assistance, professional development, and monitoring for schools and districts. By December thirty</w:t>
      </w:r>
      <w:r>
        <w:rPr>
          <w:rFonts w:eastAsia="Calibri" w:cs="Times New Roman"/>
          <w:u w:color="000000"/>
        </w:rPr>
        <w:noBreakHyphen/>
      </w:r>
      <w:r w:rsidRPr="00E31211">
        <w:rPr>
          <w:rFonts w:eastAsia="Calibri" w:cs="Times New Roman"/>
          <w:u w:color="000000"/>
        </w:rPr>
        <w:t>first of each year, the State Superintendent of Education shall report to the General Assembly on the tiered system</w:t>
      </w:r>
      <w:r w:rsidRPr="007F46D9">
        <w:rPr>
          <w:rFonts w:eastAsia="Calibri" w:cs="Times New Roman"/>
          <w:u w:color="000000"/>
        </w:rPr>
        <w:t>’</w:t>
      </w:r>
      <w:r w:rsidRPr="00E31211">
        <w:rPr>
          <w:rFonts w:eastAsia="Calibri" w:cs="Times New Roman"/>
          <w:u w:color="000000"/>
        </w:rPr>
        <w:t>s progress relating to assistance provided to schools and school districts. The report shall include data documenting the impact of the assistance on student academic achievement, college and career readiness, and high school graduation rates.</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t>(B)</w:t>
      </w:r>
      <w:r w:rsidRPr="00E31211">
        <w:rPr>
          <w:rFonts w:eastAsia="Calibri" w:cs="Times New Roman"/>
          <w:u w:color="000000"/>
        </w:rPr>
        <w:tab/>
        <w:t>As a component of determining if and where assistance and changes are necessary, the department shall:</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r>
      <w:r w:rsidRPr="00E31211">
        <w:rPr>
          <w:rFonts w:eastAsia="Calibri" w:cs="Times New Roman"/>
          <w:u w:color="000000"/>
        </w:rPr>
        <w:tab/>
        <w:t>(1)</w:t>
      </w:r>
      <w:r w:rsidRPr="00E31211">
        <w:rPr>
          <w:rFonts w:eastAsia="Calibri" w:cs="Times New Roman"/>
          <w:u w:color="000000"/>
        </w:rPr>
        <w:tab/>
        <w:t>monitor the professional development of teachers, staff, and administrators provided by or approved through districts and schools;</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r>
      <w:r w:rsidRPr="00E31211">
        <w:rPr>
          <w:rFonts w:eastAsia="Calibri" w:cs="Times New Roman"/>
          <w:u w:color="000000"/>
        </w:rPr>
        <w:tab/>
        <w:t>(2)</w:t>
      </w:r>
      <w:r w:rsidRPr="00E31211">
        <w:rPr>
          <w:rFonts w:eastAsia="Calibri" w:cs="Times New Roman"/>
          <w:u w:color="000000"/>
        </w:rPr>
        <w:tab/>
        <w:t>monitor local school board operations for efficient and effective management; and</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r>
      <w:r w:rsidRPr="00E31211">
        <w:rPr>
          <w:rFonts w:eastAsia="Calibri" w:cs="Times New Roman"/>
          <w:u w:color="000000"/>
        </w:rPr>
        <w:tab/>
        <w:t>(3)</w:t>
      </w:r>
      <w:r w:rsidRPr="00E31211">
        <w:rPr>
          <w:rFonts w:eastAsia="Calibri" w:cs="Times New Roman"/>
          <w:u w:color="000000"/>
        </w:rPr>
        <w:tab/>
        <w:t>identify and provide a summary of improvements and changes to the school districts, district school boards, and other involved parties.</w:t>
      </w:r>
    </w:p>
    <w:p w:rsidR="00FC1B83"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t>Section 59</w:t>
      </w:r>
      <w:r>
        <w:rPr>
          <w:rFonts w:eastAsia="Calibri" w:cs="Times New Roman"/>
          <w:u w:color="000000"/>
        </w:rPr>
        <w:noBreakHyphen/>
      </w:r>
      <w:r w:rsidRPr="00E31211">
        <w:rPr>
          <w:rFonts w:eastAsia="Calibri" w:cs="Times New Roman"/>
          <w:u w:color="000000"/>
        </w:rPr>
        <w:t>18</w:t>
      </w:r>
      <w:r>
        <w:rPr>
          <w:rFonts w:eastAsia="Calibri" w:cs="Times New Roman"/>
          <w:u w:color="000000"/>
        </w:rPr>
        <w:noBreakHyphen/>
      </w:r>
      <w:r w:rsidRPr="00E31211">
        <w:rPr>
          <w:rFonts w:eastAsia="Calibri" w:cs="Times New Roman"/>
          <w:u w:color="000000"/>
        </w:rPr>
        <w:t>1625.</w:t>
      </w:r>
      <w:r w:rsidRPr="00E31211">
        <w:rPr>
          <w:rFonts w:eastAsia="Calibri" w:cs="Times New Roman"/>
          <w:u w:color="000000"/>
        </w:rPr>
        <w:tab/>
        <w:t>(A)</w:t>
      </w:r>
      <w:r w:rsidRPr="00E31211">
        <w:rPr>
          <w:rFonts w:eastAsia="Calibri" w:cs="Times New Roman"/>
          <w:u w:color="000000"/>
        </w:rPr>
        <w:tab/>
        <w:t>Upon a school</w:t>
      </w:r>
      <w:r>
        <w:rPr>
          <w:rFonts w:eastAsia="Calibri" w:cs="Times New Roman"/>
          <w:u w:color="000000"/>
        </w:rPr>
        <w:t>’s</w:t>
      </w:r>
      <w:r w:rsidRPr="00E31211">
        <w:rPr>
          <w:rFonts w:eastAsia="Calibri" w:cs="Times New Roman"/>
          <w:u w:color="000000"/>
        </w:rPr>
        <w:t xml:space="preserve"> or district</w:t>
      </w:r>
      <w:r w:rsidRPr="007F46D9">
        <w:rPr>
          <w:rFonts w:eastAsia="Calibri" w:cs="Times New Roman"/>
          <w:u w:color="000000"/>
        </w:rPr>
        <w:t>’</w:t>
      </w:r>
      <w:r w:rsidRPr="00E31211">
        <w:rPr>
          <w:rFonts w:eastAsia="Calibri" w:cs="Times New Roman"/>
          <w:u w:color="000000"/>
        </w:rPr>
        <w:t>s designation as an underperforming school or district, the department shall immediately place the school or district into a tiered status to provide technical assistance. The department shall notify the underperforming school or district and the district superintendent of the tiered status.</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t>(B)(1)</w:t>
      </w:r>
      <w:r w:rsidRPr="00E31211">
        <w:rPr>
          <w:rFonts w:eastAsia="Calibri" w:cs="Times New Roman"/>
          <w:u w:color="000000"/>
        </w:rPr>
        <w:tab/>
        <w:t>Upon receiving notification from the department, the district superintendent, in consultation with school and community stakeholders, must review and revise the school and district</w:t>
      </w:r>
      <w:r w:rsidRPr="007F46D9">
        <w:rPr>
          <w:rFonts w:eastAsia="Calibri" w:cs="Times New Roman"/>
          <w:u w:color="000000"/>
        </w:rPr>
        <w:t>’</w:t>
      </w:r>
      <w:r w:rsidRPr="00E31211">
        <w:rPr>
          <w:rFonts w:eastAsia="Calibri" w:cs="Times New Roman"/>
          <w:u w:color="000000"/>
        </w:rPr>
        <w:t>s strategic plan with the assistance of the School Improvement Council, as established in Section 59</w:t>
      </w:r>
      <w:r>
        <w:rPr>
          <w:rFonts w:eastAsia="Calibri" w:cs="Times New Roman"/>
          <w:u w:color="000000"/>
        </w:rPr>
        <w:noBreakHyphen/>
      </w:r>
      <w:r w:rsidRPr="00E31211">
        <w:rPr>
          <w:rFonts w:eastAsia="Calibri" w:cs="Times New Roman"/>
          <w:u w:color="000000"/>
        </w:rPr>
        <w:t>20</w:t>
      </w:r>
      <w:r>
        <w:rPr>
          <w:rFonts w:eastAsia="Calibri" w:cs="Times New Roman"/>
          <w:u w:color="000000"/>
        </w:rPr>
        <w:noBreakHyphen/>
      </w:r>
      <w:r w:rsidRPr="00E31211">
        <w:rPr>
          <w:rFonts w:eastAsia="Calibri" w:cs="Times New Roman"/>
          <w:u w:color="000000"/>
        </w:rPr>
        <w:t>60, to include a turnaround plan component for any underperforming school or district.</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r>
      <w:r w:rsidRPr="00E31211">
        <w:rPr>
          <w:rFonts w:eastAsia="Calibri" w:cs="Times New Roman"/>
          <w:u w:color="000000"/>
        </w:rPr>
        <w:tab/>
        <w:t>(2)</w:t>
      </w:r>
      <w:r w:rsidRPr="00E31211">
        <w:rPr>
          <w:rFonts w:eastAsia="Calibri" w:cs="Times New Roman"/>
          <w:u w:color="000000"/>
        </w:rPr>
        <w:tab/>
        <w:t>The turnaround plan component of the revised strategic plan must:</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r>
      <w:r w:rsidRPr="00E31211">
        <w:rPr>
          <w:rFonts w:eastAsia="Calibri" w:cs="Times New Roman"/>
          <w:u w:color="000000"/>
        </w:rPr>
        <w:tab/>
      </w:r>
      <w:r w:rsidRPr="00E31211">
        <w:rPr>
          <w:rFonts w:eastAsia="Calibri" w:cs="Times New Roman"/>
          <w:u w:color="000000"/>
        </w:rPr>
        <w:tab/>
        <w:t>(a)</w:t>
      </w:r>
      <w:r w:rsidRPr="00E31211">
        <w:rPr>
          <w:rFonts w:eastAsia="Calibri" w:cs="Times New Roman"/>
          <w:u w:color="000000"/>
        </w:rPr>
        <w:tab/>
        <w:t>be based on data or needs assessments to identify specific improvement strategies related to underperforming school turnaround;</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r>
      <w:r w:rsidRPr="00E31211">
        <w:rPr>
          <w:rFonts w:eastAsia="Calibri" w:cs="Times New Roman"/>
          <w:u w:color="000000"/>
        </w:rPr>
        <w:tab/>
      </w:r>
      <w:r w:rsidRPr="00E31211">
        <w:rPr>
          <w:rFonts w:eastAsia="Calibri" w:cs="Times New Roman"/>
          <w:u w:color="000000"/>
        </w:rPr>
        <w:tab/>
        <w:t>(b)</w:t>
      </w:r>
      <w:r w:rsidRPr="00E31211">
        <w:rPr>
          <w:rFonts w:eastAsia="Calibri" w:cs="Times New Roman"/>
          <w:u w:color="000000"/>
        </w:rPr>
        <w:tab/>
        <w:t xml:space="preserve">include, at a minimum, specific and measurable goals, actions, activities, resource needs, student achievement goals, </w:t>
      </w:r>
      <w:r w:rsidRPr="00E31211">
        <w:rPr>
          <w:rFonts w:eastAsia="Calibri" w:cs="Times New Roman"/>
          <w:u w:color="000000"/>
        </w:rPr>
        <w:lastRenderedPageBreak/>
        <w:t>professional development plans, and academic interventions that are reasonable and necessary to improve student progress toward achieving the Profile of the Graduate for each school;</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r>
      <w:r w:rsidRPr="00E31211">
        <w:rPr>
          <w:rFonts w:eastAsia="Calibri" w:cs="Times New Roman"/>
          <w:u w:color="000000"/>
        </w:rPr>
        <w:tab/>
      </w:r>
      <w:r w:rsidRPr="00E31211">
        <w:rPr>
          <w:rFonts w:eastAsia="Calibri" w:cs="Times New Roman"/>
          <w:u w:color="000000"/>
        </w:rPr>
        <w:tab/>
        <w:t>(c)</w:t>
      </w:r>
      <w:r w:rsidRPr="00E31211">
        <w:rPr>
          <w:rFonts w:eastAsia="Calibri" w:cs="Times New Roman"/>
          <w:u w:color="000000"/>
        </w:rPr>
        <w:tab/>
        <w:t>include broad</w:t>
      </w:r>
      <w:r>
        <w:rPr>
          <w:rFonts w:eastAsia="Calibri" w:cs="Times New Roman"/>
          <w:u w:color="000000"/>
        </w:rPr>
        <w:noBreakHyphen/>
      </w:r>
      <w:r w:rsidRPr="00E31211">
        <w:rPr>
          <w:rFonts w:eastAsia="Calibri" w:cs="Times New Roman"/>
          <w:u w:color="000000"/>
        </w:rPr>
        <w:t>based community input including, but not limited to, input from parents, teachers, principals, local school board members, businesses, community leaders, health providers, social services agencies, school improvement councils, or early childhood providers; and</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r>
      <w:r w:rsidRPr="00E31211">
        <w:rPr>
          <w:rFonts w:eastAsia="Calibri" w:cs="Times New Roman"/>
          <w:u w:color="000000"/>
        </w:rPr>
        <w:tab/>
      </w:r>
      <w:r w:rsidRPr="00E31211">
        <w:rPr>
          <w:rFonts w:eastAsia="Calibri" w:cs="Times New Roman"/>
          <w:u w:color="000000"/>
        </w:rPr>
        <w:tab/>
        <w:t>(d)</w:t>
      </w:r>
      <w:r w:rsidRPr="00E31211">
        <w:rPr>
          <w:rFonts w:eastAsia="Calibri" w:cs="Times New Roman"/>
          <w:u w:color="000000"/>
        </w:rPr>
        <w:tab/>
        <w:t>be submitted by the district superintendent to the local board of trustees for approval.</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t>(C)</w:t>
      </w:r>
      <w:r w:rsidRPr="00E31211">
        <w:rPr>
          <w:rFonts w:eastAsia="Calibri" w:cs="Times New Roman"/>
          <w:u w:color="000000"/>
        </w:rPr>
        <w:tab/>
        <w:t>Upon approval by the local board of trustees, the turnaround plan component of the revised strategic plan must be submitted to the department for review and approval. Thereafter, the district superintendent and the local board of trustees annually shall submit updates to the department regarding the implementation of the turnaround and revised strategic plan, including metrics assessing the impact of the activities included in the plan.</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t>(D)</w:t>
      </w:r>
      <w:r w:rsidRPr="00E31211">
        <w:rPr>
          <w:rFonts w:eastAsia="Calibri" w:cs="Times New Roman"/>
          <w:u w:color="000000"/>
        </w:rPr>
        <w:tab/>
        <w:t>Once approved by the department, the revised strategic plan must be prominently posted on the respective websites of the department, district, and school. The department shall monitor the district</w:t>
      </w:r>
      <w:r w:rsidRPr="007F46D9">
        <w:rPr>
          <w:rFonts w:eastAsia="Calibri" w:cs="Times New Roman"/>
          <w:u w:color="000000"/>
        </w:rPr>
        <w:t>’</w:t>
      </w:r>
      <w:r w:rsidRPr="00E31211">
        <w:rPr>
          <w:rFonts w:eastAsia="Calibri" w:cs="Times New Roman"/>
          <w:u w:color="000000"/>
        </w:rPr>
        <w:t>s implementation of the revised strategic plan and evaluation of students</w:t>
      </w:r>
      <w:r w:rsidRPr="007F46D9">
        <w:rPr>
          <w:rFonts w:eastAsia="Calibri" w:cs="Times New Roman"/>
          <w:u w:color="000000"/>
        </w:rPr>
        <w:t>’</w:t>
      </w:r>
      <w:r w:rsidRPr="00E31211">
        <w:rPr>
          <w:rFonts w:eastAsia="Calibri" w:cs="Times New Roman"/>
          <w:u w:color="000000"/>
        </w:rPr>
        <w:t xml:space="preserve"> academic progress, as provided for in the plan, and shall apprise the State Board of Education of the district</w:t>
      </w:r>
      <w:r w:rsidRPr="007F46D9">
        <w:rPr>
          <w:rFonts w:eastAsia="Calibri" w:cs="Times New Roman"/>
          <w:u w:color="000000"/>
        </w:rPr>
        <w:t>’</w:t>
      </w:r>
      <w:r w:rsidRPr="00E31211">
        <w:rPr>
          <w:rFonts w:eastAsia="Calibri" w:cs="Times New Roman"/>
          <w:u w:color="000000"/>
        </w:rPr>
        <w:t>s progress once a quarter.</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t>(E)</w:t>
      </w:r>
      <w:r w:rsidRPr="00E31211">
        <w:rPr>
          <w:rFonts w:eastAsia="Calibri" w:cs="Times New Roman"/>
          <w:u w:color="000000"/>
        </w:rPr>
        <w:tab/>
        <w:t>For a school receiving an underperforming rating, the district and local board of trustees must work with the school principal to inform the parents of students of the rating. The notification must outline the steps in the revised strategic plan to improve performance, including the support that the local district board of trustees has agreed to give the plan.</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t>Section 59</w:t>
      </w:r>
      <w:r>
        <w:rPr>
          <w:rFonts w:eastAsia="Calibri" w:cs="Times New Roman"/>
          <w:u w:color="000000"/>
        </w:rPr>
        <w:noBreakHyphen/>
      </w:r>
      <w:r w:rsidRPr="00E31211">
        <w:rPr>
          <w:rFonts w:eastAsia="Calibri" w:cs="Times New Roman"/>
          <w:u w:color="000000"/>
        </w:rPr>
        <w:t>18</w:t>
      </w:r>
      <w:r>
        <w:rPr>
          <w:rFonts w:eastAsia="Calibri" w:cs="Times New Roman"/>
          <w:u w:color="000000"/>
        </w:rPr>
        <w:noBreakHyphen/>
      </w:r>
      <w:r w:rsidRPr="00E31211">
        <w:rPr>
          <w:rFonts w:eastAsia="Calibri" w:cs="Times New Roman"/>
          <w:u w:color="000000"/>
        </w:rPr>
        <w:t>1630.</w:t>
      </w:r>
      <w:r w:rsidRPr="00E31211">
        <w:rPr>
          <w:rFonts w:eastAsia="Calibri" w:cs="Times New Roman"/>
          <w:u w:color="000000"/>
        </w:rPr>
        <w:tab/>
        <w:t>Upon the release of the annual report card issued pursuant to Section 59</w:t>
      </w:r>
      <w:r>
        <w:rPr>
          <w:rFonts w:eastAsia="Calibri" w:cs="Times New Roman"/>
          <w:u w:color="000000"/>
        </w:rPr>
        <w:noBreakHyphen/>
      </w:r>
      <w:r w:rsidRPr="00E31211">
        <w:rPr>
          <w:rFonts w:eastAsia="Calibri" w:cs="Times New Roman"/>
          <w:u w:color="000000"/>
        </w:rPr>
        <w:t>18</w:t>
      </w:r>
      <w:r>
        <w:rPr>
          <w:rFonts w:eastAsia="Calibri" w:cs="Times New Roman"/>
          <w:u w:color="000000"/>
        </w:rPr>
        <w:noBreakHyphen/>
      </w:r>
      <w:r w:rsidRPr="00E31211">
        <w:rPr>
          <w:rFonts w:eastAsia="Calibri" w:cs="Times New Roman"/>
          <w:u w:color="000000"/>
        </w:rPr>
        <w:t>900, the department shall notify the appropriate legislative delegation of any school receiving an overall unsatisfactory rating. The local school board and district superintendent with jurisdiction over the unsatisfactory school shall:</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t>(1)</w:t>
      </w:r>
      <w:r w:rsidRPr="00E31211">
        <w:rPr>
          <w:rFonts w:eastAsia="Calibri" w:cs="Times New Roman"/>
          <w:u w:color="000000"/>
        </w:rPr>
        <w:tab/>
        <w:t>notify parents of students in writing and electronically;</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t>(2)</w:t>
      </w:r>
      <w:r w:rsidRPr="00E31211">
        <w:rPr>
          <w:rFonts w:eastAsia="Calibri" w:cs="Times New Roman"/>
          <w:u w:color="000000"/>
        </w:rPr>
        <w:tab/>
        <w:t>schedule, prominently publicize, and hold a public meeting to explain the school</w:t>
      </w:r>
      <w:r w:rsidRPr="007F46D9">
        <w:rPr>
          <w:rFonts w:eastAsia="Calibri" w:cs="Times New Roman"/>
          <w:u w:color="000000"/>
        </w:rPr>
        <w:t>’</w:t>
      </w:r>
      <w:r w:rsidRPr="00E31211">
        <w:rPr>
          <w:rFonts w:eastAsia="Calibri" w:cs="Times New Roman"/>
          <w:u w:color="000000"/>
        </w:rPr>
        <w:t>s rating, its implications, how it must develop and implement a revised strategic plan for improvement, and how it will involve and engage the community in its plans, within thirty days of receiving the rating;</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t>(3)</w:t>
      </w:r>
      <w:r w:rsidRPr="00E31211">
        <w:rPr>
          <w:rFonts w:eastAsia="Calibri" w:cs="Times New Roman"/>
          <w:u w:color="000000"/>
        </w:rPr>
        <w:tab/>
        <w:t>immediately review and revise its strategic</w:t>
      </w:r>
      <w:r w:rsidRPr="00E31211">
        <w:rPr>
          <w:rFonts w:eastAsia="Calibri" w:cs="Times New Roman"/>
          <w:i/>
          <w:u w:color="000000"/>
        </w:rPr>
        <w:t xml:space="preserve"> </w:t>
      </w:r>
      <w:r w:rsidRPr="00E31211">
        <w:rPr>
          <w:rFonts w:eastAsia="Calibri" w:cs="Times New Roman"/>
          <w:u w:color="000000"/>
        </w:rPr>
        <w:t xml:space="preserve">plan, which must incorporate and focus on turnaround plan components for each school </w:t>
      </w:r>
      <w:r w:rsidRPr="00E31211">
        <w:rPr>
          <w:rFonts w:eastAsia="Calibri" w:cs="Times New Roman"/>
          <w:u w:color="000000"/>
        </w:rPr>
        <w:lastRenderedPageBreak/>
        <w:t>designated as unsatisfactory in accordance with the template and guidelines provided by the department; and</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t>(4)</w:t>
      </w:r>
      <w:r w:rsidRPr="00E31211">
        <w:rPr>
          <w:rFonts w:eastAsia="Calibri" w:cs="Times New Roman"/>
          <w:u w:color="000000"/>
        </w:rPr>
        <w:tab/>
        <w:t>upon department approval, immediately list the revised strategic plan as a topic on the local district board meeting agenda at least once a quarter.</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t>Section 59</w:t>
      </w:r>
      <w:r>
        <w:rPr>
          <w:rFonts w:eastAsia="Calibri" w:cs="Times New Roman"/>
          <w:u w:color="000000"/>
        </w:rPr>
        <w:noBreakHyphen/>
      </w:r>
      <w:r w:rsidRPr="00E31211">
        <w:rPr>
          <w:rFonts w:eastAsia="Calibri" w:cs="Times New Roman"/>
          <w:u w:color="000000"/>
        </w:rPr>
        <w:t>18</w:t>
      </w:r>
      <w:r>
        <w:rPr>
          <w:rFonts w:eastAsia="Calibri" w:cs="Times New Roman"/>
          <w:u w:color="000000"/>
        </w:rPr>
        <w:noBreakHyphen/>
      </w:r>
      <w:r w:rsidRPr="00E31211">
        <w:rPr>
          <w:rFonts w:eastAsia="Calibri" w:cs="Times New Roman"/>
          <w:u w:color="000000"/>
        </w:rPr>
        <w:t>1635.</w:t>
      </w:r>
      <w:r w:rsidRPr="00E31211">
        <w:rPr>
          <w:rFonts w:eastAsia="Calibri" w:cs="Times New Roman"/>
          <w:u w:color="000000"/>
        </w:rPr>
        <w:tab/>
        <w:t>(A)</w:t>
      </w:r>
      <w:r w:rsidRPr="00E31211">
        <w:rPr>
          <w:rFonts w:eastAsia="Calibri" w:cs="Times New Roman"/>
          <w:u w:color="000000"/>
        </w:rPr>
        <w:tab/>
        <w:t>The State Superintendent of Education may seek a state</w:t>
      </w:r>
      <w:r>
        <w:rPr>
          <w:rFonts w:eastAsia="Calibri" w:cs="Times New Roman"/>
          <w:u w:color="000000"/>
        </w:rPr>
        <w:noBreakHyphen/>
      </w:r>
      <w:r w:rsidRPr="00E31211">
        <w:rPr>
          <w:rFonts w:eastAsia="Calibri" w:cs="Times New Roman"/>
          <w:u w:color="000000"/>
        </w:rPr>
        <w:t>of</w:t>
      </w:r>
      <w:r>
        <w:rPr>
          <w:rFonts w:eastAsia="Calibri" w:cs="Times New Roman"/>
          <w:u w:color="000000"/>
        </w:rPr>
        <w:noBreakHyphen/>
      </w:r>
      <w:r w:rsidRPr="00E31211">
        <w:rPr>
          <w:rFonts w:eastAsia="Calibri" w:cs="Times New Roman"/>
          <w:u w:color="000000"/>
        </w:rPr>
        <w:t>education emergency declaration for a school that he has the capacity to serve under the following circumstances:</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r>
      <w:r w:rsidRPr="00E31211">
        <w:rPr>
          <w:rFonts w:eastAsia="Calibri" w:cs="Times New Roman"/>
          <w:u w:color="000000"/>
        </w:rPr>
        <w:tab/>
        <w:t>(1)</w:t>
      </w:r>
      <w:r w:rsidRPr="00E31211">
        <w:rPr>
          <w:rFonts w:eastAsia="Calibri" w:cs="Times New Roman"/>
          <w:u w:color="000000"/>
        </w:rPr>
        <w:tab/>
        <w:t>the school is chronically underperforming;</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r>
      <w:r w:rsidRPr="00E31211">
        <w:rPr>
          <w:rFonts w:eastAsia="Calibri" w:cs="Times New Roman"/>
          <w:u w:color="000000"/>
        </w:rPr>
        <w:tab/>
        <w:t>(2)</w:t>
      </w:r>
      <w:r w:rsidRPr="00E31211">
        <w:rPr>
          <w:rFonts w:eastAsia="Calibri" w:cs="Times New Roman"/>
          <w:u w:color="000000"/>
        </w:rPr>
        <w:tab/>
        <w:t>the school</w:t>
      </w:r>
      <w:r w:rsidRPr="007F46D9">
        <w:rPr>
          <w:rFonts w:eastAsia="Calibri" w:cs="Times New Roman"/>
          <w:u w:color="000000"/>
        </w:rPr>
        <w:t>’</w:t>
      </w:r>
      <w:r w:rsidRPr="00E31211">
        <w:rPr>
          <w:rFonts w:eastAsia="Calibri" w:cs="Times New Roman"/>
          <w:u w:color="000000"/>
        </w:rPr>
        <w:t>s accreditation is denied; or</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r>
      <w:r w:rsidRPr="00E31211">
        <w:rPr>
          <w:rFonts w:eastAsia="Calibri" w:cs="Times New Roman"/>
          <w:u w:color="000000"/>
        </w:rPr>
        <w:tab/>
        <w:t>(3)</w:t>
      </w:r>
      <w:r w:rsidRPr="00E31211">
        <w:rPr>
          <w:rFonts w:eastAsia="Calibri" w:cs="Times New Roman"/>
          <w:u w:color="000000"/>
        </w:rPr>
        <w:tab/>
        <w:t>the State Superintendent of Education determines that a school</w:t>
      </w:r>
      <w:r w:rsidRPr="007F46D9">
        <w:rPr>
          <w:rFonts w:eastAsia="Calibri" w:cs="Times New Roman"/>
          <w:u w:color="000000"/>
        </w:rPr>
        <w:t>’</w:t>
      </w:r>
      <w:r w:rsidRPr="00E31211">
        <w:rPr>
          <w:rFonts w:eastAsia="Calibri" w:cs="Times New Roman"/>
          <w:u w:color="000000"/>
        </w:rPr>
        <w:t>s turnaround plan results are insufficient.</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t>(B)</w:t>
      </w:r>
      <w:r w:rsidRPr="00E31211">
        <w:rPr>
          <w:rFonts w:eastAsia="Calibri" w:cs="Times New Roman"/>
          <w:u w:color="000000"/>
        </w:rPr>
        <w:tab/>
        <w:t>If the State Superintendent of Education determines that a school state</w:t>
      </w:r>
      <w:r>
        <w:rPr>
          <w:rFonts w:eastAsia="Calibri" w:cs="Times New Roman"/>
          <w:u w:color="000000"/>
        </w:rPr>
        <w:noBreakHyphen/>
      </w:r>
      <w:r w:rsidRPr="00E31211">
        <w:rPr>
          <w:rFonts w:eastAsia="Calibri" w:cs="Times New Roman"/>
          <w:u w:color="000000"/>
        </w:rPr>
        <w:t>of</w:t>
      </w:r>
      <w:r>
        <w:rPr>
          <w:rFonts w:eastAsia="Calibri" w:cs="Times New Roman"/>
          <w:u w:color="000000"/>
        </w:rPr>
        <w:noBreakHyphen/>
      </w:r>
      <w:r w:rsidRPr="00E31211">
        <w:rPr>
          <w:rFonts w:eastAsia="Calibri" w:cs="Times New Roman"/>
          <w:u w:color="000000"/>
        </w:rPr>
        <w:t>education emergency declaration is justified, then he must request that the State Board of Education meet to approve or disapprove the declaration. The State Board of Education must meet within ten days of the request to approve or disapprove the declaration.</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t>(C)</w:t>
      </w:r>
      <w:r w:rsidRPr="00E31211">
        <w:rPr>
          <w:rFonts w:eastAsia="Calibri" w:cs="Times New Roman"/>
          <w:u w:color="000000"/>
        </w:rPr>
        <w:tab/>
        <w:t>Upon the approval of a state</w:t>
      </w:r>
      <w:r>
        <w:rPr>
          <w:rFonts w:eastAsia="Calibri" w:cs="Times New Roman"/>
          <w:u w:color="000000"/>
        </w:rPr>
        <w:noBreakHyphen/>
      </w:r>
      <w:r w:rsidRPr="00E31211">
        <w:rPr>
          <w:rFonts w:eastAsia="Calibri" w:cs="Times New Roman"/>
          <w:u w:color="000000"/>
        </w:rPr>
        <w:t>of</w:t>
      </w:r>
      <w:r>
        <w:rPr>
          <w:rFonts w:eastAsia="Calibri" w:cs="Times New Roman"/>
          <w:u w:color="000000"/>
        </w:rPr>
        <w:noBreakHyphen/>
      </w:r>
      <w:r w:rsidRPr="00E31211">
        <w:rPr>
          <w:rFonts w:eastAsia="Calibri" w:cs="Times New Roman"/>
          <w:u w:color="000000"/>
        </w:rPr>
        <w:t>education emergency declaration, the State Superintendent of Education shall:</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r>
      <w:r w:rsidRPr="00E31211">
        <w:rPr>
          <w:rFonts w:eastAsia="Calibri" w:cs="Times New Roman"/>
          <w:u w:color="000000"/>
        </w:rPr>
        <w:tab/>
        <w:t>(1)</w:t>
      </w:r>
      <w:r w:rsidRPr="00E31211">
        <w:rPr>
          <w:rFonts w:eastAsia="Calibri" w:cs="Times New Roman"/>
          <w:u w:color="000000"/>
        </w:rPr>
        <w:tab/>
        <w:t>notify the appropriate district superintendent, local school board, and local legislative delegation and the Governor; and</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r>
      <w:r w:rsidRPr="00E31211">
        <w:rPr>
          <w:rFonts w:eastAsia="Calibri" w:cs="Times New Roman"/>
          <w:u w:color="000000"/>
        </w:rPr>
        <w:tab/>
        <w:t>(2)</w:t>
      </w:r>
      <w:r w:rsidRPr="00E31211">
        <w:rPr>
          <w:rFonts w:eastAsia="Calibri" w:cs="Times New Roman"/>
          <w:u w:color="000000"/>
        </w:rPr>
        <w:tab/>
        <w:t>assume management of the school.</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t>(D)</w:t>
      </w:r>
      <w:r w:rsidRPr="00E31211">
        <w:rPr>
          <w:rFonts w:eastAsia="Calibri" w:cs="Times New Roman"/>
          <w:u w:color="000000"/>
        </w:rPr>
        <w:tab/>
        <w:t>The local district board may, upon a majority vote, appeal the State Board of Education</w:t>
      </w:r>
      <w:r w:rsidRPr="007F46D9">
        <w:rPr>
          <w:rFonts w:eastAsia="Calibri" w:cs="Times New Roman"/>
          <w:u w:color="000000"/>
        </w:rPr>
        <w:t>’</w:t>
      </w:r>
      <w:r w:rsidRPr="00E31211">
        <w:rPr>
          <w:rFonts w:eastAsia="Calibri" w:cs="Times New Roman"/>
          <w:u w:color="000000"/>
        </w:rPr>
        <w:t>s approval of the declaration to the Administrative Law Court within ten business days of receipt of the notice of the declaration. A request for a hearing must be made in accordance with the court</w:t>
      </w:r>
      <w:r w:rsidRPr="007F46D9">
        <w:rPr>
          <w:rFonts w:eastAsia="Calibri" w:cs="Times New Roman"/>
          <w:u w:color="000000"/>
        </w:rPr>
        <w:t>’</w:t>
      </w:r>
      <w:r w:rsidRPr="00E31211">
        <w:rPr>
          <w:rFonts w:eastAsia="Calibri" w:cs="Times New Roman"/>
          <w:u w:color="000000"/>
        </w:rPr>
        <w:t>s rules</w:t>
      </w:r>
      <w:r>
        <w:rPr>
          <w:rFonts w:eastAsia="Calibri" w:cs="Times New Roman"/>
          <w:u w:color="000000"/>
        </w:rPr>
        <w:t>;</w:t>
      </w:r>
      <w:r w:rsidRPr="00E31211">
        <w:rPr>
          <w:rFonts w:eastAsia="Calibri" w:cs="Times New Roman"/>
          <w:u w:color="000000"/>
        </w:rPr>
        <w:t xml:space="preserve"> provided, however, that a request for a contested case hearing for an emergency declaration does not stay the declaration.</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t>(E)</w:t>
      </w:r>
      <w:r w:rsidRPr="00E31211">
        <w:rPr>
          <w:rFonts w:eastAsia="Calibri" w:cs="Times New Roman"/>
          <w:u w:color="000000"/>
        </w:rPr>
        <w:tab/>
        <w:t>Once a school subject to subsection (C) has met annual targets identified in the revised strategic plan for sustained improvement for a minimum of three consecutive years, the State Superintendent of Education shall submit to the State Board of Education documentation of such. Upon an affirmative vote by the State Board of Education to end the state</w:t>
      </w:r>
      <w:r>
        <w:rPr>
          <w:rFonts w:eastAsia="Calibri" w:cs="Times New Roman"/>
          <w:u w:color="000000"/>
        </w:rPr>
        <w:noBreakHyphen/>
      </w:r>
      <w:r w:rsidRPr="00E31211">
        <w:rPr>
          <w:rFonts w:eastAsia="Calibri" w:cs="Times New Roman"/>
          <w:u w:color="000000"/>
        </w:rPr>
        <w:t>of</w:t>
      </w:r>
      <w:r>
        <w:rPr>
          <w:rFonts w:eastAsia="Calibri" w:cs="Times New Roman"/>
          <w:u w:color="000000"/>
        </w:rPr>
        <w:noBreakHyphen/>
      </w:r>
      <w:r w:rsidRPr="00E31211">
        <w:rPr>
          <w:rFonts w:eastAsia="Calibri" w:cs="Times New Roman"/>
          <w:u w:color="000000"/>
        </w:rPr>
        <w:t>education emergency, the department, in consultation with the district and local board of trustees, shall develop a transition plan and timeline for returning management of the school to the district.</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t>(F)</w:t>
      </w:r>
      <w:r w:rsidRPr="00E31211">
        <w:rPr>
          <w:rFonts w:eastAsia="Calibri" w:cs="Times New Roman"/>
          <w:u w:color="000000"/>
        </w:rPr>
        <w:tab/>
        <w:t>After a school has been in a state</w:t>
      </w:r>
      <w:r>
        <w:rPr>
          <w:rFonts w:eastAsia="Calibri" w:cs="Times New Roman"/>
          <w:u w:color="000000"/>
        </w:rPr>
        <w:noBreakHyphen/>
      </w:r>
      <w:r w:rsidRPr="00E31211">
        <w:rPr>
          <w:rFonts w:eastAsia="Calibri" w:cs="Times New Roman"/>
          <w:u w:color="000000"/>
        </w:rPr>
        <w:t>of</w:t>
      </w:r>
      <w:r>
        <w:rPr>
          <w:rFonts w:eastAsia="Calibri" w:cs="Times New Roman"/>
          <w:u w:color="000000"/>
        </w:rPr>
        <w:noBreakHyphen/>
      </w:r>
      <w:r w:rsidRPr="00E31211">
        <w:rPr>
          <w:rFonts w:eastAsia="Calibri" w:cs="Times New Roman"/>
          <w:u w:color="000000"/>
        </w:rPr>
        <w:t>education emergency for three consecutive years, the State Superintendent of Education may extend the state</w:t>
      </w:r>
      <w:r>
        <w:rPr>
          <w:rFonts w:eastAsia="Calibri" w:cs="Times New Roman"/>
          <w:u w:color="000000"/>
        </w:rPr>
        <w:noBreakHyphen/>
      </w:r>
      <w:r w:rsidRPr="00E31211">
        <w:rPr>
          <w:rFonts w:eastAsia="Calibri" w:cs="Times New Roman"/>
          <w:u w:color="000000"/>
        </w:rPr>
        <w:t>of</w:t>
      </w:r>
      <w:r>
        <w:rPr>
          <w:rFonts w:eastAsia="Calibri" w:cs="Times New Roman"/>
          <w:u w:color="000000"/>
        </w:rPr>
        <w:noBreakHyphen/>
      </w:r>
      <w:r w:rsidRPr="00E31211">
        <w:rPr>
          <w:rFonts w:eastAsia="Calibri" w:cs="Times New Roman"/>
          <w:u w:color="000000"/>
        </w:rPr>
        <w:t>education emergency for an additional three</w:t>
      </w:r>
      <w:r>
        <w:rPr>
          <w:rFonts w:eastAsia="Calibri" w:cs="Times New Roman"/>
          <w:u w:color="000000"/>
        </w:rPr>
        <w:noBreakHyphen/>
      </w:r>
      <w:r w:rsidRPr="00E31211">
        <w:rPr>
          <w:rFonts w:eastAsia="Calibri" w:cs="Times New Roman"/>
          <w:u w:color="000000"/>
        </w:rPr>
        <w:t xml:space="preserve">year period only upon the approval of the State Board of Education. The State Superintendent of Education may make requests every three years, </w:t>
      </w:r>
      <w:r w:rsidRPr="00E31211">
        <w:rPr>
          <w:rFonts w:eastAsia="Calibri" w:cs="Times New Roman"/>
          <w:u w:color="000000"/>
        </w:rPr>
        <w:lastRenderedPageBreak/>
        <w:t>which must be approved or disapproved by the board. If the State Superintendent of Education does not request additional time, or if the State Board of Education disapproves a request, then the school shall revert back to the control of the local school board.</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t>Section 59</w:t>
      </w:r>
      <w:r>
        <w:rPr>
          <w:rFonts w:eastAsia="Calibri" w:cs="Times New Roman"/>
          <w:u w:color="000000"/>
        </w:rPr>
        <w:noBreakHyphen/>
      </w:r>
      <w:r w:rsidRPr="00E31211">
        <w:rPr>
          <w:rFonts w:eastAsia="Calibri" w:cs="Times New Roman"/>
          <w:u w:color="000000"/>
        </w:rPr>
        <w:t>18</w:t>
      </w:r>
      <w:r>
        <w:rPr>
          <w:rFonts w:eastAsia="Calibri" w:cs="Times New Roman"/>
          <w:u w:color="000000"/>
        </w:rPr>
        <w:noBreakHyphen/>
      </w:r>
      <w:r w:rsidRPr="00E31211">
        <w:rPr>
          <w:rFonts w:eastAsia="Calibri" w:cs="Times New Roman"/>
          <w:u w:color="000000"/>
        </w:rPr>
        <w:t>1640.</w:t>
      </w:r>
      <w:r w:rsidRPr="00E31211">
        <w:rPr>
          <w:rFonts w:eastAsia="Calibri" w:cs="Times New Roman"/>
          <w:u w:color="000000"/>
        </w:rPr>
        <w:tab/>
        <w:t>(A)</w:t>
      </w:r>
      <w:r w:rsidRPr="00E31211">
        <w:rPr>
          <w:rFonts w:eastAsia="Calibri" w:cs="Times New Roman"/>
          <w:u w:color="000000"/>
        </w:rPr>
        <w:tab/>
        <w:t>The State Superintendent of Education may seek a state</w:t>
      </w:r>
      <w:r>
        <w:rPr>
          <w:rFonts w:eastAsia="Calibri" w:cs="Times New Roman"/>
          <w:u w:color="000000"/>
        </w:rPr>
        <w:noBreakHyphen/>
      </w:r>
      <w:r w:rsidRPr="00E31211">
        <w:rPr>
          <w:rFonts w:eastAsia="Calibri" w:cs="Times New Roman"/>
          <w:u w:color="000000"/>
        </w:rPr>
        <w:t>of</w:t>
      </w:r>
      <w:r>
        <w:rPr>
          <w:rFonts w:eastAsia="Calibri" w:cs="Times New Roman"/>
          <w:u w:color="000000"/>
        </w:rPr>
        <w:noBreakHyphen/>
      </w:r>
      <w:r w:rsidRPr="00E31211">
        <w:rPr>
          <w:rFonts w:eastAsia="Calibri" w:cs="Times New Roman"/>
          <w:u w:color="000000"/>
        </w:rPr>
        <w:t>education emergency declaration for a district that he has the capacity to serve under the following circumstances:</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r>
      <w:r w:rsidRPr="00E31211">
        <w:rPr>
          <w:rFonts w:eastAsia="Calibri" w:cs="Times New Roman"/>
          <w:u w:color="000000"/>
        </w:rPr>
        <w:tab/>
        <w:t>(1)</w:t>
      </w:r>
      <w:r w:rsidRPr="00E31211">
        <w:rPr>
          <w:rFonts w:eastAsia="Calibri" w:cs="Times New Roman"/>
          <w:u w:color="000000"/>
        </w:rPr>
        <w:tab/>
        <w:t>the district is identified as underperforming for three consecutive years;</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r>
      <w:r w:rsidRPr="00E31211">
        <w:rPr>
          <w:rFonts w:eastAsia="Calibri" w:cs="Times New Roman"/>
          <w:u w:color="000000"/>
        </w:rPr>
        <w:tab/>
        <w:t>(2)</w:t>
      </w:r>
      <w:r w:rsidRPr="00E31211">
        <w:rPr>
          <w:rFonts w:eastAsia="Calibri" w:cs="Times New Roman"/>
          <w:u w:color="000000"/>
        </w:rPr>
        <w:tab/>
        <w:t>the district</w:t>
      </w:r>
      <w:r w:rsidRPr="007F46D9">
        <w:rPr>
          <w:rFonts w:eastAsia="Calibri" w:cs="Times New Roman"/>
          <w:u w:color="000000"/>
        </w:rPr>
        <w:t>’</w:t>
      </w:r>
      <w:r w:rsidRPr="00E31211">
        <w:rPr>
          <w:rFonts w:eastAsia="Calibri" w:cs="Times New Roman"/>
          <w:u w:color="000000"/>
        </w:rPr>
        <w:t>s accreditation is denied;</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r>
      <w:r w:rsidRPr="00E31211">
        <w:rPr>
          <w:rFonts w:eastAsia="Calibri" w:cs="Times New Roman"/>
          <w:u w:color="000000"/>
        </w:rPr>
        <w:tab/>
        <w:t>(3)</w:t>
      </w:r>
      <w:r w:rsidRPr="00E31211">
        <w:rPr>
          <w:rFonts w:eastAsia="Calibri" w:cs="Times New Roman"/>
          <w:u w:color="000000"/>
        </w:rPr>
        <w:tab/>
        <w:t>the Superintendent of Education determines that a district</w:t>
      </w:r>
      <w:r w:rsidRPr="007F46D9">
        <w:rPr>
          <w:rFonts w:eastAsia="Calibri" w:cs="Times New Roman"/>
          <w:u w:color="000000"/>
        </w:rPr>
        <w:t>’</w:t>
      </w:r>
      <w:r w:rsidRPr="00E31211">
        <w:rPr>
          <w:rFonts w:eastAsia="Calibri" w:cs="Times New Roman"/>
          <w:u w:color="000000"/>
        </w:rPr>
        <w:t>s turnaround plan results are insufficient; or</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r>
      <w:r w:rsidRPr="00E31211">
        <w:rPr>
          <w:rFonts w:eastAsia="Calibri" w:cs="Times New Roman"/>
          <w:u w:color="000000"/>
        </w:rPr>
        <w:tab/>
        <w:t>(4)</w:t>
      </w:r>
      <w:r w:rsidRPr="00E31211">
        <w:rPr>
          <w:rFonts w:eastAsia="Calibri" w:cs="Times New Roman"/>
          <w:u w:color="000000"/>
        </w:rPr>
        <w:tab/>
        <w:t>the district is classified as being in a fiscal emergency status pursuant to Section 59</w:t>
      </w:r>
      <w:r>
        <w:rPr>
          <w:rFonts w:eastAsia="Calibri" w:cs="Times New Roman"/>
          <w:u w:color="000000"/>
        </w:rPr>
        <w:noBreakHyphen/>
      </w:r>
      <w:r w:rsidRPr="00E31211">
        <w:rPr>
          <w:rFonts w:eastAsia="Calibri" w:cs="Times New Roman"/>
          <w:u w:color="000000"/>
        </w:rPr>
        <w:t>20</w:t>
      </w:r>
      <w:r>
        <w:rPr>
          <w:rFonts w:eastAsia="Calibri" w:cs="Times New Roman"/>
          <w:u w:color="000000"/>
        </w:rPr>
        <w:noBreakHyphen/>
      </w:r>
      <w:r w:rsidRPr="00E31211">
        <w:rPr>
          <w:rFonts w:eastAsia="Calibri" w:cs="Times New Roman"/>
          <w:u w:color="000000"/>
        </w:rPr>
        <w:t>90, or financial mismanagement resulting in a deficit has occurred.</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t>(B)</w:t>
      </w:r>
      <w:r w:rsidRPr="00E31211">
        <w:rPr>
          <w:rFonts w:eastAsia="Calibri" w:cs="Times New Roman"/>
          <w:u w:color="000000"/>
        </w:rPr>
        <w:tab/>
        <w:t>If the State Superintendent of Education determines that a district state</w:t>
      </w:r>
      <w:r>
        <w:rPr>
          <w:rFonts w:eastAsia="Calibri" w:cs="Times New Roman"/>
          <w:u w:color="000000"/>
        </w:rPr>
        <w:noBreakHyphen/>
      </w:r>
      <w:r w:rsidRPr="00E31211">
        <w:rPr>
          <w:rFonts w:eastAsia="Calibri" w:cs="Times New Roman"/>
          <w:u w:color="000000"/>
        </w:rPr>
        <w:t>of</w:t>
      </w:r>
      <w:r>
        <w:rPr>
          <w:rFonts w:eastAsia="Calibri" w:cs="Times New Roman"/>
          <w:u w:color="000000"/>
        </w:rPr>
        <w:noBreakHyphen/>
      </w:r>
      <w:r w:rsidRPr="00E31211">
        <w:rPr>
          <w:rFonts w:eastAsia="Calibri" w:cs="Times New Roman"/>
          <w:u w:color="000000"/>
        </w:rPr>
        <w:t>education emergency declaration is justified, then he must request that the State Board of Education meet to approve or disapprove the declaration and cite the circumstances justifying that the district has failed to satisfactorily address circumstances. The State Board of Education must meet within ten days of the request to approve or disapprove the declaration.</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t>(C)</w:t>
      </w:r>
      <w:r w:rsidRPr="00E31211">
        <w:rPr>
          <w:rFonts w:eastAsia="Calibri" w:cs="Times New Roman"/>
          <w:u w:color="000000"/>
        </w:rPr>
        <w:tab/>
        <w:t>Upon the approval of a state</w:t>
      </w:r>
      <w:r>
        <w:rPr>
          <w:rFonts w:eastAsia="Calibri" w:cs="Times New Roman"/>
          <w:u w:color="000000"/>
        </w:rPr>
        <w:noBreakHyphen/>
      </w:r>
      <w:r w:rsidRPr="00E31211">
        <w:rPr>
          <w:rFonts w:eastAsia="Calibri" w:cs="Times New Roman"/>
          <w:u w:color="000000"/>
        </w:rPr>
        <w:t>of</w:t>
      </w:r>
      <w:r>
        <w:rPr>
          <w:rFonts w:eastAsia="Calibri" w:cs="Times New Roman"/>
          <w:u w:color="000000"/>
        </w:rPr>
        <w:noBreakHyphen/>
      </w:r>
      <w:r w:rsidRPr="00E31211">
        <w:rPr>
          <w:rFonts w:eastAsia="Calibri" w:cs="Times New Roman"/>
          <w:u w:color="000000"/>
        </w:rPr>
        <w:t>education emergency, the State Superintendent of Education shall:</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r>
      <w:r w:rsidRPr="00E31211">
        <w:rPr>
          <w:rFonts w:eastAsia="Calibri" w:cs="Times New Roman"/>
          <w:u w:color="000000"/>
        </w:rPr>
        <w:tab/>
        <w:t>(1)</w:t>
      </w:r>
      <w:r w:rsidRPr="00E31211">
        <w:rPr>
          <w:rFonts w:eastAsia="Calibri" w:cs="Times New Roman"/>
          <w:u w:color="000000"/>
        </w:rPr>
        <w:tab/>
        <w:t>notify the Governor and the appropriate district superintendent, local school board, and local legislative delegation; and</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r>
      <w:r w:rsidRPr="00E31211">
        <w:rPr>
          <w:rFonts w:eastAsia="Calibri" w:cs="Times New Roman"/>
          <w:u w:color="000000"/>
        </w:rPr>
        <w:tab/>
        <w:t>(2)</w:t>
      </w:r>
      <w:r w:rsidRPr="00E31211">
        <w:rPr>
          <w:rFonts w:eastAsia="Calibri" w:cs="Times New Roman"/>
          <w:u w:color="000000"/>
        </w:rPr>
        <w:tab/>
        <w:t>assume management of the district and all schools in the district.</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t>(D)</w:t>
      </w:r>
      <w:r w:rsidRPr="00E31211">
        <w:rPr>
          <w:rFonts w:eastAsia="Calibri" w:cs="Times New Roman"/>
          <w:u w:color="000000"/>
        </w:rPr>
        <w:tab/>
        <w:t>The local district board may, upon a majority vote, appeal the State Board of Education</w:t>
      </w:r>
      <w:r w:rsidRPr="007F46D9">
        <w:rPr>
          <w:rFonts w:eastAsia="Calibri" w:cs="Times New Roman"/>
          <w:u w:color="000000"/>
        </w:rPr>
        <w:t>’</w:t>
      </w:r>
      <w:r w:rsidRPr="00E31211">
        <w:rPr>
          <w:rFonts w:eastAsia="Calibri" w:cs="Times New Roman"/>
          <w:u w:color="000000"/>
        </w:rPr>
        <w:t>s approval of the declaration to the Administrative Law Court within ten business days of receipt of the notice of the declaration. A request for a hearing must be made in accordance with the court</w:t>
      </w:r>
      <w:r w:rsidRPr="007F46D9">
        <w:rPr>
          <w:rFonts w:eastAsia="Calibri" w:cs="Times New Roman"/>
          <w:u w:color="000000"/>
        </w:rPr>
        <w:t>’</w:t>
      </w:r>
      <w:r w:rsidRPr="00E31211">
        <w:rPr>
          <w:rFonts w:eastAsia="Calibri" w:cs="Times New Roman"/>
          <w:u w:color="000000"/>
        </w:rPr>
        <w:t>s rules</w:t>
      </w:r>
      <w:r>
        <w:rPr>
          <w:rFonts w:eastAsia="Calibri" w:cs="Times New Roman"/>
          <w:u w:color="000000"/>
        </w:rPr>
        <w:t>;</w:t>
      </w:r>
      <w:r w:rsidRPr="00E31211">
        <w:rPr>
          <w:rFonts w:eastAsia="Calibri" w:cs="Times New Roman"/>
          <w:u w:color="000000"/>
        </w:rPr>
        <w:t xml:space="preserve"> provided, however, that a request for a contested case hearing for an emergency declaration does not stay the declaration.</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t>(E)(1)</w:t>
      </w:r>
      <w:r w:rsidRPr="00E31211">
        <w:rPr>
          <w:rFonts w:eastAsia="Calibri" w:cs="Times New Roman"/>
          <w:u w:color="000000"/>
        </w:rPr>
        <w:tab/>
        <w:t>The local district board of trustees shall be dissolved upon the State Board of Education</w:t>
      </w:r>
      <w:r w:rsidRPr="007F46D9">
        <w:rPr>
          <w:rFonts w:eastAsia="Calibri" w:cs="Times New Roman"/>
          <w:u w:color="000000"/>
        </w:rPr>
        <w:t>’</w:t>
      </w:r>
      <w:r w:rsidRPr="00E31211">
        <w:rPr>
          <w:rFonts w:eastAsia="Calibri" w:cs="Times New Roman"/>
          <w:u w:color="000000"/>
        </w:rPr>
        <w:t>s approval of the state</w:t>
      </w:r>
      <w:r>
        <w:rPr>
          <w:rFonts w:eastAsia="Calibri" w:cs="Times New Roman"/>
          <w:u w:color="000000"/>
        </w:rPr>
        <w:noBreakHyphen/>
      </w:r>
      <w:r w:rsidRPr="00E31211">
        <w:rPr>
          <w:rFonts w:eastAsia="Calibri" w:cs="Times New Roman"/>
          <w:u w:color="000000"/>
        </w:rPr>
        <w:t>of</w:t>
      </w:r>
      <w:r>
        <w:rPr>
          <w:rFonts w:eastAsia="Calibri" w:cs="Times New Roman"/>
          <w:u w:color="000000"/>
        </w:rPr>
        <w:noBreakHyphen/>
      </w:r>
      <w:r w:rsidRPr="00E31211">
        <w:rPr>
          <w:rFonts w:eastAsia="Calibri" w:cs="Times New Roman"/>
          <w:u w:color="000000"/>
        </w:rPr>
        <w:t>education emergency declaration and upon the expiration of the ten</w:t>
      </w:r>
      <w:r>
        <w:rPr>
          <w:rFonts w:eastAsia="Calibri" w:cs="Times New Roman"/>
          <w:u w:color="000000"/>
        </w:rPr>
        <w:noBreakHyphen/>
      </w:r>
      <w:r w:rsidRPr="00E31211">
        <w:rPr>
          <w:rFonts w:eastAsia="Calibri" w:cs="Times New Roman"/>
          <w:u w:color="000000"/>
        </w:rPr>
        <w:t>business</w:t>
      </w:r>
      <w:r>
        <w:rPr>
          <w:rFonts w:eastAsia="Calibri" w:cs="Times New Roman"/>
          <w:u w:color="000000"/>
        </w:rPr>
        <w:noBreakHyphen/>
      </w:r>
      <w:r w:rsidRPr="00E31211">
        <w:rPr>
          <w:rFonts w:eastAsia="Calibri" w:cs="Times New Roman"/>
          <w:u w:color="000000"/>
        </w:rPr>
        <w:t>day appeal window as provided in subsection (D).</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r>
      <w:r w:rsidRPr="00E31211">
        <w:rPr>
          <w:rFonts w:eastAsia="Calibri" w:cs="Times New Roman"/>
          <w:u w:color="000000"/>
        </w:rPr>
        <w:tab/>
        <w:t>(2)(a)</w:t>
      </w:r>
      <w:r w:rsidRPr="00E31211">
        <w:rPr>
          <w:rFonts w:eastAsia="Calibri" w:cs="Times New Roman"/>
          <w:u w:color="000000"/>
        </w:rPr>
        <w:tab/>
        <w:t>Once a district subject to subsection (C) has met annual targets identified in the district</w:t>
      </w:r>
      <w:r w:rsidRPr="007F46D9">
        <w:rPr>
          <w:rFonts w:eastAsia="Calibri" w:cs="Times New Roman"/>
          <w:u w:color="000000"/>
        </w:rPr>
        <w:t>’</w:t>
      </w:r>
      <w:r w:rsidRPr="00E31211">
        <w:rPr>
          <w:rFonts w:eastAsia="Calibri" w:cs="Times New Roman"/>
          <w:u w:color="000000"/>
        </w:rPr>
        <w:t xml:space="preserve">s revised strategic plan for sustained improvement for a minimum of three consecutive years, the State </w:t>
      </w:r>
      <w:r w:rsidRPr="00E31211">
        <w:rPr>
          <w:rFonts w:eastAsia="Calibri" w:cs="Times New Roman"/>
          <w:u w:color="000000"/>
        </w:rPr>
        <w:lastRenderedPageBreak/>
        <w:t>Superintendent of Education shall submit to the State Board of Education documentation of such. The State Board of Education shall approve that an interim local district board of trustees be appointed. The interim local district board of trustees shall consist of five members appointed in the following manner with a chairman elected by the appointees:</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r>
      <w:r w:rsidRPr="00E31211">
        <w:rPr>
          <w:rFonts w:eastAsia="Calibri" w:cs="Times New Roman"/>
          <w:u w:color="000000"/>
        </w:rPr>
        <w:tab/>
      </w:r>
      <w:r w:rsidRPr="00E31211">
        <w:rPr>
          <w:rFonts w:eastAsia="Calibri" w:cs="Times New Roman"/>
          <w:u w:color="000000"/>
        </w:rPr>
        <w:tab/>
      </w:r>
      <w:r w:rsidRPr="00E31211">
        <w:rPr>
          <w:rFonts w:eastAsia="Calibri" w:cs="Times New Roman"/>
          <w:u w:color="000000"/>
        </w:rPr>
        <w:tab/>
        <w:t>(i)</w:t>
      </w:r>
      <w:r w:rsidRPr="00E31211">
        <w:rPr>
          <w:rFonts w:eastAsia="Calibri" w:cs="Times New Roman"/>
          <w:u w:color="000000"/>
        </w:rPr>
        <w:tab/>
      </w:r>
      <w:r w:rsidRPr="00E31211">
        <w:rPr>
          <w:rFonts w:eastAsia="Calibri" w:cs="Times New Roman"/>
          <w:u w:color="000000"/>
        </w:rPr>
        <w:tab/>
        <w:t>one member appointed by the Governor;</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r>
      <w:r w:rsidRPr="00E31211">
        <w:rPr>
          <w:rFonts w:eastAsia="Calibri" w:cs="Times New Roman"/>
          <w:u w:color="000000"/>
        </w:rPr>
        <w:tab/>
      </w:r>
      <w:r w:rsidRPr="00E31211">
        <w:rPr>
          <w:rFonts w:eastAsia="Calibri" w:cs="Times New Roman"/>
          <w:u w:color="000000"/>
        </w:rPr>
        <w:tab/>
      </w:r>
      <w:r w:rsidRPr="00E31211">
        <w:rPr>
          <w:rFonts w:eastAsia="Calibri" w:cs="Times New Roman"/>
          <w:u w:color="000000"/>
        </w:rPr>
        <w:tab/>
        <w:t>(ii)</w:t>
      </w:r>
      <w:r w:rsidRPr="00E31211">
        <w:rPr>
          <w:rFonts w:eastAsia="Calibri" w:cs="Times New Roman"/>
          <w:u w:color="000000"/>
        </w:rPr>
        <w:tab/>
        <w:t>one member appointed by the local legislative delegation; and</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r>
      <w:r w:rsidRPr="00E31211">
        <w:rPr>
          <w:rFonts w:eastAsia="Calibri" w:cs="Times New Roman"/>
          <w:u w:color="000000"/>
        </w:rPr>
        <w:tab/>
      </w:r>
      <w:r w:rsidRPr="00E31211">
        <w:rPr>
          <w:rFonts w:eastAsia="Calibri" w:cs="Times New Roman"/>
          <w:u w:color="000000"/>
        </w:rPr>
        <w:tab/>
      </w:r>
      <w:r w:rsidRPr="00E31211">
        <w:rPr>
          <w:rFonts w:eastAsia="Calibri" w:cs="Times New Roman"/>
          <w:u w:color="000000"/>
        </w:rPr>
        <w:tab/>
        <w:t>(iii)</w:t>
      </w:r>
      <w:r w:rsidRPr="00E31211">
        <w:rPr>
          <w:rFonts w:eastAsia="Calibri" w:cs="Times New Roman"/>
          <w:u w:color="000000"/>
        </w:rPr>
        <w:tab/>
        <w:t>three members appointed by the State Superintendent of Education in consultation with the local legislative delegation.</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r>
      <w:r w:rsidRPr="00E31211">
        <w:rPr>
          <w:rFonts w:eastAsia="Calibri" w:cs="Times New Roman"/>
          <w:u w:color="000000"/>
        </w:rPr>
        <w:tab/>
      </w:r>
      <w:r w:rsidRPr="00E31211">
        <w:rPr>
          <w:rFonts w:eastAsia="Calibri" w:cs="Times New Roman"/>
          <w:u w:color="000000"/>
        </w:rPr>
        <w:tab/>
        <w:t>(b)</w:t>
      </w:r>
      <w:r w:rsidRPr="00E31211">
        <w:rPr>
          <w:rFonts w:eastAsia="Calibri" w:cs="Times New Roman"/>
          <w:u w:color="000000"/>
        </w:rPr>
        <w:tab/>
        <w:t>All appointees must be residents of the school district for which the interim appointments are being made. In making appointments to the interim local district board of trustees, the appointing authority shall consider knowledge and experience in the field of education and also shall take into account race, gender, and other demographic factors, such as residence in a rural or urban area, so as to represent, to the greatest extent possible, all segments of the population of the affected district. However, consideration of these factors in making an appointment in no way creates a cause of action or basis for an employee grievance for a person appointed or for a person who fails to be appointed. The members of the interim local district board of trustees shall represent the educational needs of the district.</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r>
      <w:r w:rsidRPr="00E31211">
        <w:rPr>
          <w:rFonts w:eastAsia="Calibri" w:cs="Times New Roman"/>
          <w:u w:color="000000"/>
        </w:rPr>
        <w:tab/>
      </w:r>
      <w:r w:rsidRPr="00E31211">
        <w:rPr>
          <w:rFonts w:eastAsia="Calibri" w:cs="Times New Roman"/>
          <w:u w:color="000000"/>
        </w:rPr>
        <w:tab/>
        <w:t>(c)</w:t>
      </w:r>
      <w:r w:rsidRPr="00E31211">
        <w:rPr>
          <w:rFonts w:eastAsia="Calibri" w:cs="Times New Roman"/>
          <w:u w:color="000000"/>
        </w:rPr>
        <w:tab/>
        <w:t>The interim local district board shall be appointed to begin serving within forty</w:t>
      </w:r>
      <w:r>
        <w:rPr>
          <w:rFonts w:eastAsia="Calibri" w:cs="Times New Roman"/>
          <w:u w:color="000000"/>
        </w:rPr>
        <w:noBreakHyphen/>
      </w:r>
      <w:r w:rsidRPr="00E31211">
        <w:rPr>
          <w:rFonts w:eastAsia="Calibri" w:cs="Times New Roman"/>
          <w:u w:color="000000"/>
        </w:rPr>
        <w:t>five days of the State Board of Education</w:t>
      </w:r>
      <w:r w:rsidRPr="007F46D9">
        <w:rPr>
          <w:rFonts w:eastAsia="Calibri" w:cs="Times New Roman"/>
          <w:u w:color="000000"/>
        </w:rPr>
        <w:t>’</w:t>
      </w:r>
      <w:r w:rsidRPr="00E31211">
        <w:rPr>
          <w:rFonts w:eastAsia="Calibri" w:cs="Times New Roman"/>
          <w:u w:color="000000"/>
        </w:rPr>
        <w:t>s approval of the appointments of the interim local district board and shall serve for a minimum of three years.</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r>
      <w:r w:rsidRPr="00E31211">
        <w:rPr>
          <w:rFonts w:eastAsia="Calibri" w:cs="Times New Roman"/>
          <w:u w:color="000000"/>
        </w:rPr>
        <w:tab/>
      </w:r>
      <w:r w:rsidRPr="00E31211">
        <w:rPr>
          <w:rFonts w:eastAsia="Calibri" w:cs="Times New Roman"/>
          <w:u w:color="000000"/>
        </w:rPr>
        <w:tab/>
        <w:t>(d)</w:t>
      </w:r>
      <w:r w:rsidRPr="00E31211">
        <w:rPr>
          <w:rFonts w:eastAsia="Calibri" w:cs="Times New Roman"/>
          <w:u w:color="000000"/>
        </w:rPr>
        <w:tab/>
        <w:t>Any vacancy shall be filled in the original manner of appointment.</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r>
      <w:r w:rsidRPr="00E31211">
        <w:rPr>
          <w:rFonts w:eastAsia="Calibri" w:cs="Times New Roman"/>
          <w:u w:color="000000"/>
        </w:rPr>
        <w:tab/>
        <w:t>(3)</w:t>
      </w:r>
      <w:r w:rsidRPr="00E31211">
        <w:rPr>
          <w:rFonts w:eastAsia="Calibri" w:cs="Times New Roman"/>
          <w:u w:color="000000"/>
        </w:rPr>
        <w:tab/>
        <w:t>For a minimum of three years and until the State Board of Education votes to end the state</w:t>
      </w:r>
      <w:r>
        <w:rPr>
          <w:rFonts w:eastAsia="Calibri" w:cs="Times New Roman"/>
          <w:u w:color="000000"/>
        </w:rPr>
        <w:noBreakHyphen/>
      </w:r>
      <w:r w:rsidRPr="00E31211">
        <w:rPr>
          <w:rFonts w:eastAsia="Calibri" w:cs="Times New Roman"/>
          <w:u w:color="000000"/>
        </w:rPr>
        <w:t>of</w:t>
      </w:r>
      <w:r>
        <w:rPr>
          <w:rFonts w:eastAsia="Calibri" w:cs="Times New Roman"/>
          <w:u w:color="000000"/>
        </w:rPr>
        <w:noBreakHyphen/>
      </w:r>
      <w:r w:rsidRPr="00E31211">
        <w:rPr>
          <w:rFonts w:eastAsia="Calibri" w:cs="Times New Roman"/>
          <w:u w:color="000000"/>
        </w:rPr>
        <w:t>education emergency, the interim local district board shall remain in place, and its appointed members shall continue to serve.</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t>(F)(1)</w:t>
      </w:r>
      <w:r w:rsidRPr="00E31211">
        <w:rPr>
          <w:rFonts w:eastAsia="Calibri" w:cs="Times New Roman"/>
          <w:u w:color="000000"/>
        </w:rPr>
        <w:tab/>
        <w:t>Upon an affirmative vote by the State Board of Education to end the state</w:t>
      </w:r>
      <w:r>
        <w:rPr>
          <w:rFonts w:eastAsia="Calibri" w:cs="Times New Roman"/>
          <w:u w:color="000000"/>
        </w:rPr>
        <w:noBreakHyphen/>
      </w:r>
      <w:r w:rsidRPr="00E31211">
        <w:rPr>
          <w:rFonts w:eastAsia="Calibri" w:cs="Times New Roman"/>
          <w:u w:color="000000"/>
        </w:rPr>
        <w:t>of</w:t>
      </w:r>
      <w:r>
        <w:rPr>
          <w:rFonts w:eastAsia="Calibri" w:cs="Times New Roman"/>
          <w:u w:color="000000"/>
        </w:rPr>
        <w:noBreakHyphen/>
      </w:r>
      <w:r w:rsidRPr="00E31211">
        <w:rPr>
          <w:rFonts w:eastAsia="Calibri" w:cs="Times New Roman"/>
          <w:u w:color="000000"/>
        </w:rPr>
        <w:t>education emergency, the department, in consultation with the district and interim board, shall develop a transition plan and timeline for returning management of the district to a local board of trustees. Beginning with the next regularly scheduled election, members for the local district board of trustees will be elected or appointed pursuant to statutory requirements.</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ab/>
      </w:r>
      <w:r w:rsidRPr="00E31211">
        <w:rPr>
          <w:rFonts w:eastAsia="Calibri" w:cs="Times New Roman"/>
          <w:u w:color="000000"/>
        </w:rPr>
        <w:tab/>
        <w:t>(2)</w:t>
      </w:r>
      <w:r w:rsidRPr="00E31211">
        <w:rPr>
          <w:rFonts w:eastAsia="Calibri" w:cs="Times New Roman"/>
          <w:u w:color="000000"/>
        </w:rPr>
        <w:tab/>
        <w:t>Upon the swearing in of a new local district board of trustees, the declaration of a state</w:t>
      </w:r>
      <w:r>
        <w:rPr>
          <w:rFonts w:eastAsia="Calibri" w:cs="Times New Roman"/>
          <w:u w:color="000000"/>
        </w:rPr>
        <w:noBreakHyphen/>
      </w:r>
      <w:r w:rsidRPr="00E31211">
        <w:rPr>
          <w:rFonts w:eastAsia="Calibri" w:cs="Times New Roman"/>
          <w:u w:color="000000"/>
        </w:rPr>
        <w:t>of</w:t>
      </w:r>
      <w:r>
        <w:rPr>
          <w:rFonts w:eastAsia="Calibri" w:cs="Times New Roman"/>
          <w:u w:color="000000"/>
        </w:rPr>
        <w:noBreakHyphen/>
      </w:r>
      <w:r w:rsidRPr="00E31211">
        <w:rPr>
          <w:rFonts w:eastAsia="Calibri" w:cs="Times New Roman"/>
          <w:u w:color="000000"/>
        </w:rPr>
        <w:t>education emergency shall expire, and the powers and duties of the district superintendent and local district school board of trustees are restored.</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lastRenderedPageBreak/>
        <w:tab/>
        <w:t>(G)</w:t>
      </w:r>
      <w:r w:rsidRPr="00E31211">
        <w:rPr>
          <w:rFonts w:eastAsia="Calibri" w:cs="Times New Roman"/>
          <w:u w:color="000000"/>
        </w:rPr>
        <w:tab/>
        <w:t>Notwithstanding any other provision of law, a district in a state</w:t>
      </w:r>
      <w:r>
        <w:rPr>
          <w:rFonts w:eastAsia="Calibri" w:cs="Times New Roman"/>
          <w:u w:color="000000"/>
        </w:rPr>
        <w:noBreakHyphen/>
      </w:r>
      <w:r w:rsidRPr="00E31211">
        <w:rPr>
          <w:rFonts w:eastAsia="Calibri" w:cs="Times New Roman"/>
          <w:u w:color="000000"/>
        </w:rPr>
        <w:t>of</w:t>
      </w:r>
      <w:r>
        <w:rPr>
          <w:rFonts w:eastAsia="Calibri" w:cs="Times New Roman"/>
          <w:u w:color="000000"/>
        </w:rPr>
        <w:noBreakHyphen/>
      </w:r>
      <w:r w:rsidRPr="00E31211">
        <w:rPr>
          <w:rFonts w:eastAsia="Calibri" w:cs="Times New Roman"/>
          <w:u w:color="000000"/>
        </w:rPr>
        <w:t>education emergency pursuant to this section shall have its fiscal authority relating to taxing authority and levying millage transferred to its county council until the state</w:t>
      </w:r>
      <w:r>
        <w:rPr>
          <w:rFonts w:eastAsia="Calibri" w:cs="Times New Roman"/>
          <w:u w:color="000000"/>
        </w:rPr>
        <w:noBreakHyphen/>
      </w:r>
      <w:r w:rsidRPr="00E31211">
        <w:rPr>
          <w:rFonts w:eastAsia="Calibri" w:cs="Times New Roman"/>
          <w:u w:color="000000"/>
        </w:rPr>
        <w:t>of</w:t>
      </w:r>
      <w:r>
        <w:rPr>
          <w:rFonts w:eastAsia="Calibri" w:cs="Times New Roman"/>
          <w:u w:color="000000"/>
        </w:rPr>
        <w:noBreakHyphen/>
      </w:r>
      <w:r w:rsidRPr="00E31211">
        <w:rPr>
          <w:rFonts w:eastAsia="Calibri" w:cs="Times New Roman"/>
          <w:u w:color="000000"/>
        </w:rPr>
        <w:t>education emergency is lifted. The county council may not exceed millage limitations established pursuant to Section 6</w:t>
      </w:r>
      <w:r>
        <w:rPr>
          <w:rFonts w:eastAsia="Calibri" w:cs="Times New Roman"/>
          <w:u w:color="000000"/>
        </w:rPr>
        <w:noBreakHyphen/>
      </w:r>
      <w:r w:rsidRPr="00E31211">
        <w:rPr>
          <w:rFonts w:eastAsia="Calibri" w:cs="Times New Roman"/>
          <w:u w:color="000000"/>
        </w:rPr>
        <w:t>1</w:t>
      </w:r>
      <w:r>
        <w:rPr>
          <w:rFonts w:eastAsia="Calibri" w:cs="Times New Roman"/>
          <w:u w:color="000000"/>
        </w:rPr>
        <w:noBreakHyphen/>
      </w:r>
      <w:r w:rsidRPr="00E31211">
        <w:rPr>
          <w:rFonts w:eastAsia="Calibri" w:cs="Times New Roman"/>
          <w:u w:color="000000"/>
        </w:rPr>
        <w:t>320 or otherwise established prior to the state</w:t>
      </w:r>
      <w:r>
        <w:rPr>
          <w:rFonts w:eastAsia="Calibri" w:cs="Times New Roman"/>
          <w:u w:color="000000"/>
        </w:rPr>
        <w:noBreakHyphen/>
      </w:r>
      <w:r w:rsidRPr="00E31211">
        <w:rPr>
          <w:rFonts w:eastAsia="Calibri" w:cs="Times New Roman"/>
          <w:u w:color="000000"/>
        </w:rPr>
        <w:t>of</w:t>
      </w:r>
      <w:r>
        <w:rPr>
          <w:rFonts w:eastAsia="Calibri" w:cs="Times New Roman"/>
          <w:u w:color="000000"/>
        </w:rPr>
        <w:noBreakHyphen/>
      </w:r>
      <w:r w:rsidRPr="00E31211">
        <w:rPr>
          <w:rFonts w:eastAsia="Calibri" w:cs="Times New Roman"/>
          <w:u w:color="000000"/>
        </w:rPr>
        <w:t>education emergency declaration.”</w:t>
      </w:r>
    </w:p>
    <w:p w:rsidR="00FC1B83"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FC1B83" w:rsidRPr="006A7214"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r>
        <w:rPr>
          <w:rFonts w:eastAsia="Calibri" w:cs="Times New Roman"/>
          <w:b/>
          <w:u w:color="000000"/>
        </w:rPr>
        <w:t>Repeal</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FC1B83"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E31211">
        <w:rPr>
          <w:rFonts w:eastAsia="Calibri" w:cs="Times New Roman"/>
          <w:u w:color="000000"/>
        </w:rPr>
        <w:t>SECTION</w:t>
      </w:r>
      <w:r w:rsidRPr="00E31211">
        <w:rPr>
          <w:rFonts w:eastAsia="Calibri" w:cs="Times New Roman"/>
          <w:u w:color="000000"/>
        </w:rPr>
        <w:tab/>
        <w:t>2.</w:t>
      </w:r>
      <w:r w:rsidRPr="00E31211">
        <w:rPr>
          <w:rFonts w:eastAsia="Calibri" w:cs="Times New Roman"/>
          <w:u w:color="000000"/>
        </w:rPr>
        <w:tab/>
        <w:t>Article 15, Chapter 18, Title 59 of the 1976 Code is repeale</w:t>
      </w:r>
      <w:r>
        <w:rPr>
          <w:rFonts w:eastAsia="Calibri" w:cs="Times New Roman"/>
          <w:u w:color="000000"/>
        </w:rPr>
        <w:t>d</w:t>
      </w:r>
      <w:r w:rsidRPr="00E31211">
        <w:rPr>
          <w:rFonts w:eastAsia="Calibri" w:cs="Times New Roman"/>
          <w:u w:color="000000"/>
        </w:rPr>
        <w:t>.</w:t>
      </w:r>
    </w:p>
    <w:p w:rsidR="00FC1B83"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FC1B83" w:rsidRPr="006A7214"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rPr>
      </w:pPr>
      <w:r>
        <w:rPr>
          <w:rFonts w:eastAsia="Calibri" w:cs="Times New Roman"/>
          <w:b/>
          <w:u w:color="000000"/>
        </w:rPr>
        <w:t>Time effective</w:t>
      </w: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p>
    <w:p w:rsidR="00FC1B83" w:rsidRPr="00E31211"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31211">
        <w:rPr>
          <w:rFonts w:eastAsia="Calibri" w:cs="Times New Roman"/>
          <w:u w:color="000000"/>
        </w:rPr>
        <w:t>SECTION</w:t>
      </w:r>
      <w:r w:rsidRPr="00E31211">
        <w:rPr>
          <w:rFonts w:eastAsia="Calibri" w:cs="Times New Roman"/>
          <w:u w:color="000000"/>
        </w:rPr>
        <w:tab/>
        <w:t>3.</w:t>
      </w:r>
      <w:r w:rsidRPr="00E31211">
        <w:rPr>
          <w:rFonts w:eastAsia="Calibri" w:cs="Times New Roman"/>
          <w:u w:color="000000"/>
        </w:rPr>
        <w:tab/>
        <w:t>This act takes effect on July 1, 2022</w:t>
      </w:r>
      <w:r>
        <w:rPr>
          <w:rFonts w:eastAsia="Calibri" w:cs="Times New Roman"/>
          <w:u w:color="000000"/>
        </w:rPr>
        <w:t>, upon approval by the Governor</w:t>
      </w:r>
      <w:r w:rsidRPr="00E31211">
        <w:rPr>
          <w:rFonts w:eastAsia="Calibri" w:cs="Times New Roman"/>
          <w:u w:color="000000"/>
        </w:rPr>
        <w:t>.</w:t>
      </w:r>
    </w:p>
    <w:p w:rsidR="00FC1B83"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FC1B83" w:rsidRDefault="00FC1B83"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2021.</w:t>
      </w:r>
    </w:p>
    <w:p w:rsidR="00FC1B83" w:rsidRDefault="00FC1B83" w:rsidP="00FC1B83">
      <w:pPr>
        <w:jc w:val="both"/>
        <w:rPr>
          <w:color w:val="000000" w:themeColor="text1"/>
        </w:rPr>
      </w:pPr>
    </w:p>
    <w:p w:rsidR="00FC1B83" w:rsidRDefault="00FC1B83" w:rsidP="00FC1B83">
      <w:pPr>
        <w:jc w:val="both"/>
        <w:rPr>
          <w:color w:val="000000" w:themeColor="text1"/>
        </w:rPr>
      </w:pPr>
      <w:r>
        <w:rPr>
          <w:color w:val="000000" w:themeColor="text1"/>
        </w:rPr>
        <w:t>Approved the 17</w:t>
      </w:r>
      <w:r w:rsidRPr="009A42AD">
        <w:rPr>
          <w:color w:val="000000" w:themeColor="text1"/>
          <w:vertAlign w:val="superscript"/>
        </w:rPr>
        <w:t>th</w:t>
      </w:r>
      <w:r>
        <w:rPr>
          <w:color w:val="000000" w:themeColor="text1"/>
        </w:rPr>
        <w:t xml:space="preserve"> day of May, 2021. </w:t>
      </w:r>
    </w:p>
    <w:p w:rsidR="00FC1B83" w:rsidRDefault="00FC1B83" w:rsidP="00FC1B83">
      <w:pPr>
        <w:jc w:val="center"/>
        <w:rPr>
          <w:color w:val="000000" w:themeColor="text1"/>
        </w:rPr>
      </w:pPr>
    </w:p>
    <w:p w:rsidR="00FC1B83" w:rsidRDefault="00FC1B83" w:rsidP="00FC1B83">
      <w:pPr>
        <w:jc w:val="center"/>
        <w:rPr>
          <w:color w:val="000000" w:themeColor="text1"/>
        </w:rPr>
      </w:pPr>
      <w:r>
        <w:rPr>
          <w:color w:val="000000" w:themeColor="text1"/>
        </w:rPr>
        <w:t>__________</w:t>
      </w:r>
    </w:p>
    <w:p w:rsidR="009A393C" w:rsidRDefault="009A393C" w:rsidP="00FC1B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A393C" w:rsidSect="009A393C">
      <w:footerReference w:type="default" r:id="rId39"/>
      <w:footerReference w:type="first" r:id="rId4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505" w:rsidRDefault="00EA6505" w:rsidP="007D5FAC">
      <w:r>
        <w:separator/>
      </w:r>
    </w:p>
  </w:endnote>
  <w:endnote w:type="continuationSeparator" w:id="0">
    <w:p w:rsidR="00EA6505" w:rsidRDefault="00EA650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93C" w:rsidRPr="009A393C" w:rsidRDefault="009A393C" w:rsidP="009A393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C1B83">
      <w:rPr>
        <w:noProof/>
      </w:rP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93C" w:rsidRDefault="009A3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505" w:rsidRDefault="00EA6505" w:rsidP="007D5FAC">
      <w:r>
        <w:separator/>
      </w:r>
    </w:p>
  </w:footnote>
  <w:footnote w:type="continuationSeparator" w:id="0">
    <w:p w:rsidR="00EA6505" w:rsidRDefault="00EA650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201"/>
    <w:docVar w:name="ActSecretary" w:val="Turner"/>
    <w:docVar w:name="ActSIdno" w:val="(98)  201WAB21"/>
    <w:docVar w:name="clipname" w:val="201WAB21"/>
    <w:docVar w:name="dvBillNumber" w:val="201"/>
    <w:docVar w:name="dvBillNumberPrefix" w:val="S"/>
    <w:docVar w:name="dvOriginalBody" w:val="Senate"/>
    <w:docVar w:name="OrigSENATEBillNo" w:val="201"/>
    <w:docVar w:name="SENATEACTFULLPATH" w:val="L:\COUNCIL\ACTS\201WAB21.DOCX"/>
    <w:docVar w:name="WhatActtype" w:val="AN ACT"/>
  </w:docVars>
  <w:rsids>
    <w:rsidRoot w:val="00EA6505"/>
    <w:rsid w:val="00002DE0"/>
    <w:rsid w:val="00007F3C"/>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3728"/>
    <w:rsid w:val="000B56CB"/>
    <w:rsid w:val="000D356E"/>
    <w:rsid w:val="000D6F51"/>
    <w:rsid w:val="000E2678"/>
    <w:rsid w:val="000F0C3D"/>
    <w:rsid w:val="000F4902"/>
    <w:rsid w:val="000F5D71"/>
    <w:rsid w:val="001030FE"/>
    <w:rsid w:val="001031AE"/>
    <w:rsid w:val="00103295"/>
    <w:rsid w:val="00103D2E"/>
    <w:rsid w:val="00104519"/>
    <w:rsid w:val="00106968"/>
    <w:rsid w:val="00114830"/>
    <w:rsid w:val="00114E88"/>
    <w:rsid w:val="00115DE2"/>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205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52CB4"/>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4AB"/>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03E6"/>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35B5"/>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2CD9"/>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214"/>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1691"/>
    <w:rsid w:val="007257FC"/>
    <w:rsid w:val="00731C9E"/>
    <w:rsid w:val="00734C77"/>
    <w:rsid w:val="00735D38"/>
    <w:rsid w:val="00737039"/>
    <w:rsid w:val="007373C7"/>
    <w:rsid w:val="007469F9"/>
    <w:rsid w:val="0074783A"/>
    <w:rsid w:val="007514EF"/>
    <w:rsid w:val="0076125B"/>
    <w:rsid w:val="00764BFB"/>
    <w:rsid w:val="00765D0A"/>
    <w:rsid w:val="007664A2"/>
    <w:rsid w:val="007746C2"/>
    <w:rsid w:val="00775216"/>
    <w:rsid w:val="00775B87"/>
    <w:rsid w:val="00784A23"/>
    <w:rsid w:val="00792CF8"/>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46D9"/>
    <w:rsid w:val="007F6631"/>
    <w:rsid w:val="007F6D46"/>
    <w:rsid w:val="007F7184"/>
    <w:rsid w:val="00800AD0"/>
    <w:rsid w:val="00801009"/>
    <w:rsid w:val="00804053"/>
    <w:rsid w:val="00821AAF"/>
    <w:rsid w:val="0083240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0C1D"/>
    <w:rsid w:val="008E1BCF"/>
    <w:rsid w:val="008F4CA1"/>
    <w:rsid w:val="008F510F"/>
    <w:rsid w:val="008F5F0A"/>
    <w:rsid w:val="008F7D5B"/>
    <w:rsid w:val="00900319"/>
    <w:rsid w:val="0090133D"/>
    <w:rsid w:val="009057E7"/>
    <w:rsid w:val="009076FA"/>
    <w:rsid w:val="009112BB"/>
    <w:rsid w:val="00913BE6"/>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393C"/>
    <w:rsid w:val="009A467A"/>
    <w:rsid w:val="009B0FA5"/>
    <w:rsid w:val="009B6EA6"/>
    <w:rsid w:val="009C170D"/>
    <w:rsid w:val="009D0B32"/>
    <w:rsid w:val="009D4A6C"/>
    <w:rsid w:val="009D75E7"/>
    <w:rsid w:val="009F42DA"/>
    <w:rsid w:val="00A03978"/>
    <w:rsid w:val="00A050C0"/>
    <w:rsid w:val="00A062DB"/>
    <w:rsid w:val="00A14F94"/>
    <w:rsid w:val="00A22884"/>
    <w:rsid w:val="00A23CED"/>
    <w:rsid w:val="00A25110"/>
    <w:rsid w:val="00A25E64"/>
    <w:rsid w:val="00A26387"/>
    <w:rsid w:val="00A3022E"/>
    <w:rsid w:val="00A35099"/>
    <w:rsid w:val="00A37F24"/>
    <w:rsid w:val="00A450A2"/>
    <w:rsid w:val="00A46627"/>
    <w:rsid w:val="00A475E8"/>
    <w:rsid w:val="00A512E6"/>
    <w:rsid w:val="00A61397"/>
    <w:rsid w:val="00A62F8F"/>
    <w:rsid w:val="00A64E80"/>
    <w:rsid w:val="00A73974"/>
    <w:rsid w:val="00A74007"/>
    <w:rsid w:val="00A8154E"/>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D75ED"/>
    <w:rsid w:val="00AE42DA"/>
    <w:rsid w:val="00AE4DFB"/>
    <w:rsid w:val="00AF08CD"/>
    <w:rsid w:val="00AF2080"/>
    <w:rsid w:val="00AF3196"/>
    <w:rsid w:val="00AF3A8A"/>
    <w:rsid w:val="00AF3FED"/>
    <w:rsid w:val="00AF7929"/>
    <w:rsid w:val="00AF7A83"/>
    <w:rsid w:val="00B010E0"/>
    <w:rsid w:val="00B10F80"/>
    <w:rsid w:val="00B11270"/>
    <w:rsid w:val="00B12572"/>
    <w:rsid w:val="00B27268"/>
    <w:rsid w:val="00B303AC"/>
    <w:rsid w:val="00B374C4"/>
    <w:rsid w:val="00B408FD"/>
    <w:rsid w:val="00B417DE"/>
    <w:rsid w:val="00B42F8A"/>
    <w:rsid w:val="00B4797F"/>
    <w:rsid w:val="00B516BA"/>
    <w:rsid w:val="00B520A2"/>
    <w:rsid w:val="00B54F77"/>
    <w:rsid w:val="00B627AE"/>
    <w:rsid w:val="00B62CAB"/>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1B66"/>
    <w:rsid w:val="00CE54EA"/>
    <w:rsid w:val="00CE5B85"/>
    <w:rsid w:val="00CF77F4"/>
    <w:rsid w:val="00D00681"/>
    <w:rsid w:val="00D04DCB"/>
    <w:rsid w:val="00D1180E"/>
    <w:rsid w:val="00D132DB"/>
    <w:rsid w:val="00D13C21"/>
    <w:rsid w:val="00D16687"/>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088"/>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6505"/>
    <w:rsid w:val="00EA77B0"/>
    <w:rsid w:val="00EB223A"/>
    <w:rsid w:val="00EC47CE"/>
    <w:rsid w:val="00EC6AE8"/>
    <w:rsid w:val="00ED4871"/>
    <w:rsid w:val="00ED65C4"/>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1B83"/>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6A938081-2E8E-48E3-92E6-7E5F53593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9A393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83240F"/>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A393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216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128.docx" TargetMode="External"/><Relationship Id="rId13" Type="http://schemas.openxmlformats.org/officeDocument/2006/relationships/hyperlink" Target="file:///h:\sj\20210210.docx" TargetMode="External"/><Relationship Id="rId18" Type="http://schemas.openxmlformats.org/officeDocument/2006/relationships/hyperlink" Target="file:///h:\hj\20210428.docx" TargetMode="External"/><Relationship Id="rId26" Type="http://schemas.openxmlformats.org/officeDocument/2006/relationships/hyperlink" Target="file:///h:\sj\20210506.docx" TargetMode="External"/><Relationship Id="rId39"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h:\hj\20210429.docx" TargetMode="External"/><Relationship Id="rId34" Type="http://schemas.openxmlformats.org/officeDocument/2006/relationships/hyperlink" Target="file:///p:\pprever\2021-22\201_20210211.docx" TargetMode="External"/><Relationship Id="rId42" Type="http://schemas.openxmlformats.org/officeDocument/2006/relationships/theme" Target="theme/theme1.xml"/><Relationship Id="rId7" Type="http://schemas.openxmlformats.org/officeDocument/2006/relationships/hyperlink" Target="file:///h:\sj\20210112.docx" TargetMode="External"/><Relationship Id="rId12" Type="http://schemas.openxmlformats.org/officeDocument/2006/relationships/hyperlink" Target="file:///h:\sj\20210210.docx" TargetMode="External"/><Relationship Id="rId17" Type="http://schemas.openxmlformats.org/officeDocument/2006/relationships/hyperlink" Target="file:///h:\hj\20210428.docx" TargetMode="External"/><Relationship Id="rId25" Type="http://schemas.openxmlformats.org/officeDocument/2006/relationships/hyperlink" Target="file:///h:\sj\20210506.docx" TargetMode="External"/><Relationship Id="rId33" Type="http://schemas.openxmlformats.org/officeDocument/2006/relationships/hyperlink" Target="file:///p:\pprever\2021-22\201_20210210.docx" TargetMode="External"/><Relationship Id="rId38" Type="http://schemas.openxmlformats.org/officeDocument/2006/relationships/hyperlink" Target="file:///p:\pprever\2021-22\201_20210506.docx" TargetMode="External"/><Relationship Id="rId2" Type="http://schemas.openxmlformats.org/officeDocument/2006/relationships/settings" Target="settings.xml"/><Relationship Id="rId16" Type="http://schemas.openxmlformats.org/officeDocument/2006/relationships/hyperlink" Target="file:///h:\hj\20210422.docx" TargetMode="External"/><Relationship Id="rId20" Type="http://schemas.openxmlformats.org/officeDocument/2006/relationships/hyperlink" Target="file:///h:\hj\20210429.docx" TargetMode="External"/><Relationship Id="rId29" Type="http://schemas.openxmlformats.org/officeDocument/2006/relationships/hyperlink" Target="file:///h:\hj\20210512.docx"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210112.docx" TargetMode="External"/><Relationship Id="rId11" Type="http://schemas.openxmlformats.org/officeDocument/2006/relationships/hyperlink" Target="file:///h:\sj\20210210.docx" TargetMode="External"/><Relationship Id="rId24" Type="http://schemas.openxmlformats.org/officeDocument/2006/relationships/hyperlink" Target="file:///h:\hj\20210504.docx" TargetMode="External"/><Relationship Id="rId32" Type="http://schemas.openxmlformats.org/officeDocument/2006/relationships/hyperlink" Target="file:///p:\pprever\2021-22\201_20210128.docx" TargetMode="External"/><Relationship Id="rId37" Type="http://schemas.openxmlformats.org/officeDocument/2006/relationships/hyperlink" Target="file:///p:\pprever\2021-22\201_20210503.docx" TargetMode="External"/><Relationship Id="rId40"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210216.docx" TargetMode="External"/><Relationship Id="rId23" Type="http://schemas.openxmlformats.org/officeDocument/2006/relationships/hyperlink" Target="file:///h:\hj\20210429.docx" TargetMode="External"/><Relationship Id="rId28" Type="http://schemas.openxmlformats.org/officeDocument/2006/relationships/hyperlink" Target="file:///h:\hj\20210512.docx" TargetMode="External"/><Relationship Id="rId36" Type="http://schemas.openxmlformats.org/officeDocument/2006/relationships/hyperlink" Target="file:///p:\pprever\2021-22\201_20210429.docx" TargetMode="External"/><Relationship Id="rId10" Type="http://schemas.openxmlformats.org/officeDocument/2006/relationships/hyperlink" Target="file:///h:\sj\20210204.docx" TargetMode="External"/><Relationship Id="rId19" Type="http://schemas.openxmlformats.org/officeDocument/2006/relationships/hyperlink" Target="file:///h:\hj\20210429.docx" TargetMode="External"/><Relationship Id="rId31" Type="http://schemas.openxmlformats.org/officeDocument/2006/relationships/hyperlink" Target="file:///p:\pprever\2021-22\201_20201209.docx" TargetMode="External"/><Relationship Id="rId4" Type="http://schemas.openxmlformats.org/officeDocument/2006/relationships/footnotes" Target="footnotes.xml"/><Relationship Id="rId9" Type="http://schemas.openxmlformats.org/officeDocument/2006/relationships/hyperlink" Target="file:///h:\sj\20210203.docx" TargetMode="External"/><Relationship Id="rId14" Type="http://schemas.openxmlformats.org/officeDocument/2006/relationships/hyperlink" Target="file:///h:\hj\20210216.docx" TargetMode="External"/><Relationship Id="rId22" Type="http://schemas.openxmlformats.org/officeDocument/2006/relationships/hyperlink" Target="file:///h:\hj\20210429.docx" TargetMode="External"/><Relationship Id="rId27" Type="http://schemas.openxmlformats.org/officeDocument/2006/relationships/hyperlink" Target="file:///h:\sj\20210506.docx" TargetMode="External"/><Relationship Id="rId30" Type="http://schemas.openxmlformats.org/officeDocument/2006/relationships/hyperlink" Target="http://www.scstatehouse.gov/billsearch.php?billnumbers=201&amp;session=124&amp;summary=B" TargetMode="External"/><Relationship Id="rId35" Type="http://schemas.openxmlformats.org/officeDocument/2006/relationships/hyperlink" Target="file:///p:\pprever\2021-22\201_2021042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3196</Words>
  <Characters>16976</Characters>
  <Application>Microsoft Office Word</Application>
  <DocSecurity>0</DocSecurity>
  <Lines>424</Lines>
  <Paragraphs>126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201: Public schools - South Carolina Legislature Online</dc:title>
  <dc:subject/>
  <dc:creator>Rebecca Turner</dc:creator>
  <cp:keywords/>
  <dc:description/>
  <cp:lastModifiedBy>Danny Crook</cp:lastModifiedBy>
  <cp:revision>2</cp:revision>
  <cp:lastPrinted>2009-02-19T22:23:00Z</cp:lastPrinted>
  <dcterms:created xsi:type="dcterms:W3CDTF">2021-06-14T12:58:00Z</dcterms:created>
  <dcterms:modified xsi:type="dcterms:W3CDTF">2021-06-14T12:58:00Z</dcterms:modified>
</cp:coreProperties>
</file>