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2321B" w:rsidRDefault="00B2321B" w:rsidP="00B2321B">
      <w:pPr>
        <w:widowControl w:val="0"/>
        <w:jc w:val="center"/>
      </w:pPr>
      <w:r w:rsidRPr="00B2321B">
        <w:rPr>
          <w:b/>
        </w:rPr>
        <w:t>South Carolina General Assembly</w:t>
      </w:r>
    </w:p>
    <w:p w:rsidR="00B2321B" w:rsidRDefault="00B2321B" w:rsidP="00B2321B">
      <w:pPr>
        <w:widowControl w:val="0"/>
        <w:jc w:val="center"/>
      </w:pPr>
      <w:r>
        <w:t>124th Session, 2021-2022</w:t>
      </w:r>
    </w:p>
    <w:p w:rsidR="00B2321B" w:rsidRDefault="00B2321B" w:rsidP="00B2321B">
      <w:pPr>
        <w:widowControl w:val="0"/>
      </w:pPr>
    </w:p>
    <w:p w:rsidR="00B2321B" w:rsidRDefault="00B2321B" w:rsidP="00B2321B">
      <w:pPr>
        <w:widowControl w:val="0"/>
        <w:rPr>
          <w:b/>
        </w:rPr>
      </w:pPr>
      <w:r w:rsidRPr="00B2321B">
        <w:rPr>
          <w:b/>
        </w:rPr>
        <w:t>S.</w:t>
      </w:r>
      <w:r>
        <w:rPr>
          <w:b/>
        </w:rPr>
        <w:t xml:space="preserve"> </w:t>
      </w:r>
      <w:r w:rsidRPr="00B2321B">
        <w:rPr>
          <w:b/>
        </w:rPr>
        <w:t>230</w:t>
      </w:r>
    </w:p>
    <w:p w:rsidR="00B2321B" w:rsidRDefault="00B2321B" w:rsidP="00B2321B">
      <w:pPr>
        <w:widowControl w:val="0"/>
        <w:rPr>
          <w:b/>
        </w:rPr>
      </w:pPr>
    </w:p>
    <w:p w:rsidR="00B2321B" w:rsidRDefault="00B2321B" w:rsidP="00B2321B">
      <w:pPr>
        <w:widowControl w:val="0"/>
      </w:pPr>
      <w:r w:rsidRPr="00B2321B">
        <w:rPr>
          <w:b/>
        </w:rPr>
        <w:t>STATUS INFORMATION</w:t>
      </w:r>
    </w:p>
    <w:p w:rsidR="00B2321B" w:rsidRDefault="00B2321B" w:rsidP="00B2321B">
      <w:pPr>
        <w:widowControl w:val="0"/>
      </w:pPr>
    </w:p>
    <w:p w:rsidR="00B2321B" w:rsidRDefault="00B2321B" w:rsidP="00B2321B">
      <w:pPr>
        <w:widowControl w:val="0"/>
      </w:pPr>
      <w:r>
        <w:t>General Bill</w:t>
      </w:r>
    </w:p>
    <w:p w:rsidR="00B2321B" w:rsidRDefault="0009420F" w:rsidP="00B2321B">
      <w:pPr>
        <w:widowControl w:val="0"/>
      </w:pPr>
      <w:r>
        <w:t>Sponsors: Senators Shealy, Hutto, Jackson and Gustafson</w:t>
      </w:r>
    </w:p>
    <w:p w:rsidR="00B2321B" w:rsidRDefault="00B2321B" w:rsidP="00B2321B">
      <w:pPr>
        <w:widowControl w:val="0"/>
      </w:pPr>
      <w:r>
        <w:t>Document Path: l:\s-res\ks\011safe.sp.ks.docx</w:t>
      </w:r>
    </w:p>
    <w:p w:rsidR="00B2321B" w:rsidRDefault="00B2321B" w:rsidP="00B2321B">
      <w:pPr>
        <w:widowControl w:val="0"/>
      </w:pPr>
    </w:p>
    <w:p w:rsidR="007A48F3" w:rsidRDefault="007A48F3" w:rsidP="00B2321B">
      <w:pPr>
        <w:widowControl w:val="0"/>
      </w:pPr>
      <w:r>
        <w:t>Introduced in the Senate on January 12, 2021</w:t>
      </w:r>
    </w:p>
    <w:p w:rsidR="007A48F3" w:rsidRDefault="007A48F3" w:rsidP="00B2321B">
      <w:pPr>
        <w:widowControl w:val="0"/>
      </w:pPr>
      <w:r>
        <w:t>Introduced in the House on March 29, 2022</w:t>
      </w:r>
    </w:p>
    <w:p w:rsidR="007A48F3" w:rsidRDefault="007A48F3" w:rsidP="00B2321B">
      <w:pPr>
        <w:widowControl w:val="0"/>
      </w:pPr>
      <w:r>
        <w:t>Last Amended on May 12, 2021</w:t>
      </w:r>
    </w:p>
    <w:p w:rsidR="007A48F3" w:rsidRPr="007A48F3" w:rsidRDefault="007A48F3" w:rsidP="00B2321B">
      <w:pPr>
        <w:widowControl w:val="0"/>
      </w:pPr>
      <w:r>
        <w:t xml:space="preserve">Currently residing in the House Committee on </w:t>
      </w:r>
      <w:r w:rsidRPr="007A48F3">
        <w:rPr>
          <w:b/>
        </w:rPr>
        <w:t>Judiciary</w:t>
      </w:r>
    </w:p>
    <w:p w:rsidR="007A48F3" w:rsidRDefault="007A48F3" w:rsidP="00B2321B">
      <w:pPr>
        <w:widowControl w:val="0"/>
      </w:pPr>
    </w:p>
    <w:p w:rsidR="00B2321B" w:rsidRDefault="00C45BEB" w:rsidP="00B2321B">
      <w:pPr>
        <w:widowControl w:val="0"/>
      </w:pPr>
      <w:r>
        <w:t>Summary: Trafficking victims, minors</w:t>
      </w:r>
    </w:p>
    <w:p w:rsidR="00B2321B" w:rsidRDefault="00B2321B" w:rsidP="00B2321B">
      <w:pPr>
        <w:widowControl w:val="0"/>
      </w:pPr>
    </w:p>
    <w:p w:rsidR="00B2321B" w:rsidRDefault="00B2321B" w:rsidP="00B2321B">
      <w:pPr>
        <w:widowControl w:val="0"/>
      </w:pPr>
    </w:p>
    <w:p w:rsidR="00B2321B" w:rsidRDefault="00B2321B" w:rsidP="00B2321B">
      <w:pPr>
        <w:widowControl w:val="0"/>
        <w:tabs>
          <w:tab w:val="center" w:pos="590"/>
          <w:tab w:val="center" w:pos="1440"/>
          <w:tab w:val="left" w:pos="1872"/>
          <w:tab w:val="left" w:pos="9187"/>
        </w:tabs>
      </w:pPr>
      <w:r w:rsidRPr="00B2321B">
        <w:rPr>
          <w:b/>
        </w:rPr>
        <w:t>HISTORY OF LEGISLATIVE ACTIONS</w:t>
      </w:r>
    </w:p>
    <w:p w:rsidR="00B2321B" w:rsidRDefault="00B2321B" w:rsidP="00B2321B">
      <w:pPr>
        <w:widowControl w:val="0"/>
        <w:tabs>
          <w:tab w:val="center" w:pos="590"/>
          <w:tab w:val="center" w:pos="1440"/>
          <w:tab w:val="left" w:pos="1872"/>
          <w:tab w:val="left" w:pos="9187"/>
        </w:tabs>
      </w:pPr>
    </w:p>
    <w:p w:rsidR="00B2321B" w:rsidRPr="00B2321B" w:rsidRDefault="00B2321B" w:rsidP="00B2321B">
      <w:pPr>
        <w:widowControl w:val="0"/>
        <w:tabs>
          <w:tab w:val="center" w:pos="590"/>
          <w:tab w:val="center" w:pos="1440"/>
          <w:tab w:val="left" w:pos="1872"/>
          <w:tab w:val="left" w:pos="9187"/>
        </w:tabs>
      </w:pPr>
      <w:r w:rsidRPr="00B2321B">
        <w:rPr>
          <w:u w:val="single"/>
        </w:rPr>
        <w:tab/>
        <w:t>Date</w:t>
      </w:r>
      <w:r w:rsidRPr="00B2321B">
        <w:rPr>
          <w:u w:val="single"/>
        </w:rPr>
        <w:tab/>
        <w:t>Body</w:t>
      </w:r>
      <w:r w:rsidRPr="00B2321B">
        <w:rPr>
          <w:u w:val="single"/>
        </w:rPr>
        <w:tab/>
        <w:t>Action Description with journal page number</w:t>
      </w:r>
      <w:r w:rsidRPr="00B2321B">
        <w:rPr>
          <w:u w:val="single"/>
        </w:rPr>
        <w:tab/>
      </w:r>
    </w:p>
    <w:p w:rsidR="00E03122" w:rsidRDefault="00E03122" w:rsidP="00E03122">
      <w:pPr>
        <w:widowControl w:val="0"/>
        <w:tabs>
          <w:tab w:val="right" w:pos="1008"/>
          <w:tab w:val="left" w:pos="1152"/>
          <w:tab w:val="left" w:pos="1872"/>
          <w:tab w:val="left" w:pos="9187"/>
        </w:tabs>
        <w:ind w:left="2088" w:hanging="2088"/>
      </w:pPr>
      <w:r>
        <w:tab/>
        <w:t>12/9/2020</w:t>
      </w:r>
      <w:r>
        <w:tab/>
        <w:t>Senate</w:t>
      </w:r>
      <w:r>
        <w:tab/>
        <w:t>Prefiled</w:t>
      </w:r>
    </w:p>
    <w:p w:rsidR="00E03122" w:rsidRDefault="00E03122" w:rsidP="00E03122">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752A27">
        <w:rPr>
          <w:b/>
        </w:rPr>
        <w:t>Judiciary</w:t>
      </w:r>
    </w:p>
    <w:p w:rsidR="00E03122" w:rsidRDefault="00E03122" w:rsidP="00E03122">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752A27">
          <w:rPr>
            <w:rStyle w:val="Hyperlink"/>
          </w:rPr>
          <w:t>Senate Journal</w:t>
        </w:r>
        <w:r w:rsidRPr="00752A27">
          <w:rPr>
            <w:rStyle w:val="Hyperlink"/>
          </w:rPr>
          <w:noBreakHyphen/>
          <w:t>page 228</w:t>
        </w:r>
      </w:hyperlink>
      <w:r>
        <w:t>)</w:t>
      </w:r>
    </w:p>
    <w:p w:rsidR="00E03122" w:rsidRDefault="00E03122" w:rsidP="00E03122">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752A27">
        <w:rPr>
          <w:b/>
        </w:rPr>
        <w:t>Judiciary</w:t>
      </w:r>
      <w:r>
        <w:t xml:space="preserve"> (</w:t>
      </w:r>
      <w:hyperlink r:id="rId7" w:history="1">
        <w:r w:rsidRPr="00752A27">
          <w:rPr>
            <w:rStyle w:val="Hyperlink"/>
          </w:rPr>
          <w:t>Senate Journal</w:t>
        </w:r>
        <w:r w:rsidRPr="00752A27">
          <w:rPr>
            <w:rStyle w:val="Hyperlink"/>
          </w:rPr>
          <w:noBreakHyphen/>
          <w:t>page 228</w:t>
        </w:r>
      </w:hyperlink>
      <w:r>
        <w:t>)</w:t>
      </w:r>
    </w:p>
    <w:p w:rsidR="00E03122" w:rsidRDefault="00E03122" w:rsidP="00E03122">
      <w:pPr>
        <w:widowControl w:val="0"/>
        <w:tabs>
          <w:tab w:val="right" w:pos="1008"/>
          <w:tab w:val="left" w:pos="1152"/>
          <w:tab w:val="left" w:pos="1872"/>
          <w:tab w:val="left" w:pos="9187"/>
        </w:tabs>
        <w:ind w:left="2088" w:hanging="2088"/>
      </w:pPr>
      <w:r>
        <w:tab/>
        <w:t>4/8/2021</w:t>
      </w:r>
      <w:r>
        <w:tab/>
        <w:t>Senate</w:t>
      </w:r>
      <w:r>
        <w:tab/>
        <w:t>Referred to Subcommittee:  Talley (ch), Hutto, Matthews, Climer, Senn, Cash, Harpootlian</w:t>
      </w:r>
    </w:p>
    <w:p w:rsidR="00E03122" w:rsidRDefault="00E03122" w:rsidP="00E03122">
      <w:pPr>
        <w:widowControl w:val="0"/>
        <w:tabs>
          <w:tab w:val="right" w:pos="1008"/>
          <w:tab w:val="left" w:pos="1152"/>
          <w:tab w:val="left" w:pos="1872"/>
          <w:tab w:val="left" w:pos="9187"/>
        </w:tabs>
        <w:ind w:left="2088" w:hanging="2088"/>
      </w:pPr>
      <w:r>
        <w:tab/>
        <w:t>5/5/2021</w:t>
      </w:r>
      <w:r>
        <w:tab/>
        <w:t>Senate</w:t>
      </w:r>
      <w:r>
        <w:tab/>
        <w:t xml:space="preserve">Committee report: Favorable with amendment </w:t>
      </w:r>
      <w:r w:rsidRPr="00752A27">
        <w:rPr>
          <w:b/>
        </w:rPr>
        <w:t>Judiciary</w:t>
      </w:r>
      <w:r>
        <w:t xml:space="preserve"> (</w:t>
      </w:r>
      <w:hyperlink r:id="rId8" w:history="1">
        <w:r w:rsidRPr="00752A27">
          <w:rPr>
            <w:rStyle w:val="Hyperlink"/>
          </w:rPr>
          <w:t>Senate Journal</w:t>
        </w:r>
        <w:r w:rsidRPr="00752A27">
          <w:rPr>
            <w:rStyle w:val="Hyperlink"/>
          </w:rPr>
          <w:noBreakHyphen/>
          <w:t>page 8</w:t>
        </w:r>
      </w:hyperlink>
      <w:r>
        <w:t>)</w:t>
      </w:r>
    </w:p>
    <w:p w:rsidR="00E03122" w:rsidRDefault="00E03122" w:rsidP="00E03122">
      <w:pPr>
        <w:widowControl w:val="0"/>
        <w:tabs>
          <w:tab w:val="right" w:pos="1008"/>
          <w:tab w:val="left" w:pos="1152"/>
          <w:tab w:val="left" w:pos="1872"/>
          <w:tab w:val="left" w:pos="9187"/>
        </w:tabs>
        <w:ind w:left="2088" w:hanging="2088"/>
      </w:pPr>
      <w:r>
        <w:tab/>
        <w:t>5/6/2021</w:t>
      </w:r>
      <w:r>
        <w:tab/>
      </w:r>
      <w:r>
        <w:tab/>
        <w:t>Scrivener's error corrected</w:t>
      </w:r>
    </w:p>
    <w:p w:rsidR="00E03122" w:rsidRDefault="00E03122" w:rsidP="00E03122">
      <w:pPr>
        <w:widowControl w:val="0"/>
        <w:tabs>
          <w:tab w:val="right" w:pos="1008"/>
          <w:tab w:val="left" w:pos="1152"/>
          <w:tab w:val="left" w:pos="1872"/>
          <w:tab w:val="left" w:pos="9187"/>
        </w:tabs>
        <w:ind w:left="2088" w:hanging="2088"/>
      </w:pPr>
      <w:r>
        <w:tab/>
        <w:t>5/6/2021</w:t>
      </w:r>
      <w:r>
        <w:tab/>
        <w:t>Senate</w:t>
      </w:r>
      <w:r>
        <w:tab/>
        <w:t>Committee Amendment Adopted (</w:t>
      </w:r>
      <w:hyperlink r:id="rId9" w:history="1">
        <w:r w:rsidRPr="00752A27">
          <w:rPr>
            <w:rStyle w:val="Hyperlink"/>
          </w:rPr>
          <w:t>Senate Journal</w:t>
        </w:r>
        <w:r w:rsidRPr="00752A27">
          <w:rPr>
            <w:rStyle w:val="Hyperlink"/>
          </w:rPr>
          <w:noBreakHyphen/>
          <w:t>page 38</w:t>
        </w:r>
      </w:hyperlink>
      <w:r>
        <w:t>)</w:t>
      </w:r>
    </w:p>
    <w:p w:rsidR="00E03122" w:rsidRDefault="00E03122" w:rsidP="00E03122">
      <w:pPr>
        <w:widowControl w:val="0"/>
        <w:tabs>
          <w:tab w:val="right" w:pos="1008"/>
          <w:tab w:val="left" w:pos="1152"/>
          <w:tab w:val="left" w:pos="1872"/>
          <w:tab w:val="left" w:pos="9187"/>
        </w:tabs>
        <w:ind w:left="2088" w:hanging="2088"/>
      </w:pPr>
      <w:r>
        <w:tab/>
        <w:t>5/12/2021</w:t>
      </w:r>
      <w:r>
        <w:tab/>
        <w:t>Senate</w:t>
      </w:r>
      <w:r>
        <w:tab/>
        <w:t>Amended (</w:t>
      </w:r>
      <w:hyperlink r:id="rId10" w:history="1">
        <w:r w:rsidRPr="00752A27">
          <w:rPr>
            <w:rStyle w:val="Hyperlink"/>
          </w:rPr>
          <w:t>Senate Journal</w:t>
        </w:r>
        <w:r w:rsidRPr="00752A27">
          <w:rPr>
            <w:rStyle w:val="Hyperlink"/>
          </w:rPr>
          <w:noBreakHyphen/>
          <w:t>page 39</w:t>
        </w:r>
      </w:hyperlink>
      <w:r>
        <w:t>)</w:t>
      </w:r>
    </w:p>
    <w:p w:rsidR="00E03122" w:rsidRDefault="00E03122" w:rsidP="00E03122">
      <w:pPr>
        <w:widowControl w:val="0"/>
        <w:tabs>
          <w:tab w:val="right" w:pos="1008"/>
          <w:tab w:val="left" w:pos="1152"/>
          <w:tab w:val="left" w:pos="1872"/>
          <w:tab w:val="left" w:pos="9187"/>
        </w:tabs>
        <w:ind w:left="2088" w:hanging="2088"/>
      </w:pPr>
      <w:r>
        <w:tab/>
        <w:t>3/10/2022</w:t>
      </w:r>
      <w:r>
        <w:tab/>
        <w:t>Senate</w:t>
      </w:r>
      <w:r>
        <w:tab/>
        <w:t>Read second time (</w:t>
      </w:r>
      <w:hyperlink r:id="rId11" w:history="1">
        <w:r w:rsidRPr="00752A27">
          <w:rPr>
            <w:rStyle w:val="Hyperlink"/>
          </w:rPr>
          <w:t>Senate Journal</w:t>
        </w:r>
        <w:r w:rsidRPr="00752A27">
          <w:rPr>
            <w:rStyle w:val="Hyperlink"/>
          </w:rPr>
          <w:noBreakHyphen/>
          <w:t>page 10</w:t>
        </w:r>
      </w:hyperlink>
      <w:r>
        <w:t>)</w:t>
      </w:r>
    </w:p>
    <w:p w:rsidR="00E03122" w:rsidRDefault="00E03122" w:rsidP="00E03122">
      <w:pPr>
        <w:widowControl w:val="0"/>
        <w:tabs>
          <w:tab w:val="right" w:pos="1008"/>
          <w:tab w:val="left" w:pos="1152"/>
          <w:tab w:val="left" w:pos="1872"/>
          <w:tab w:val="left" w:pos="9187"/>
        </w:tabs>
        <w:ind w:left="2088" w:hanging="2088"/>
      </w:pPr>
      <w:r>
        <w:tab/>
        <w:t>3/10/2022</w:t>
      </w:r>
      <w:r>
        <w:tab/>
        <w:t>Senate</w:t>
      </w:r>
      <w:r>
        <w:tab/>
        <w:t>Roll call Ayes</w:t>
      </w:r>
      <w:r>
        <w:noBreakHyphen/>
        <w:t>42  Nays</w:t>
      </w:r>
      <w:r>
        <w:noBreakHyphen/>
        <w:t>0 (</w:t>
      </w:r>
      <w:hyperlink r:id="rId12" w:history="1">
        <w:r w:rsidRPr="00752A27">
          <w:rPr>
            <w:rStyle w:val="Hyperlink"/>
          </w:rPr>
          <w:t>Senate Journal</w:t>
        </w:r>
        <w:r w:rsidRPr="00752A27">
          <w:rPr>
            <w:rStyle w:val="Hyperlink"/>
          </w:rPr>
          <w:noBreakHyphen/>
          <w:t>page 10</w:t>
        </w:r>
      </w:hyperlink>
      <w:r>
        <w:t>)</w:t>
      </w:r>
    </w:p>
    <w:p w:rsidR="00E03122" w:rsidRDefault="00E03122" w:rsidP="00E03122">
      <w:pPr>
        <w:widowControl w:val="0"/>
        <w:tabs>
          <w:tab w:val="right" w:pos="1008"/>
          <w:tab w:val="left" w:pos="1152"/>
          <w:tab w:val="left" w:pos="1872"/>
          <w:tab w:val="left" w:pos="9187"/>
        </w:tabs>
        <w:ind w:left="2088" w:hanging="2088"/>
      </w:pPr>
      <w:r>
        <w:tab/>
        <w:t>3/15/2022</w:t>
      </w:r>
      <w:r>
        <w:tab/>
        <w:t>Senate</w:t>
      </w:r>
      <w:r>
        <w:tab/>
        <w:t>Read third time and sent to House (</w:t>
      </w:r>
      <w:hyperlink r:id="rId13" w:history="1">
        <w:r w:rsidRPr="00752A27">
          <w:rPr>
            <w:rStyle w:val="Hyperlink"/>
          </w:rPr>
          <w:t>Senate Journal</w:t>
        </w:r>
        <w:r w:rsidRPr="00752A27">
          <w:rPr>
            <w:rStyle w:val="Hyperlink"/>
          </w:rPr>
          <w:noBreakHyphen/>
          <w:t>page 18</w:t>
        </w:r>
      </w:hyperlink>
      <w:r>
        <w:t>)</w:t>
      </w:r>
    </w:p>
    <w:p w:rsidR="00E03122" w:rsidRDefault="00E03122" w:rsidP="00E03122">
      <w:pPr>
        <w:widowControl w:val="0"/>
        <w:tabs>
          <w:tab w:val="right" w:pos="1008"/>
          <w:tab w:val="left" w:pos="1152"/>
          <w:tab w:val="left" w:pos="1872"/>
          <w:tab w:val="left" w:pos="9187"/>
        </w:tabs>
        <w:ind w:left="2088" w:hanging="2088"/>
      </w:pPr>
      <w:r>
        <w:tab/>
        <w:t>3/29/2022</w:t>
      </w:r>
      <w:r>
        <w:tab/>
        <w:t>House</w:t>
      </w:r>
      <w:r>
        <w:tab/>
        <w:t>Introduced and read first time (</w:t>
      </w:r>
      <w:hyperlink r:id="rId14" w:history="1">
        <w:r w:rsidRPr="00752A27">
          <w:rPr>
            <w:rStyle w:val="Hyperlink"/>
          </w:rPr>
          <w:t>House Journal</w:t>
        </w:r>
        <w:r w:rsidRPr="00752A27">
          <w:rPr>
            <w:rStyle w:val="Hyperlink"/>
          </w:rPr>
          <w:noBreakHyphen/>
          <w:t>page 33</w:t>
        </w:r>
      </w:hyperlink>
      <w:r>
        <w:t>)</w:t>
      </w:r>
    </w:p>
    <w:p w:rsidR="00E03122" w:rsidRDefault="00E03122" w:rsidP="00E03122">
      <w:pPr>
        <w:widowControl w:val="0"/>
        <w:tabs>
          <w:tab w:val="right" w:pos="1008"/>
          <w:tab w:val="left" w:pos="1152"/>
          <w:tab w:val="left" w:pos="1872"/>
          <w:tab w:val="left" w:pos="9187"/>
        </w:tabs>
        <w:ind w:left="2088" w:hanging="2088"/>
      </w:pPr>
      <w:r>
        <w:tab/>
        <w:t>3/29/2022</w:t>
      </w:r>
      <w:r>
        <w:tab/>
        <w:t>House</w:t>
      </w:r>
      <w:r>
        <w:tab/>
        <w:t xml:space="preserve">Referred to Committee on </w:t>
      </w:r>
      <w:r w:rsidRPr="00752A27">
        <w:rPr>
          <w:b/>
        </w:rPr>
        <w:t>Judiciary</w:t>
      </w:r>
      <w:r>
        <w:t xml:space="preserve"> (</w:t>
      </w:r>
      <w:hyperlink r:id="rId15" w:history="1">
        <w:r w:rsidRPr="00752A27">
          <w:rPr>
            <w:rStyle w:val="Hyperlink"/>
          </w:rPr>
          <w:t>House Journal</w:t>
        </w:r>
        <w:r w:rsidRPr="00752A27">
          <w:rPr>
            <w:rStyle w:val="Hyperlink"/>
          </w:rPr>
          <w:noBreakHyphen/>
          <w:t>page 33</w:t>
        </w:r>
      </w:hyperlink>
      <w:r>
        <w:t>)</w:t>
      </w:r>
    </w:p>
    <w:p w:rsidR="00E03122" w:rsidRDefault="00E03122" w:rsidP="00E03122">
      <w:pPr>
        <w:widowControl w:val="0"/>
        <w:tabs>
          <w:tab w:val="right" w:pos="1008"/>
          <w:tab w:val="left" w:pos="1152"/>
          <w:tab w:val="left" w:pos="1872"/>
          <w:tab w:val="left" w:pos="9187"/>
        </w:tabs>
        <w:ind w:left="2088" w:hanging="2088"/>
      </w:pPr>
    </w:p>
    <w:p w:rsidR="00B2321B" w:rsidRDefault="00B2321B" w:rsidP="00B2321B">
      <w:pPr>
        <w:widowControl w:val="0"/>
        <w:tabs>
          <w:tab w:val="right" w:pos="1008"/>
          <w:tab w:val="left" w:pos="1152"/>
          <w:tab w:val="left" w:pos="1872"/>
          <w:tab w:val="left" w:pos="9187"/>
        </w:tabs>
        <w:ind w:left="2088" w:hanging="2088"/>
      </w:pPr>
      <w:r>
        <w:t xml:space="preserve">View the latest </w:t>
      </w:r>
      <w:hyperlink r:id="rId16" w:history="1">
        <w:r w:rsidRPr="00B2321B">
          <w:rPr>
            <w:rStyle w:val="Hyperlink"/>
          </w:rPr>
          <w:t>legislative information</w:t>
        </w:r>
      </w:hyperlink>
      <w:r>
        <w:t xml:space="preserve"> at the website</w:t>
      </w:r>
    </w:p>
    <w:p w:rsidR="00B2321B" w:rsidRDefault="00B2321B" w:rsidP="00B2321B">
      <w:pPr>
        <w:widowControl w:val="0"/>
        <w:tabs>
          <w:tab w:val="right" w:pos="1008"/>
          <w:tab w:val="left" w:pos="1152"/>
          <w:tab w:val="left" w:pos="1872"/>
          <w:tab w:val="left" w:pos="9187"/>
        </w:tabs>
        <w:ind w:left="2088" w:hanging="2088"/>
      </w:pPr>
    </w:p>
    <w:p w:rsidR="00B2321B" w:rsidRPr="00B2321B" w:rsidRDefault="00B2321B" w:rsidP="00B2321B">
      <w:pPr>
        <w:widowControl w:val="0"/>
        <w:tabs>
          <w:tab w:val="right" w:pos="1008"/>
          <w:tab w:val="left" w:pos="1152"/>
          <w:tab w:val="left" w:pos="1872"/>
          <w:tab w:val="left" w:pos="9187"/>
        </w:tabs>
        <w:ind w:left="2088" w:hanging="2088"/>
      </w:pPr>
    </w:p>
    <w:p w:rsidR="00B2321B" w:rsidRDefault="00B2321B" w:rsidP="00B2321B">
      <w:pPr>
        <w:widowControl w:val="0"/>
      </w:pPr>
      <w:r w:rsidRPr="00B2321B">
        <w:rPr>
          <w:b/>
        </w:rPr>
        <w:t>VERSIONS OF THIS BILL</w:t>
      </w:r>
    </w:p>
    <w:p w:rsidR="00B2321B" w:rsidRDefault="00B2321B" w:rsidP="00B2321B">
      <w:pPr>
        <w:widowControl w:val="0"/>
      </w:pPr>
    </w:p>
    <w:p w:rsidR="00B2321B" w:rsidRDefault="00160AB9" w:rsidP="00B2321B">
      <w:pPr>
        <w:widowControl w:val="0"/>
      </w:pPr>
      <w:hyperlink r:id="rId17" w:history="1">
        <w:r w:rsidR="00B2321B">
          <w:rPr>
            <w:rStyle w:val="Hyperlink"/>
          </w:rPr>
          <w:t>12/9/2020</w:t>
        </w:r>
      </w:hyperlink>
    </w:p>
    <w:p w:rsidR="00B2321B" w:rsidRDefault="00160AB9" w:rsidP="00B2321B">
      <w:hyperlink r:id="rId18" w:history="1">
        <w:r w:rsidR="00605979" w:rsidRPr="00605979">
          <w:rPr>
            <w:rStyle w:val="Hyperlink"/>
          </w:rPr>
          <w:t>5/5/2021</w:t>
        </w:r>
      </w:hyperlink>
    </w:p>
    <w:p w:rsidR="00605979" w:rsidRDefault="00160AB9" w:rsidP="00B2321B">
      <w:hyperlink r:id="rId19" w:history="1">
        <w:r w:rsidR="00193D9A" w:rsidRPr="00193D9A">
          <w:rPr>
            <w:rStyle w:val="Hyperlink"/>
          </w:rPr>
          <w:t>5/6/2021</w:t>
        </w:r>
      </w:hyperlink>
    </w:p>
    <w:p w:rsidR="00193D9A" w:rsidRDefault="00160AB9" w:rsidP="00B2321B">
      <w:hyperlink r:id="rId20" w:history="1">
        <w:r w:rsidR="00913E65" w:rsidRPr="00913E65">
          <w:rPr>
            <w:rStyle w:val="Hyperlink"/>
          </w:rPr>
          <w:t>5/6/2021-A</w:t>
        </w:r>
      </w:hyperlink>
    </w:p>
    <w:p w:rsidR="00913E65" w:rsidRDefault="00160AB9" w:rsidP="00B2321B">
      <w:hyperlink r:id="rId21" w:history="1">
        <w:r w:rsidR="006A58D1" w:rsidRPr="006A58D1">
          <w:rPr>
            <w:rStyle w:val="Hyperlink"/>
          </w:rPr>
          <w:t>5/12/2021</w:t>
        </w:r>
      </w:hyperlink>
    </w:p>
    <w:p w:rsidR="006A58D1" w:rsidRDefault="006A58D1" w:rsidP="00B2321B"/>
    <w:p w:rsidR="00B2321B" w:rsidRDefault="00B2321B" w:rsidP="00B2321B">
      <w:pPr>
        <w:sectPr w:rsidR="00B2321B" w:rsidSect="00B2321B">
          <w:pgSz w:w="12240" w:h="15840" w:code="1"/>
          <w:pgMar w:top="1080" w:right="1440" w:bottom="1080" w:left="1440" w:header="720" w:footer="720" w:gutter="0"/>
          <w:cols w:space="720"/>
          <w:noEndnote/>
          <w:docGrid w:linePitch="360"/>
        </w:sectPr>
      </w:pPr>
    </w:p>
    <w:p w:rsidR="006A58D1" w:rsidRDefault="006A58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6A58D1" w:rsidRPr="00D16E3A" w:rsidRDefault="006A58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A58D1" w:rsidRDefault="006A58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58D1" w:rsidRDefault="006A58D1" w:rsidP="00D16E3A">
      <w:pPr>
        <w:tabs>
          <w:tab w:val="right" w:pos="5933"/>
        </w:tabs>
        <w:suppressAutoHyphens/>
        <w:jc w:val="both"/>
        <w:rPr>
          <w:rFonts w:eastAsia="Times New Roman"/>
        </w:rPr>
      </w:pPr>
      <w:r>
        <w:rPr>
          <w:rFonts w:eastAsia="Times New Roman"/>
        </w:rPr>
        <w:t>AMENDED</w:t>
      </w:r>
    </w:p>
    <w:p w:rsidR="006A58D1" w:rsidRDefault="006A58D1" w:rsidP="00D16E3A">
      <w:pPr>
        <w:tabs>
          <w:tab w:val="right" w:pos="5933"/>
        </w:tabs>
        <w:suppressAutoHyphens/>
        <w:jc w:val="both"/>
        <w:rPr>
          <w:rFonts w:eastAsia="Times New Roman"/>
        </w:rPr>
      </w:pPr>
      <w:r>
        <w:rPr>
          <w:rFonts w:eastAsia="Times New Roman"/>
        </w:rPr>
        <w:t>May 12, 2021</w:t>
      </w:r>
    </w:p>
    <w:p w:rsidR="006A58D1" w:rsidRDefault="006A58D1" w:rsidP="00D16E3A">
      <w:pPr>
        <w:tabs>
          <w:tab w:val="right" w:pos="5933"/>
        </w:tabs>
        <w:suppressAutoHyphens/>
        <w:jc w:val="both"/>
        <w:rPr>
          <w:rFonts w:eastAsia="Times New Roman"/>
        </w:rPr>
      </w:pPr>
    </w:p>
    <w:p w:rsidR="006A58D1" w:rsidRPr="00D16E3A" w:rsidRDefault="006A58D1" w:rsidP="00D16E3A">
      <w:pPr>
        <w:tabs>
          <w:tab w:val="right" w:pos="5933"/>
        </w:tabs>
        <w:suppressAutoHyphens/>
        <w:jc w:val="both"/>
        <w:rPr>
          <w:rFonts w:eastAsia="Times New Roman"/>
        </w:rPr>
      </w:pPr>
      <w:r>
        <w:rPr>
          <w:rFonts w:eastAsia="Times New Roman"/>
        </w:rPr>
        <w:tab/>
      </w:r>
      <w:r>
        <w:rPr>
          <w:rFonts w:eastAsia="Times New Roman"/>
          <w:b/>
          <w:sz w:val="36"/>
        </w:rPr>
        <w:t>S. 230</w:t>
      </w:r>
    </w:p>
    <w:p w:rsidR="006A58D1" w:rsidRDefault="006A58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58D1" w:rsidRDefault="006A58D1" w:rsidP="009C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3725C9">
        <w:t>Senators Shealy, Hutto</w:t>
      </w:r>
      <w:r>
        <w:t>, Jackson</w:t>
      </w:r>
      <w:r w:rsidRPr="003725C9">
        <w:t xml:space="preserve"> and </w:t>
      </w:r>
      <w:r>
        <w:t>Gustafson</w:t>
      </w:r>
    </w:p>
    <w:p w:rsidR="006A58D1" w:rsidRDefault="006A58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58D1" w:rsidRDefault="006A58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5/12/21--S.</w:t>
      </w:r>
    </w:p>
    <w:p w:rsidR="006A58D1" w:rsidRDefault="006A58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6A58D1" w:rsidRPr="006A797A" w:rsidRDefault="006A58D1" w:rsidP="006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A58D1" w:rsidRDefault="006A58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A58D1" w:rsidSect="00D16E3A">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6A58D1" w:rsidRPr="00522CE0" w:rsidRDefault="006A58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58D1" w:rsidRPr="00522CE0" w:rsidRDefault="006A58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58D1" w:rsidRPr="00522CE0" w:rsidRDefault="006A58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58D1" w:rsidRPr="00522CE0" w:rsidRDefault="006A58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58D1" w:rsidRPr="00522CE0" w:rsidRDefault="006A58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58D1" w:rsidRPr="00522CE0" w:rsidRDefault="006A58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58D1" w:rsidRPr="00522CE0" w:rsidRDefault="006A58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58D1" w:rsidRPr="00522CE0" w:rsidRDefault="006A58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58D1" w:rsidRPr="008F023B" w:rsidRDefault="006A58D1" w:rsidP="00F45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Pr>
          <w:rFonts w:eastAsia="Times New Roman"/>
          <w:b/>
          <w:sz w:val="30"/>
          <w:szCs w:val="30"/>
        </w:rPr>
        <w:t>BILL</w:t>
      </w:r>
    </w:p>
    <w:p w:rsidR="006A58D1" w:rsidRPr="00522CE0" w:rsidRDefault="006A58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58D1" w:rsidRPr="00522CE0" w:rsidRDefault="006A58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16-3-2020(G) OF THE 1976 CODE, RELATING TO TRAFFICKING VICTIMS WHO ARE MINORS, TO PROVIDE THAT MINORS ENGAGED IN COMMERCIAL SEXUAL ACTIVITY OR TRAFFICKING ARE PRESUMED TO BE DOING SO UNDER COERCION OR AS THE RESULT OF A REASONABLE FEAR OF A THREAT, TO PROVIDE FOR AN AFFIRMATIVE DEFENSE OF THESE VICTIMS, AND TO PROVIDE FOR EXPUNGEMENT FOR THESE VICTIMS.</w:t>
      </w:r>
    </w:p>
    <w:p w:rsidR="006A58D1" w:rsidRDefault="006A58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6A58D1" w:rsidRDefault="006A58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58D1" w:rsidRDefault="006A58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A58D1" w:rsidRDefault="006A58D1" w:rsidP="006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58D1" w:rsidRDefault="006A58D1" w:rsidP="006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B2175">
        <w:rPr>
          <w:rFonts w:eastAsia="Times New Roman"/>
          <w:snapToGrid w:val="0"/>
          <w:szCs w:val="20"/>
        </w:rPr>
        <w:t>SECTION</w:t>
      </w:r>
      <w:r>
        <w:rPr>
          <w:rFonts w:eastAsia="Times New Roman"/>
          <w:snapToGrid w:val="0"/>
          <w:szCs w:val="20"/>
        </w:rPr>
        <w:tab/>
        <w:t>1.</w:t>
      </w:r>
      <w:r>
        <w:rPr>
          <w:rFonts w:eastAsia="Times New Roman"/>
          <w:snapToGrid w:val="0"/>
          <w:szCs w:val="20"/>
        </w:rPr>
        <w:tab/>
        <w:t xml:space="preserve">Section </w:t>
      </w:r>
      <w:r w:rsidRPr="00BB2175">
        <w:rPr>
          <w:rFonts w:eastAsia="Times New Roman"/>
          <w:snapToGrid w:val="0"/>
          <w:szCs w:val="20"/>
        </w:rPr>
        <w:t>16</w:t>
      </w:r>
      <w:r>
        <w:rPr>
          <w:rFonts w:eastAsia="Times New Roman"/>
          <w:snapToGrid w:val="0"/>
          <w:szCs w:val="20"/>
        </w:rPr>
        <w:t>-</w:t>
      </w:r>
      <w:r w:rsidRPr="00BB2175">
        <w:rPr>
          <w:rFonts w:eastAsia="Times New Roman"/>
          <w:snapToGrid w:val="0"/>
          <w:szCs w:val="20"/>
        </w:rPr>
        <w:t>3</w:t>
      </w:r>
      <w:r>
        <w:rPr>
          <w:rFonts w:eastAsia="Times New Roman"/>
          <w:snapToGrid w:val="0"/>
          <w:szCs w:val="20"/>
        </w:rPr>
        <w:t>-</w:t>
      </w:r>
      <w:r w:rsidRPr="00BB2175">
        <w:rPr>
          <w:rFonts w:eastAsia="Times New Roman"/>
          <w:snapToGrid w:val="0"/>
          <w:szCs w:val="20"/>
        </w:rPr>
        <w:t>2010</w:t>
      </w:r>
      <w:r>
        <w:rPr>
          <w:rFonts w:eastAsia="Times New Roman"/>
          <w:snapToGrid w:val="0"/>
          <w:szCs w:val="20"/>
        </w:rPr>
        <w:t>(7) of the 1976 Code is amended to read:</w:t>
      </w:r>
    </w:p>
    <w:p w:rsidR="006A58D1" w:rsidRPr="00BB2175" w:rsidRDefault="006A58D1" w:rsidP="006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6A58D1" w:rsidRPr="00BB2175" w:rsidRDefault="006A58D1" w:rsidP="006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t>“(7)</w:t>
      </w:r>
      <w:r>
        <w:rPr>
          <w:rFonts w:eastAsia="Times New Roman"/>
          <w:snapToGrid w:val="0"/>
          <w:szCs w:val="20"/>
        </w:rPr>
        <w:tab/>
        <w:t>‘</w:t>
      </w:r>
      <w:r w:rsidRPr="00BB2175">
        <w:rPr>
          <w:rFonts w:eastAsia="Times New Roman"/>
          <w:snapToGrid w:val="0"/>
          <w:szCs w:val="20"/>
        </w:rPr>
        <w:t>Sex trafficking</w:t>
      </w:r>
      <w:r>
        <w:rPr>
          <w:rFonts w:eastAsia="Times New Roman"/>
          <w:snapToGrid w:val="0"/>
          <w:szCs w:val="20"/>
        </w:rPr>
        <w:t>’</w:t>
      </w:r>
      <w:r w:rsidRPr="00BB2175">
        <w:rPr>
          <w:rFonts w:eastAsia="Times New Roman"/>
          <w:snapToGrid w:val="0"/>
          <w:szCs w:val="20"/>
        </w:rPr>
        <w:t xml:space="preserve"> means the recruitment, harboring, transportation, provision, or obtaining of a person for one of the following when it is induced by force, fraud, or coercion or the person performing the act is under the age of eighteen years and anything of value is given, promised to, or received, directly or indirectly, by any person:</w:t>
      </w:r>
    </w:p>
    <w:p w:rsidR="006A58D1" w:rsidRPr="00BB2175" w:rsidRDefault="006A58D1" w:rsidP="006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Pr>
          <w:rFonts w:eastAsia="Times New Roman"/>
          <w:snapToGrid w:val="0"/>
          <w:szCs w:val="20"/>
        </w:rPr>
        <w:tab/>
        <w:t>(a)</w:t>
      </w:r>
      <w:r>
        <w:rPr>
          <w:rFonts w:eastAsia="Times New Roman"/>
          <w:snapToGrid w:val="0"/>
          <w:szCs w:val="20"/>
        </w:rPr>
        <w:tab/>
      </w:r>
      <w:r w:rsidRPr="00BB2175">
        <w:rPr>
          <w:rFonts w:eastAsia="Times New Roman"/>
          <w:snapToGrid w:val="0"/>
          <w:szCs w:val="20"/>
        </w:rPr>
        <w:t>criminal sexual conduct pursuant to Section 16</w:t>
      </w:r>
      <w:r>
        <w:rPr>
          <w:rFonts w:eastAsia="Times New Roman"/>
          <w:snapToGrid w:val="0"/>
          <w:szCs w:val="20"/>
        </w:rPr>
        <w:t>-</w:t>
      </w:r>
      <w:r w:rsidRPr="00BB2175">
        <w:rPr>
          <w:rFonts w:eastAsia="Times New Roman"/>
          <w:snapToGrid w:val="0"/>
          <w:szCs w:val="20"/>
        </w:rPr>
        <w:t>3</w:t>
      </w:r>
      <w:r>
        <w:rPr>
          <w:rFonts w:eastAsia="Times New Roman"/>
          <w:snapToGrid w:val="0"/>
          <w:szCs w:val="20"/>
        </w:rPr>
        <w:t>-</w:t>
      </w:r>
      <w:r w:rsidRPr="00BB2175">
        <w:rPr>
          <w:rFonts w:eastAsia="Times New Roman"/>
          <w:snapToGrid w:val="0"/>
          <w:szCs w:val="20"/>
        </w:rPr>
        <w:t>651;</w:t>
      </w:r>
    </w:p>
    <w:p w:rsidR="006A58D1" w:rsidRPr="00BB2175" w:rsidRDefault="006A58D1" w:rsidP="006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Pr>
          <w:rFonts w:eastAsia="Times New Roman"/>
          <w:snapToGrid w:val="0"/>
          <w:szCs w:val="20"/>
        </w:rPr>
        <w:tab/>
        <w:t>(b)</w:t>
      </w:r>
      <w:r>
        <w:rPr>
          <w:rFonts w:eastAsia="Times New Roman"/>
          <w:snapToGrid w:val="0"/>
          <w:szCs w:val="20"/>
        </w:rPr>
        <w:tab/>
      </w:r>
      <w:r w:rsidRPr="00BB2175">
        <w:rPr>
          <w:rFonts w:eastAsia="Times New Roman"/>
          <w:snapToGrid w:val="0"/>
          <w:szCs w:val="20"/>
        </w:rPr>
        <w:t>criminal sexual conduct in the first degree pursuant to Section 16</w:t>
      </w:r>
      <w:r>
        <w:rPr>
          <w:rFonts w:eastAsia="Times New Roman"/>
          <w:snapToGrid w:val="0"/>
          <w:szCs w:val="20"/>
        </w:rPr>
        <w:t>-</w:t>
      </w:r>
      <w:r w:rsidRPr="00BB2175">
        <w:rPr>
          <w:rFonts w:eastAsia="Times New Roman"/>
          <w:snapToGrid w:val="0"/>
          <w:szCs w:val="20"/>
        </w:rPr>
        <w:t>3</w:t>
      </w:r>
      <w:r>
        <w:rPr>
          <w:rFonts w:eastAsia="Times New Roman"/>
          <w:snapToGrid w:val="0"/>
          <w:szCs w:val="20"/>
        </w:rPr>
        <w:t>-</w:t>
      </w:r>
      <w:r w:rsidRPr="00BB2175">
        <w:rPr>
          <w:rFonts w:eastAsia="Times New Roman"/>
          <w:snapToGrid w:val="0"/>
          <w:szCs w:val="20"/>
        </w:rPr>
        <w:t>652;</w:t>
      </w:r>
    </w:p>
    <w:p w:rsidR="006A58D1" w:rsidRPr="00BB2175" w:rsidRDefault="006A58D1" w:rsidP="006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Pr>
          <w:rFonts w:eastAsia="Times New Roman"/>
          <w:snapToGrid w:val="0"/>
          <w:szCs w:val="20"/>
        </w:rPr>
        <w:tab/>
        <w:t>(c)</w:t>
      </w:r>
      <w:r>
        <w:rPr>
          <w:rFonts w:eastAsia="Times New Roman"/>
          <w:snapToGrid w:val="0"/>
          <w:szCs w:val="20"/>
        </w:rPr>
        <w:tab/>
      </w:r>
      <w:r w:rsidRPr="00BB2175">
        <w:rPr>
          <w:rFonts w:eastAsia="Times New Roman"/>
          <w:snapToGrid w:val="0"/>
          <w:szCs w:val="20"/>
        </w:rPr>
        <w:t>criminal sexual conduct in the second degree pursuant to Section 16</w:t>
      </w:r>
      <w:r>
        <w:rPr>
          <w:rFonts w:eastAsia="Times New Roman"/>
          <w:snapToGrid w:val="0"/>
          <w:szCs w:val="20"/>
        </w:rPr>
        <w:t>-</w:t>
      </w:r>
      <w:r w:rsidRPr="00BB2175">
        <w:rPr>
          <w:rFonts w:eastAsia="Times New Roman"/>
          <w:snapToGrid w:val="0"/>
          <w:szCs w:val="20"/>
        </w:rPr>
        <w:t>3</w:t>
      </w:r>
      <w:r>
        <w:rPr>
          <w:rFonts w:eastAsia="Times New Roman"/>
          <w:snapToGrid w:val="0"/>
          <w:szCs w:val="20"/>
        </w:rPr>
        <w:t>-</w:t>
      </w:r>
      <w:r w:rsidRPr="00BB2175">
        <w:rPr>
          <w:rFonts w:eastAsia="Times New Roman"/>
          <w:snapToGrid w:val="0"/>
          <w:szCs w:val="20"/>
        </w:rPr>
        <w:t>653;</w:t>
      </w:r>
    </w:p>
    <w:p w:rsidR="006A58D1" w:rsidRPr="00BB2175" w:rsidRDefault="006A58D1" w:rsidP="006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Pr>
          <w:rFonts w:eastAsia="Times New Roman"/>
          <w:snapToGrid w:val="0"/>
          <w:szCs w:val="20"/>
        </w:rPr>
        <w:tab/>
        <w:t>(d)</w:t>
      </w:r>
      <w:r>
        <w:rPr>
          <w:rFonts w:eastAsia="Times New Roman"/>
          <w:snapToGrid w:val="0"/>
          <w:szCs w:val="20"/>
        </w:rPr>
        <w:tab/>
      </w:r>
      <w:r w:rsidRPr="00BB2175">
        <w:rPr>
          <w:rFonts w:eastAsia="Times New Roman"/>
          <w:snapToGrid w:val="0"/>
          <w:szCs w:val="20"/>
        </w:rPr>
        <w:t>criminal sexual conduct in the third degree pursuant to Section 16</w:t>
      </w:r>
      <w:r>
        <w:rPr>
          <w:rFonts w:eastAsia="Times New Roman"/>
          <w:snapToGrid w:val="0"/>
          <w:szCs w:val="20"/>
        </w:rPr>
        <w:t>-</w:t>
      </w:r>
      <w:r w:rsidRPr="00BB2175">
        <w:rPr>
          <w:rFonts w:eastAsia="Times New Roman"/>
          <w:snapToGrid w:val="0"/>
          <w:szCs w:val="20"/>
        </w:rPr>
        <w:t>3</w:t>
      </w:r>
      <w:r>
        <w:rPr>
          <w:rFonts w:eastAsia="Times New Roman"/>
          <w:snapToGrid w:val="0"/>
          <w:szCs w:val="20"/>
        </w:rPr>
        <w:t>-</w:t>
      </w:r>
      <w:r w:rsidRPr="00BB2175">
        <w:rPr>
          <w:rFonts w:eastAsia="Times New Roman"/>
          <w:snapToGrid w:val="0"/>
          <w:szCs w:val="20"/>
        </w:rPr>
        <w:t>654;</w:t>
      </w:r>
    </w:p>
    <w:p w:rsidR="006A58D1" w:rsidRPr="00BB2175" w:rsidRDefault="006A58D1" w:rsidP="006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B2175">
        <w:rPr>
          <w:rFonts w:eastAsia="Times New Roman"/>
          <w:snapToGrid w:val="0"/>
          <w:szCs w:val="20"/>
        </w:rPr>
        <w:tab/>
      </w:r>
      <w:r w:rsidRPr="00BB2175">
        <w:rPr>
          <w:rFonts w:eastAsia="Times New Roman"/>
          <w:snapToGrid w:val="0"/>
          <w:szCs w:val="20"/>
        </w:rPr>
        <w:tab/>
        <w:t>(e)</w:t>
      </w:r>
      <w:r>
        <w:rPr>
          <w:rFonts w:eastAsia="Times New Roman"/>
          <w:snapToGrid w:val="0"/>
          <w:szCs w:val="20"/>
        </w:rPr>
        <w:tab/>
      </w:r>
      <w:r w:rsidRPr="00BB2175">
        <w:rPr>
          <w:rFonts w:eastAsia="Times New Roman"/>
          <w:snapToGrid w:val="0"/>
          <w:szCs w:val="20"/>
        </w:rPr>
        <w:t>criminal sexual conduct with a minor pursuant to Section 16</w:t>
      </w:r>
      <w:r>
        <w:rPr>
          <w:rFonts w:eastAsia="Times New Roman"/>
          <w:snapToGrid w:val="0"/>
          <w:szCs w:val="20"/>
        </w:rPr>
        <w:t>-</w:t>
      </w:r>
      <w:r w:rsidRPr="00BB2175">
        <w:rPr>
          <w:rFonts w:eastAsia="Times New Roman"/>
          <w:snapToGrid w:val="0"/>
          <w:szCs w:val="20"/>
        </w:rPr>
        <w:t>3</w:t>
      </w:r>
      <w:r>
        <w:rPr>
          <w:rFonts w:eastAsia="Times New Roman"/>
          <w:snapToGrid w:val="0"/>
          <w:szCs w:val="20"/>
        </w:rPr>
        <w:t>-</w:t>
      </w:r>
      <w:r w:rsidRPr="00BB2175">
        <w:rPr>
          <w:rFonts w:eastAsia="Times New Roman"/>
          <w:snapToGrid w:val="0"/>
          <w:szCs w:val="20"/>
        </w:rPr>
        <w:t>655;</w:t>
      </w:r>
    </w:p>
    <w:p w:rsidR="006A58D1" w:rsidRPr="00BB2175" w:rsidRDefault="006A58D1" w:rsidP="006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lastRenderedPageBreak/>
        <w:tab/>
      </w:r>
      <w:r>
        <w:rPr>
          <w:rFonts w:eastAsia="Times New Roman"/>
          <w:snapToGrid w:val="0"/>
          <w:szCs w:val="20"/>
        </w:rPr>
        <w:tab/>
        <w:t>(f)</w:t>
      </w:r>
      <w:r>
        <w:rPr>
          <w:rFonts w:eastAsia="Times New Roman"/>
          <w:snapToGrid w:val="0"/>
          <w:szCs w:val="20"/>
        </w:rPr>
        <w:tab/>
      </w:r>
      <w:r w:rsidRPr="00BB2175">
        <w:rPr>
          <w:rFonts w:eastAsia="Times New Roman"/>
          <w:snapToGrid w:val="0"/>
          <w:szCs w:val="20"/>
        </w:rPr>
        <w:t>engaging a child for sexual performance pursuant to Section 16</w:t>
      </w:r>
      <w:r>
        <w:rPr>
          <w:rFonts w:eastAsia="Times New Roman"/>
          <w:snapToGrid w:val="0"/>
          <w:szCs w:val="20"/>
        </w:rPr>
        <w:t>-</w:t>
      </w:r>
      <w:r w:rsidRPr="00BB2175">
        <w:rPr>
          <w:rFonts w:eastAsia="Times New Roman"/>
          <w:snapToGrid w:val="0"/>
          <w:szCs w:val="20"/>
        </w:rPr>
        <w:t>3</w:t>
      </w:r>
      <w:r>
        <w:rPr>
          <w:rFonts w:eastAsia="Times New Roman"/>
          <w:snapToGrid w:val="0"/>
          <w:szCs w:val="20"/>
        </w:rPr>
        <w:t>-</w:t>
      </w:r>
      <w:r w:rsidRPr="00BB2175">
        <w:rPr>
          <w:rFonts w:eastAsia="Times New Roman"/>
          <w:snapToGrid w:val="0"/>
          <w:szCs w:val="20"/>
        </w:rPr>
        <w:t>810;</w:t>
      </w:r>
    </w:p>
    <w:p w:rsidR="006A58D1" w:rsidRPr="00BB2175" w:rsidRDefault="006A58D1" w:rsidP="006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B2175">
        <w:rPr>
          <w:rFonts w:eastAsia="Times New Roman"/>
          <w:snapToGrid w:val="0"/>
          <w:szCs w:val="20"/>
        </w:rPr>
        <w:tab/>
      </w:r>
      <w:r w:rsidRPr="00BB2175">
        <w:rPr>
          <w:rFonts w:eastAsia="Times New Roman"/>
          <w:snapToGrid w:val="0"/>
          <w:szCs w:val="20"/>
        </w:rPr>
        <w:tab/>
        <w:t>(g)</w:t>
      </w:r>
      <w:r>
        <w:rPr>
          <w:rFonts w:eastAsia="Times New Roman"/>
          <w:snapToGrid w:val="0"/>
          <w:szCs w:val="20"/>
        </w:rPr>
        <w:tab/>
      </w:r>
      <w:r w:rsidRPr="00BB2175">
        <w:rPr>
          <w:rFonts w:eastAsia="Times New Roman"/>
          <w:snapToGrid w:val="0"/>
          <w:szCs w:val="20"/>
        </w:rPr>
        <w:t>producing, directing, or promoting sexual performance by a child pursuant to Section 16</w:t>
      </w:r>
      <w:r>
        <w:rPr>
          <w:rFonts w:eastAsia="Times New Roman"/>
          <w:snapToGrid w:val="0"/>
          <w:szCs w:val="20"/>
        </w:rPr>
        <w:t>-</w:t>
      </w:r>
      <w:r w:rsidRPr="00BB2175">
        <w:rPr>
          <w:rFonts w:eastAsia="Times New Roman"/>
          <w:snapToGrid w:val="0"/>
          <w:szCs w:val="20"/>
        </w:rPr>
        <w:t>3</w:t>
      </w:r>
      <w:r>
        <w:rPr>
          <w:rFonts w:eastAsia="Times New Roman"/>
          <w:snapToGrid w:val="0"/>
          <w:szCs w:val="20"/>
        </w:rPr>
        <w:t>-</w:t>
      </w:r>
      <w:r w:rsidRPr="00BB2175">
        <w:rPr>
          <w:rFonts w:eastAsia="Times New Roman"/>
          <w:snapToGrid w:val="0"/>
          <w:szCs w:val="20"/>
        </w:rPr>
        <w:t>820;</w:t>
      </w:r>
    </w:p>
    <w:p w:rsidR="006A58D1" w:rsidRPr="00BB2175" w:rsidRDefault="006A58D1" w:rsidP="006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B2175">
        <w:rPr>
          <w:rFonts w:eastAsia="Times New Roman"/>
          <w:snapToGrid w:val="0"/>
          <w:szCs w:val="20"/>
        </w:rPr>
        <w:tab/>
      </w:r>
      <w:r w:rsidRPr="00BB2175">
        <w:rPr>
          <w:rFonts w:eastAsia="Times New Roman"/>
          <w:snapToGrid w:val="0"/>
          <w:szCs w:val="20"/>
        </w:rPr>
        <w:tab/>
        <w:t>(h)</w:t>
      </w:r>
      <w:r>
        <w:rPr>
          <w:rFonts w:eastAsia="Times New Roman"/>
          <w:snapToGrid w:val="0"/>
          <w:szCs w:val="20"/>
        </w:rPr>
        <w:tab/>
      </w:r>
      <w:r w:rsidRPr="00BB2175">
        <w:rPr>
          <w:rFonts w:eastAsia="Times New Roman"/>
          <w:snapToGrid w:val="0"/>
          <w:szCs w:val="20"/>
        </w:rPr>
        <w:t>sexual battery pursuant to Section 16</w:t>
      </w:r>
      <w:r>
        <w:rPr>
          <w:rFonts w:eastAsia="Times New Roman"/>
          <w:snapToGrid w:val="0"/>
          <w:szCs w:val="20"/>
        </w:rPr>
        <w:t>-</w:t>
      </w:r>
      <w:r w:rsidRPr="00BB2175">
        <w:rPr>
          <w:rFonts w:eastAsia="Times New Roman"/>
          <w:snapToGrid w:val="0"/>
          <w:szCs w:val="20"/>
        </w:rPr>
        <w:t>3</w:t>
      </w:r>
      <w:r>
        <w:rPr>
          <w:rFonts w:eastAsia="Times New Roman"/>
          <w:snapToGrid w:val="0"/>
          <w:szCs w:val="20"/>
        </w:rPr>
        <w:t>-</w:t>
      </w:r>
      <w:r w:rsidRPr="00BB2175">
        <w:rPr>
          <w:rFonts w:eastAsia="Times New Roman"/>
          <w:snapToGrid w:val="0"/>
          <w:szCs w:val="20"/>
        </w:rPr>
        <w:t>651;</w:t>
      </w:r>
    </w:p>
    <w:p w:rsidR="006A58D1" w:rsidRPr="00BB2175" w:rsidRDefault="006A58D1" w:rsidP="006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Pr>
          <w:rFonts w:eastAsia="Times New Roman"/>
          <w:snapToGrid w:val="0"/>
          <w:szCs w:val="20"/>
        </w:rPr>
        <w:tab/>
        <w:t>(i)</w:t>
      </w:r>
      <w:r>
        <w:rPr>
          <w:rFonts w:eastAsia="Times New Roman"/>
          <w:snapToGrid w:val="0"/>
          <w:szCs w:val="20"/>
        </w:rPr>
        <w:tab/>
      </w:r>
      <w:r>
        <w:rPr>
          <w:rFonts w:eastAsia="Times New Roman"/>
          <w:snapToGrid w:val="0"/>
          <w:szCs w:val="20"/>
        </w:rPr>
        <w:tab/>
      </w:r>
      <w:r w:rsidRPr="00BB2175">
        <w:rPr>
          <w:rFonts w:eastAsia="Times New Roman"/>
          <w:snapToGrid w:val="0"/>
          <w:szCs w:val="20"/>
        </w:rPr>
        <w:t>sexual conduct pursuant to Section 16</w:t>
      </w:r>
      <w:r>
        <w:rPr>
          <w:rFonts w:eastAsia="Times New Roman"/>
          <w:snapToGrid w:val="0"/>
          <w:szCs w:val="20"/>
        </w:rPr>
        <w:t>-</w:t>
      </w:r>
      <w:r w:rsidRPr="00BB2175">
        <w:rPr>
          <w:rFonts w:eastAsia="Times New Roman"/>
          <w:snapToGrid w:val="0"/>
          <w:szCs w:val="20"/>
        </w:rPr>
        <w:t>3</w:t>
      </w:r>
      <w:r>
        <w:rPr>
          <w:rFonts w:eastAsia="Times New Roman"/>
          <w:snapToGrid w:val="0"/>
          <w:szCs w:val="20"/>
        </w:rPr>
        <w:t>-</w:t>
      </w:r>
      <w:r w:rsidRPr="00BB2175">
        <w:rPr>
          <w:rFonts w:eastAsia="Times New Roman"/>
          <w:snapToGrid w:val="0"/>
          <w:szCs w:val="20"/>
        </w:rPr>
        <w:t xml:space="preserve">800; </w:t>
      </w:r>
      <w:r w:rsidRPr="00BB2175">
        <w:rPr>
          <w:rFonts w:eastAsia="Times New Roman"/>
          <w:strike/>
          <w:snapToGrid w:val="0"/>
          <w:szCs w:val="20"/>
        </w:rPr>
        <w:t>or</w:t>
      </w:r>
    </w:p>
    <w:p w:rsidR="006A58D1" w:rsidRDefault="006A58D1" w:rsidP="006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Pr>
          <w:rFonts w:eastAsia="Times New Roman"/>
          <w:snapToGrid w:val="0"/>
          <w:szCs w:val="20"/>
        </w:rPr>
        <w:tab/>
        <w:t>(j)</w:t>
      </w:r>
      <w:r>
        <w:rPr>
          <w:rFonts w:eastAsia="Times New Roman"/>
          <w:snapToGrid w:val="0"/>
          <w:szCs w:val="20"/>
        </w:rPr>
        <w:tab/>
      </w:r>
      <w:r>
        <w:rPr>
          <w:rFonts w:eastAsia="Times New Roman"/>
          <w:snapToGrid w:val="0"/>
          <w:szCs w:val="20"/>
        </w:rPr>
        <w:tab/>
      </w:r>
      <w:r w:rsidRPr="00BB2175">
        <w:rPr>
          <w:rFonts w:eastAsia="Times New Roman"/>
          <w:snapToGrid w:val="0"/>
          <w:szCs w:val="20"/>
        </w:rPr>
        <w:t>sexual per</w:t>
      </w:r>
      <w:r>
        <w:rPr>
          <w:rFonts w:eastAsia="Times New Roman"/>
          <w:snapToGrid w:val="0"/>
          <w:szCs w:val="20"/>
        </w:rPr>
        <w:t>formance pursuant to Section 16-3-</w:t>
      </w:r>
      <w:r w:rsidRPr="00BB2175">
        <w:rPr>
          <w:rFonts w:eastAsia="Times New Roman"/>
          <w:snapToGrid w:val="0"/>
          <w:szCs w:val="20"/>
        </w:rPr>
        <w:t>800</w:t>
      </w:r>
      <w:r w:rsidRPr="00BB2175">
        <w:rPr>
          <w:rFonts w:eastAsia="Times New Roman"/>
          <w:snapToGrid w:val="0"/>
          <w:szCs w:val="20"/>
          <w:u w:val="single"/>
        </w:rPr>
        <w:t>;</w:t>
      </w:r>
    </w:p>
    <w:p w:rsidR="006A58D1" w:rsidRDefault="006A58D1" w:rsidP="006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Pr>
          <w:rFonts w:eastAsia="Times New Roman"/>
          <w:snapToGrid w:val="0"/>
          <w:szCs w:val="20"/>
        </w:rPr>
        <w:tab/>
      </w:r>
      <w:r w:rsidRPr="00BB2175">
        <w:rPr>
          <w:rFonts w:eastAsia="Times New Roman"/>
          <w:snapToGrid w:val="0"/>
          <w:szCs w:val="20"/>
          <w:u w:val="single"/>
        </w:rPr>
        <w:t>(k)</w:t>
      </w:r>
      <w:r>
        <w:rPr>
          <w:rFonts w:eastAsia="Times New Roman"/>
          <w:snapToGrid w:val="0"/>
          <w:szCs w:val="20"/>
        </w:rPr>
        <w:tab/>
      </w:r>
      <w:r w:rsidRPr="00BB2175">
        <w:rPr>
          <w:rFonts w:eastAsia="Times New Roman"/>
          <w:snapToGrid w:val="0"/>
          <w:szCs w:val="20"/>
          <w:u w:val="single"/>
        </w:rPr>
        <w:t>sexual exploitation of a minor pursuant to Section 16-</w:t>
      </w:r>
      <w:r>
        <w:rPr>
          <w:rFonts w:eastAsia="Times New Roman"/>
          <w:snapToGrid w:val="0"/>
          <w:szCs w:val="20"/>
          <w:u w:val="single"/>
        </w:rPr>
        <w:t>15</w:t>
      </w:r>
      <w:r w:rsidRPr="00BB2175">
        <w:rPr>
          <w:rFonts w:eastAsia="Times New Roman"/>
          <w:snapToGrid w:val="0"/>
          <w:szCs w:val="20"/>
          <w:u w:val="single"/>
        </w:rPr>
        <w:t>-395, 16-</w:t>
      </w:r>
      <w:r>
        <w:rPr>
          <w:rFonts w:eastAsia="Times New Roman"/>
          <w:snapToGrid w:val="0"/>
          <w:szCs w:val="20"/>
          <w:u w:val="single"/>
        </w:rPr>
        <w:t>15</w:t>
      </w:r>
      <w:r w:rsidRPr="00BB2175">
        <w:rPr>
          <w:rFonts w:eastAsia="Times New Roman"/>
          <w:snapToGrid w:val="0"/>
          <w:szCs w:val="20"/>
          <w:u w:val="single"/>
        </w:rPr>
        <w:t>-405, or 16-</w:t>
      </w:r>
      <w:r>
        <w:rPr>
          <w:rFonts w:eastAsia="Times New Roman"/>
          <w:snapToGrid w:val="0"/>
          <w:szCs w:val="20"/>
          <w:u w:val="single"/>
        </w:rPr>
        <w:t>15</w:t>
      </w:r>
      <w:r w:rsidRPr="00BB2175">
        <w:rPr>
          <w:rFonts w:eastAsia="Times New Roman"/>
          <w:snapToGrid w:val="0"/>
          <w:szCs w:val="20"/>
          <w:u w:val="single"/>
        </w:rPr>
        <w:t>-410; or</w:t>
      </w:r>
    </w:p>
    <w:p w:rsidR="006A58D1" w:rsidRPr="00BB2175" w:rsidRDefault="006A58D1" w:rsidP="006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Pr>
          <w:rFonts w:eastAsia="Times New Roman"/>
          <w:snapToGrid w:val="0"/>
          <w:szCs w:val="20"/>
        </w:rPr>
        <w:tab/>
      </w:r>
      <w:r w:rsidRPr="00BB2175">
        <w:rPr>
          <w:rFonts w:eastAsia="Times New Roman"/>
          <w:snapToGrid w:val="0"/>
          <w:szCs w:val="20"/>
          <w:u w:val="single"/>
        </w:rPr>
        <w:t>(l)</w:t>
      </w:r>
      <w:r>
        <w:rPr>
          <w:rFonts w:eastAsia="Times New Roman"/>
          <w:snapToGrid w:val="0"/>
          <w:szCs w:val="20"/>
          <w:u w:val="single"/>
        </w:rPr>
        <w:tab/>
      </w:r>
      <w:r w:rsidRPr="00BB2175">
        <w:rPr>
          <w:rFonts w:eastAsia="Times New Roman"/>
          <w:snapToGrid w:val="0"/>
          <w:szCs w:val="20"/>
        </w:rPr>
        <w:tab/>
      </w:r>
      <w:r w:rsidRPr="00BB2175">
        <w:rPr>
          <w:rFonts w:eastAsia="Times New Roman"/>
          <w:snapToGrid w:val="0"/>
          <w:szCs w:val="20"/>
          <w:u w:val="single"/>
        </w:rPr>
        <w:t>promoting or participating in prostitution of a minor pursuant to Section 16-</w:t>
      </w:r>
      <w:r>
        <w:rPr>
          <w:rFonts w:eastAsia="Times New Roman"/>
          <w:snapToGrid w:val="0"/>
          <w:szCs w:val="20"/>
          <w:u w:val="single"/>
        </w:rPr>
        <w:t>15</w:t>
      </w:r>
      <w:r w:rsidRPr="00BB2175">
        <w:rPr>
          <w:rFonts w:eastAsia="Times New Roman"/>
          <w:snapToGrid w:val="0"/>
          <w:szCs w:val="20"/>
          <w:u w:val="single"/>
        </w:rPr>
        <w:t>-415 or 16-</w:t>
      </w:r>
      <w:r>
        <w:rPr>
          <w:rFonts w:eastAsia="Times New Roman"/>
          <w:snapToGrid w:val="0"/>
          <w:szCs w:val="20"/>
          <w:u w:val="single"/>
        </w:rPr>
        <w:t>15</w:t>
      </w:r>
      <w:r w:rsidRPr="00BB2175">
        <w:rPr>
          <w:rFonts w:eastAsia="Times New Roman"/>
          <w:snapToGrid w:val="0"/>
          <w:szCs w:val="20"/>
          <w:u w:val="single"/>
        </w:rPr>
        <w:t>-425</w:t>
      </w:r>
      <w:r w:rsidRPr="00BB2175">
        <w:rPr>
          <w:rFonts w:eastAsia="Times New Roman"/>
          <w:snapToGrid w:val="0"/>
          <w:szCs w:val="20"/>
        </w:rPr>
        <w:t>.</w:t>
      </w:r>
      <w:r>
        <w:rPr>
          <w:rFonts w:eastAsia="Times New Roman"/>
          <w:snapToGrid w:val="0"/>
          <w:szCs w:val="20"/>
        </w:rPr>
        <w:t>”</w:t>
      </w:r>
    </w:p>
    <w:p w:rsidR="006A58D1" w:rsidRDefault="006A58D1" w:rsidP="006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6A58D1" w:rsidRDefault="006A58D1" w:rsidP="006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SECTION</w:t>
      </w:r>
      <w:r>
        <w:rPr>
          <w:rFonts w:eastAsia="Times New Roman"/>
          <w:snapToGrid w:val="0"/>
          <w:szCs w:val="20"/>
        </w:rPr>
        <w:tab/>
        <w:t>2</w:t>
      </w:r>
      <w:r w:rsidRPr="00BB2175">
        <w:rPr>
          <w:rFonts w:eastAsia="Times New Roman"/>
          <w:snapToGrid w:val="0"/>
          <w:szCs w:val="20"/>
        </w:rPr>
        <w:t>.</w:t>
      </w:r>
      <w:r w:rsidRPr="00BB2175">
        <w:rPr>
          <w:rFonts w:eastAsia="Times New Roman"/>
          <w:snapToGrid w:val="0"/>
          <w:szCs w:val="20"/>
        </w:rPr>
        <w:tab/>
        <w:t>Section</w:t>
      </w:r>
      <w:r>
        <w:rPr>
          <w:rFonts w:eastAsia="Times New Roman"/>
          <w:snapToGrid w:val="0"/>
          <w:szCs w:val="20"/>
        </w:rPr>
        <w:t>s</w:t>
      </w:r>
      <w:r w:rsidRPr="00BB2175">
        <w:rPr>
          <w:rFonts w:eastAsia="Times New Roman"/>
          <w:snapToGrid w:val="0"/>
          <w:szCs w:val="20"/>
        </w:rPr>
        <w:t xml:space="preserve"> 16-3-2020</w:t>
      </w:r>
      <w:r>
        <w:rPr>
          <w:rFonts w:eastAsia="Times New Roman"/>
          <w:snapToGrid w:val="0"/>
          <w:szCs w:val="20"/>
        </w:rPr>
        <w:t xml:space="preserve">(F) and </w:t>
      </w:r>
      <w:r w:rsidRPr="00BB2175">
        <w:rPr>
          <w:rFonts w:eastAsia="Times New Roman"/>
          <w:snapToGrid w:val="0"/>
          <w:szCs w:val="20"/>
        </w:rPr>
        <w:t xml:space="preserve">(G) of the 1976 Code </w:t>
      </w:r>
      <w:r>
        <w:rPr>
          <w:rFonts w:eastAsia="Times New Roman"/>
          <w:snapToGrid w:val="0"/>
          <w:szCs w:val="20"/>
        </w:rPr>
        <w:t>are</w:t>
      </w:r>
      <w:r w:rsidRPr="00BB2175">
        <w:rPr>
          <w:rFonts w:eastAsia="Times New Roman"/>
          <w:snapToGrid w:val="0"/>
          <w:szCs w:val="20"/>
        </w:rPr>
        <w:t xml:space="preserve"> amended to read:</w:t>
      </w:r>
    </w:p>
    <w:p w:rsidR="006A58D1" w:rsidRDefault="006A58D1" w:rsidP="006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6A58D1" w:rsidRPr="00BB2175" w:rsidRDefault="006A58D1" w:rsidP="006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B90746">
        <w:rPr>
          <w:rFonts w:eastAsia="Times New Roman"/>
          <w:snapToGrid w:val="0"/>
          <w:szCs w:val="20"/>
        </w:rPr>
        <w:t>(F) In a prosecution of a person who is a victim of trafficking in persons, it is an affirmative defense that he was under duress or coerced into committing the offenses for which he is subject to prosecution, if the offenses were committed as a direct result of, or incidental or related to, trafficking.  A victim of trafficking in persons convicted of a violation of this article</w:t>
      </w:r>
      <w:r w:rsidRPr="00B90746">
        <w:rPr>
          <w:rFonts w:eastAsia="Times New Roman"/>
          <w:snapToGrid w:val="0"/>
          <w:szCs w:val="20"/>
          <w:u w:val="single"/>
        </w:rPr>
        <w:t>,</w:t>
      </w:r>
      <w:r w:rsidRPr="00B90746">
        <w:rPr>
          <w:rFonts w:eastAsia="Times New Roman"/>
          <w:snapToGrid w:val="0"/>
          <w:szCs w:val="20"/>
        </w:rPr>
        <w:t xml:space="preserve"> </w:t>
      </w:r>
      <w:r w:rsidRPr="00B90746">
        <w:rPr>
          <w:rFonts w:eastAsia="Times New Roman"/>
          <w:strike/>
          <w:snapToGrid w:val="0"/>
          <w:szCs w:val="20"/>
        </w:rPr>
        <w:t>or</w:t>
      </w:r>
      <w:r w:rsidRPr="00B90746">
        <w:rPr>
          <w:rFonts w:eastAsia="Times New Roman"/>
          <w:snapToGrid w:val="0"/>
          <w:szCs w:val="20"/>
        </w:rPr>
        <w:t xml:space="preserve"> prostitution</w:t>
      </w:r>
      <w:r w:rsidRPr="00B90746">
        <w:rPr>
          <w:rFonts w:eastAsia="Times New Roman"/>
          <w:snapToGrid w:val="0"/>
          <w:szCs w:val="20"/>
          <w:u w:val="single"/>
        </w:rPr>
        <w:t>, or any other non-violent offense</w:t>
      </w:r>
      <w:r w:rsidRPr="00B90746">
        <w:rPr>
          <w:rFonts w:eastAsia="Times New Roman"/>
          <w:snapToGrid w:val="0"/>
          <w:szCs w:val="20"/>
        </w:rPr>
        <w:t xml:space="preserve"> may motion the court to vacate the conviction and expunge the record of the conviction </w:t>
      </w:r>
      <w:r w:rsidRPr="00B90746">
        <w:rPr>
          <w:rFonts w:eastAsia="Times New Roman"/>
          <w:snapToGrid w:val="0"/>
          <w:szCs w:val="20"/>
          <w:u w:val="single"/>
        </w:rPr>
        <w:t>for an offense committed as a direct result of, or incidental or related to, trafficking</w:t>
      </w:r>
      <w:r w:rsidRPr="00B90746">
        <w:rPr>
          <w:rFonts w:eastAsia="Times New Roman"/>
          <w:snapToGrid w:val="0"/>
          <w:szCs w:val="20"/>
        </w:rPr>
        <w:t xml:space="preserve">.  The court may grant the motion on a finding that the person’s participation was a direct result of being a victim. </w:t>
      </w:r>
      <w:r w:rsidRPr="00B90746">
        <w:rPr>
          <w:rFonts w:eastAsia="Times New Roman"/>
          <w:snapToGrid w:val="0"/>
          <w:szCs w:val="20"/>
          <w:u w:val="single"/>
        </w:rPr>
        <w:t>For purposes of this subsection, nonviolent offense means all offenses not listed in Section 16-1-60.</w:t>
      </w:r>
    </w:p>
    <w:p w:rsidR="006A58D1" w:rsidRPr="00B90746" w:rsidRDefault="006A58D1" w:rsidP="00CC0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BB2175">
        <w:rPr>
          <w:rFonts w:eastAsia="Times New Roman"/>
          <w:snapToGrid w:val="0"/>
          <w:szCs w:val="20"/>
        </w:rPr>
        <w:tab/>
        <w:t>(G)</w:t>
      </w:r>
      <w:r>
        <w:rPr>
          <w:rFonts w:eastAsia="Times New Roman"/>
          <w:snapToGrid w:val="0"/>
          <w:szCs w:val="20"/>
        </w:rPr>
        <w:tab/>
      </w:r>
      <w:r w:rsidRPr="00BB2175">
        <w:rPr>
          <w:rFonts w:eastAsia="Times New Roman"/>
          <w:snapToGrid w:val="0"/>
          <w:szCs w:val="20"/>
        </w:rPr>
        <w:t>If the victim was a minor at the time of the offense, the victim of trafficking in persons may not be prosecuted in court</w:t>
      </w:r>
      <w:r w:rsidRPr="00853F7B">
        <w:rPr>
          <w:rFonts w:eastAsia="Times New Roman"/>
          <w:snapToGrid w:val="0"/>
          <w:szCs w:val="20"/>
        </w:rPr>
        <w:t xml:space="preserve"> </w:t>
      </w:r>
      <w:r w:rsidRPr="003D0693">
        <w:rPr>
          <w:rFonts w:eastAsia="Times New Roman"/>
          <w:strike/>
          <w:snapToGrid w:val="0"/>
          <w:szCs w:val="20"/>
          <w:u w:val="single"/>
        </w:rPr>
        <w:t>or</w:t>
      </w:r>
      <w:r w:rsidRPr="00B56D7A">
        <w:rPr>
          <w:rFonts w:eastAsia="Times New Roman"/>
          <w:snapToGrid w:val="0"/>
          <w:szCs w:val="20"/>
          <w:u w:val="single"/>
        </w:rPr>
        <w:t xml:space="preserve"> </w:t>
      </w:r>
      <w:r w:rsidRPr="00B90746">
        <w:rPr>
          <w:rFonts w:eastAsia="Times New Roman"/>
          <w:snapToGrid w:val="0"/>
          <w:szCs w:val="20"/>
        </w:rPr>
        <w:t>pursuant to this article</w:t>
      </w:r>
      <w:r w:rsidRPr="00B90746">
        <w:rPr>
          <w:rFonts w:eastAsia="Times New Roman"/>
          <w:snapToGrid w:val="0"/>
          <w:szCs w:val="20"/>
          <w:u w:val="single"/>
        </w:rPr>
        <w:t>, for</w:t>
      </w:r>
      <w:r w:rsidRPr="00B90746">
        <w:rPr>
          <w:rFonts w:eastAsia="Times New Roman"/>
          <w:snapToGrid w:val="0"/>
          <w:szCs w:val="20"/>
        </w:rPr>
        <w:t xml:space="preserve"> a prostitution offense, </w:t>
      </w:r>
      <w:r w:rsidRPr="00B90746">
        <w:rPr>
          <w:rFonts w:eastAsia="Times New Roman"/>
          <w:snapToGrid w:val="0"/>
          <w:szCs w:val="20"/>
          <w:u w:val="single"/>
        </w:rPr>
        <w:t>or for any other nonviolent offense</w:t>
      </w:r>
      <w:r w:rsidRPr="00B90746">
        <w:rPr>
          <w:rFonts w:eastAsia="Times New Roman"/>
          <w:snapToGrid w:val="0"/>
          <w:szCs w:val="20"/>
        </w:rPr>
        <w:t xml:space="preserve"> if it is determined after investigation that the victim committed the offense as a direct result of, or incidental or related to, trafficking.</w:t>
      </w:r>
      <w:r>
        <w:rPr>
          <w:rFonts w:eastAsia="Times New Roman"/>
          <w:snapToGrid w:val="0"/>
          <w:szCs w:val="20"/>
        </w:rPr>
        <w:t xml:space="preserve"> </w:t>
      </w:r>
      <w:r w:rsidRPr="00B90746">
        <w:rPr>
          <w:rFonts w:eastAsia="Times New Roman"/>
          <w:snapToGrid w:val="0"/>
          <w:szCs w:val="20"/>
        </w:rPr>
        <w:t xml:space="preserve"> </w:t>
      </w:r>
      <w:r w:rsidRPr="00B90746">
        <w:rPr>
          <w:rFonts w:eastAsia="Times New Roman"/>
          <w:snapToGrid w:val="0"/>
          <w:szCs w:val="20"/>
          <w:u w:val="single"/>
        </w:rPr>
        <w:t>For purposes of this subsection, nonviolent offense means all offenses not listed in Section 16-1-60. A person under the age of eighteen who is a victim of trafficking in persons in violation of this title shall not be found in violation of or be the subject of a</w:t>
      </w:r>
    </w:p>
    <w:p w:rsidR="006A58D1" w:rsidRPr="00B90746" w:rsidRDefault="006A58D1" w:rsidP="00CC0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90746">
        <w:rPr>
          <w:rFonts w:eastAsia="Times New Roman"/>
          <w:snapToGrid w:val="0"/>
          <w:szCs w:val="20"/>
          <w:u w:val="single"/>
        </w:rPr>
        <w:t>delinquency petition if it is determined after investigation that the victim’s conduct was a direct result of, or incidental or related to, trafficking.</w:t>
      </w:r>
    </w:p>
    <w:p w:rsidR="006A58D1" w:rsidRPr="00B90746" w:rsidRDefault="006A58D1" w:rsidP="006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6A58D1" w:rsidRDefault="006A58D1" w:rsidP="006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90746">
        <w:rPr>
          <w:rFonts w:eastAsia="Times New Roman"/>
          <w:snapToGrid w:val="0"/>
          <w:szCs w:val="20"/>
        </w:rPr>
        <w:t>SECTION</w:t>
      </w:r>
      <w:r w:rsidRPr="00B90746">
        <w:rPr>
          <w:rFonts w:eastAsia="Times New Roman"/>
          <w:snapToGrid w:val="0"/>
          <w:szCs w:val="20"/>
        </w:rPr>
        <w:tab/>
        <w:t>3.</w:t>
      </w:r>
      <w:r w:rsidRPr="00B90746">
        <w:rPr>
          <w:rFonts w:eastAsia="Times New Roman"/>
          <w:snapToGrid w:val="0"/>
          <w:szCs w:val="20"/>
        </w:rPr>
        <w:tab/>
        <w:t>The rights delineated under SECTION 2 of this act shall apply retroactively.</w:t>
      </w:r>
    </w:p>
    <w:p w:rsidR="006A58D1" w:rsidRDefault="006A58D1" w:rsidP="006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6D7A">
        <w:rPr>
          <w:rFonts w:eastAsia="Times New Roman"/>
          <w:snapToGrid w:val="0"/>
          <w:szCs w:val="20"/>
        </w:rPr>
        <w:t>SECTION</w:t>
      </w:r>
      <w:r w:rsidRPr="00B56D7A">
        <w:rPr>
          <w:rFonts w:eastAsia="Times New Roman"/>
          <w:snapToGrid w:val="0"/>
          <w:szCs w:val="20"/>
        </w:rPr>
        <w:tab/>
      </w:r>
      <w:r>
        <w:rPr>
          <w:rFonts w:eastAsia="Times New Roman"/>
          <w:snapToGrid w:val="0"/>
          <w:szCs w:val="20"/>
        </w:rPr>
        <w:t>4</w:t>
      </w:r>
      <w:r w:rsidRPr="00B56D7A">
        <w:rPr>
          <w:rFonts w:eastAsia="Times New Roman"/>
          <w:snapToGrid w:val="0"/>
          <w:szCs w:val="20"/>
        </w:rPr>
        <w:t>.</w:t>
      </w:r>
      <w:r w:rsidRPr="00B56D7A">
        <w:rPr>
          <w:rFonts w:eastAsia="Times New Roman"/>
          <w:snapToGrid w:val="0"/>
          <w:szCs w:val="20"/>
        </w:rPr>
        <w:tab/>
        <w:t>This act takes effect upon approval by the Governor.</w:t>
      </w:r>
    </w:p>
    <w:p w:rsidR="006A58D1" w:rsidRDefault="006A58D1" w:rsidP="00590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2321B" w:rsidRDefault="00B2321B" w:rsidP="006A5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B2321B" w:rsidSect="00D16E3A">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06FB0" w:rsidRDefault="00D06FB0" w:rsidP="00522CE0">
      <w:r>
        <w:separator/>
      </w:r>
    </w:p>
  </w:endnote>
  <w:endnote w:type="continuationSeparator" w:id="0">
    <w:p w:rsidR="00D06FB0" w:rsidRDefault="00D06FB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26A170B-056B-4C30-8940-F426BD3826D6}"/>
    <w:embedBold r:id="rId2" w:fontKey="{B6FE36F4-093D-4B63-8EFE-4AB038E665F3}"/>
  </w:font>
  <w:font w:name="Calibri">
    <w:panose1 w:val="020F0502020204030204"/>
    <w:charset w:val="00"/>
    <w:family w:val="swiss"/>
    <w:pitch w:val="variable"/>
    <w:sig w:usb0="E4002EFF" w:usb1="C000247B" w:usb2="00000009" w:usb3="00000000" w:csb0="000001FF" w:csb1="00000000"/>
    <w:embedRegular r:id="rId3" w:fontKey="{177FC1BA-6E99-4057-B0CC-FCED74DAEFAE}"/>
    <w:embedBold r:id="rId4" w:fontKey="{39B5111C-3C05-4839-8C98-E2444AD538E0}"/>
  </w:font>
  <w:font w:name="Segoe UI">
    <w:panose1 w:val="020B0502040204020203"/>
    <w:charset w:val="00"/>
    <w:family w:val="swiss"/>
    <w:pitch w:val="variable"/>
    <w:sig w:usb0="E4002EFF" w:usb1="C000E47F" w:usb2="00000009" w:usb3="00000000" w:csb0="000001FF" w:csb1="00000000"/>
    <w:embedRegular r:id="rId5" w:fontKey="{10BD40E5-AF24-4459-93BD-508CB4CF8764}"/>
  </w:font>
  <w:font w:name="Cambria">
    <w:panose1 w:val="02040503050406030204"/>
    <w:charset w:val="00"/>
    <w:family w:val="roman"/>
    <w:pitch w:val="variable"/>
    <w:sig w:usb0="E00006FF" w:usb1="420024FF" w:usb2="02000000" w:usb3="00000000" w:csb0="0000019F" w:csb1="00000000"/>
    <w:embedRegular r:id="rId6" w:fontKey="{11A8AAD9-9760-462E-B2C6-C47A8698B0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A58D1" w:rsidRPr="00F45936" w:rsidRDefault="006A58D1" w:rsidP="00F45936">
    <w:pPr>
      <w:pStyle w:val="Footer"/>
      <w:tabs>
        <w:tab w:val="clear" w:pos="4680"/>
        <w:tab w:val="clear" w:pos="9360"/>
        <w:tab w:val="center" w:pos="2995"/>
      </w:tabs>
      <w:spacing w:before="120"/>
    </w:pPr>
    <w:r>
      <w:t>[230-</w:t>
    </w:r>
    <w:r>
      <w:fldChar w:fldCharType="begin"/>
    </w:r>
    <w:r>
      <w:instrText xml:space="preserve"> PAGE  \* MERGEFORMAT </w:instrText>
    </w:r>
    <w:r>
      <w:fldChar w:fldCharType="separate"/>
    </w:r>
    <w:r w:rsidR="004D615F">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16E3A" w:rsidRPr="00F45936" w:rsidRDefault="006A58D1" w:rsidP="00F45936">
    <w:pPr>
      <w:pStyle w:val="Footer"/>
      <w:tabs>
        <w:tab w:val="clear" w:pos="4680"/>
        <w:tab w:val="clear" w:pos="9360"/>
        <w:tab w:val="center" w:pos="2995"/>
      </w:tabs>
      <w:spacing w:before="120"/>
    </w:pPr>
    <w:r>
      <w:t>[230]</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06FB0" w:rsidRDefault="00D06FB0" w:rsidP="00522CE0">
      <w:r>
        <w:separator/>
      </w:r>
    </w:p>
  </w:footnote>
  <w:footnote w:type="continuationSeparator" w:id="0">
    <w:p w:rsidR="00D06FB0" w:rsidRDefault="00D06FB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11SAFE.SP.KS"/>
    <w:docVar w:name="CoverAttorneyInitials" w:val="SP"/>
    <w:docVar w:name="CoverAttorneyLastName" w:val="Parrish"/>
    <w:docVar w:name="CoverBillType" w:val="b"/>
    <w:docVar w:name="CoverSenator" w:val="KS"/>
    <w:docVar w:name="dvBillNumber" w:val="230"/>
    <w:docVar w:name="dvBillNumberPrefix" w:val="S. "/>
    <w:docVar w:name="dvOriginalBody" w:val="Senate"/>
    <w:docVar w:name="fulldraftpath" w:val="L:\S-RES\KS\011SAFE.SP.KS.DOCX"/>
    <w:docVar w:name="NameofBody" w:val="S"/>
    <w:docVar w:name="vgroup2" w:val="S-RES"/>
  </w:docVars>
  <w:rsids>
    <w:rsidRoot w:val="00BF3860"/>
    <w:rsid w:val="00042AC1"/>
    <w:rsid w:val="00046516"/>
    <w:rsid w:val="00061D70"/>
    <w:rsid w:val="00072458"/>
    <w:rsid w:val="0007601D"/>
    <w:rsid w:val="0009420F"/>
    <w:rsid w:val="000B0720"/>
    <w:rsid w:val="000B5EAF"/>
    <w:rsid w:val="001315B2"/>
    <w:rsid w:val="00163BEE"/>
    <w:rsid w:val="00170561"/>
    <w:rsid w:val="00173298"/>
    <w:rsid w:val="00174988"/>
    <w:rsid w:val="00186AC9"/>
    <w:rsid w:val="00193D9A"/>
    <w:rsid w:val="00197DF1"/>
    <w:rsid w:val="001A271D"/>
    <w:rsid w:val="001B3DD9"/>
    <w:rsid w:val="001B7E5D"/>
    <w:rsid w:val="001D3BAC"/>
    <w:rsid w:val="00216025"/>
    <w:rsid w:val="00245C4E"/>
    <w:rsid w:val="0025673B"/>
    <w:rsid w:val="00261A30"/>
    <w:rsid w:val="002B3E45"/>
    <w:rsid w:val="002C1321"/>
    <w:rsid w:val="002C2031"/>
    <w:rsid w:val="002C5896"/>
    <w:rsid w:val="002D3BED"/>
    <w:rsid w:val="002D4BCD"/>
    <w:rsid w:val="00307C2B"/>
    <w:rsid w:val="00315D04"/>
    <w:rsid w:val="003510A9"/>
    <w:rsid w:val="00383247"/>
    <w:rsid w:val="003D6E2B"/>
    <w:rsid w:val="003E7597"/>
    <w:rsid w:val="003F6B47"/>
    <w:rsid w:val="00406A19"/>
    <w:rsid w:val="00413EBF"/>
    <w:rsid w:val="0044020F"/>
    <w:rsid w:val="00450668"/>
    <w:rsid w:val="00454138"/>
    <w:rsid w:val="00456D3C"/>
    <w:rsid w:val="00467E2B"/>
    <w:rsid w:val="004813A2"/>
    <w:rsid w:val="0049382A"/>
    <w:rsid w:val="004952FA"/>
    <w:rsid w:val="004A53C3"/>
    <w:rsid w:val="004B6A22"/>
    <w:rsid w:val="004D615F"/>
    <w:rsid w:val="004D7F37"/>
    <w:rsid w:val="004E7020"/>
    <w:rsid w:val="00522CE0"/>
    <w:rsid w:val="00541951"/>
    <w:rsid w:val="00565148"/>
    <w:rsid w:val="00570403"/>
    <w:rsid w:val="00577450"/>
    <w:rsid w:val="00580119"/>
    <w:rsid w:val="00593361"/>
    <w:rsid w:val="005A413B"/>
    <w:rsid w:val="005A5017"/>
    <w:rsid w:val="005A648C"/>
    <w:rsid w:val="005C6E26"/>
    <w:rsid w:val="005F07AC"/>
    <w:rsid w:val="005F1745"/>
    <w:rsid w:val="00605979"/>
    <w:rsid w:val="00656F95"/>
    <w:rsid w:val="006A1802"/>
    <w:rsid w:val="006A58D1"/>
    <w:rsid w:val="006C0CBB"/>
    <w:rsid w:val="006C74EA"/>
    <w:rsid w:val="006F56CF"/>
    <w:rsid w:val="00720D40"/>
    <w:rsid w:val="007318D4"/>
    <w:rsid w:val="00765784"/>
    <w:rsid w:val="007A4390"/>
    <w:rsid w:val="007A48F3"/>
    <w:rsid w:val="007E5CB7"/>
    <w:rsid w:val="008314D2"/>
    <w:rsid w:val="00870F6F"/>
    <w:rsid w:val="008B2F42"/>
    <w:rsid w:val="008C3697"/>
    <w:rsid w:val="008E185F"/>
    <w:rsid w:val="008F023B"/>
    <w:rsid w:val="00904E16"/>
    <w:rsid w:val="00913E65"/>
    <w:rsid w:val="009162B3"/>
    <w:rsid w:val="00927C62"/>
    <w:rsid w:val="00983951"/>
    <w:rsid w:val="00984124"/>
    <w:rsid w:val="00984640"/>
    <w:rsid w:val="00995C37"/>
    <w:rsid w:val="009A1F9D"/>
    <w:rsid w:val="009C118A"/>
    <w:rsid w:val="00A02011"/>
    <w:rsid w:val="00A4011E"/>
    <w:rsid w:val="00A86015"/>
    <w:rsid w:val="00A9594E"/>
    <w:rsid w:val="00AE59C8"/>
    <w:rsid w:val="00B10098"/>
    <w:rsid w:val="00B2321B"/>
    <w:rsid w:val="00B5790D"/>
    <w:rsid w:val="00B945C5"/>
    <w:rsid w:val="00BA20EA"/>
    <w:rsid w:val="00BB5AFC"/>
    <w:rsid w:val="00BC026E"/>
    <w:rsid w:val="00BC0A56"/>
    <w:rsid w:val="00BF3860"/>
    <w:rsid w:val="00C45366"/>
    <w:rsid w:val="00C45BEB"/>
    <w:rsid w:val="00C57023"/>
    <w:rsid w:val="00C74052"/>
    <w:rsid w:val="00CB187A"/>
    <w:rsid w:val="00CC0EC7"/>
    <w:rsid w:val="00CC251A"/>
    <w:rsid w:val="00CF2C98"/>
    <w:rsid w:val="00D06FB0"/>
    <w:rsid w:val="00D1088B"/>
    <w:rsid w:val="00D1286F"/>
    <w:rsid w:val="00D14DE6"/>
    <w:rsid w:val="00D156D2"/>
    <w:rsid w:val="00D35486"/>
    <w:rsid w:val="00D35A4A"/>
    <w:rsid w:val="00D53E29"/>
    <w:rsid w:val="00D57B1D"/>
    <w:rsid w:val="00D86943"/>
    <w:rsid w:val="00DA3C6B"/>
    <w:rsid w:val="00DA47B9"/>
    <w:rsid w:val="00DE5635"/>
    <w:rsid w:val="00E03122"/>
    <w:rsid w:val="00E055AD"/>
    <w:rsid w:val="00E058D3"/>
    <w:rsid w:val="00E12CA0"/>
    <w:rsid w:val="00E2236D"/>
    <w:rsid w:val="00E76AD9"/>
    <w:rsid w:val="00E86EE2"/>
    <w:rsid w:val="00E910DF"/>
    <w:rsid w:val="00E91E2F"/>
    <w:rsid w:val="00EA3546"/>
    <w:rsid w:val="00EB47AE"/>
    <w:rsid w:val="00EC34E1"/>
    <w:rsid w:val="00F0234A"/>
    <w:rsid w:val="00F05CF2"/>
    <w:rsid w:val="00F25759"/>
    <w:rsid w:val="00F45936"/>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5:docId w15:val="{CBB992E8-A0F6-47B1-9CD1-F296C91EC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56D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6D3C"/>
    <w:rPr>
      <w:rFonts w:ascii="Segoe UI" w:hAnsi="Segoe UI" w:cs="Segoe UI"/>
      <w:sz w:val="18"/>
      <w:szCs w:val="18"/>
    </w:rPr>
  </w:style>
  <w:style w:type="character" w:styleId="Hyperlink">
    <w:name w:val="Hyperlink"/>
    <w:basedOn w:val="DefaultParagraphFont"/>
    <w:uiPriority w:val="99"/>
    <w:unhideWhenUsed/>
    <w:rsid w:val="00B2321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505.docx" TargetMode="External"/><Relationship Id="rId13" Type="http://schemas.openxmlformats.org/officeDocument/2006/relationships/hyperlink" Target="file:///h:\sj\20220315.docx" TargetMode="External"/><Relationship Id="rId18" Type="http://schemas.openxmlformats.org/officeDocument/2006/relationships/hyperlink" Target="file:///p:\pprever\2021-22\230_20210505.docx" TargetMode="External"/><Relationship Id="rId3" Type="http://schemas.openxmlformats.org/officeDocument/2006/relationships/webSettings" Target="webSettings.xml"/><Relationship Id="rId21" Type="http://schemas.openxmlformats.org/officeDocument/2006/relationships/hyperlink" Target="file:///p:\pprever\2021-22\230_20210512.docx" TargetMode="External"/><Relationship Id="rId7" Type="http://schemas.openxmlformats.org/officeDocument/2006/relationships/hyperlink" Target="file:///h:\sj\20210112.docx" TargetMode="External"/><Relationship Id="rId12" Type="http://schemas.openxmlformats.org/officeDocument/2006/relationships/hyperlink" Target="file:///h:\sj\20220310.docx" TargetMode="External"/><Relationship Id="rId17" Type="http://schemas.openxmlformats.org/officeDocument/2006/relationships/hyperlink" Target="file:///p:\pprever\2021-22\230_20201209.docx"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www.scstatehouse.gov/billsearch.php?billnumbers=230&amp;session=124&amp;summary=B" TargetMode="External"/><Relationship Id="rId20" Type="http://schemas.openxmlformats.org/officeDocument/2006/relationships/hyperlink" Target="file:///p:\pprever\2021-22\230_20210506A.docx" TargetMode="Externa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hyperlink" Target="file:///h:\sj\20220310.docx" TargetMode="Externa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file:///h:\hj\20220329.docx" TargetMode="External"/><Relationship Id="rId23" Type="http://schemas.openxmlformats.org/officeDocument/2006/relationships/footer" Target="footer2.xml"/><Relationship Id="rId10" Type="http://schemas.openxmlformats.org/officeDocument/2006/relationships/hyperlink" Target="file:///h:\sj\20210512.docx" TargetMode="External"/><Relationship Id="rId19" Type="http://schemas.openxmlformats.org/officeDocument/2006/relationships/hyperlink" Target="file:///p:\pprever\2021-22\230_20210506.docx" TargetMode="External"/><Relationship Id="rId4" Type="http://schemas.openxmlformats.org/officeDocument/2006/relationships/footnotes" Target="footnotes.xml"/><Relationship Id="rId9" Type="http://schemas.openxmlformats.org/officeDocument/2006/relationships/hyperlink" Target="file:///h:\sj\20210506.docx" TargetMode="External"/><Relationship Id="rId14" Type="http://schemas.openxmlformats.org/officeDocument/2006/relationships/hyperlink" Target="file:///h:\hj\20220329.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937</Words>
  <Characters>5341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230: Subject not yet available - South Carolina Legislature Online</dc:title>
  <dc:subject/>
  <dc:creator>Sara Parrish</dc:creator>
  <cp:keywords/>
  <dc:description/>
  <cp:lastModifiedBy>Sade Wilson</cp:lastModifiedBy>
  <cp:revision>2</cp:revision>
  <dcterms:created xsi:type="dcterms:W3CDTF">2022-03-29T21:27:00Z</dcterms:created>
  <dcterms:modified xsi:type="dcterms:W3CDTF">2022-03-29T21:27:00Z</dcterms:modified>
</cp:coreProperties>
</file>