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F16" w:rsidRDefault="007F7F16" w:rsidP="007F7F16">
      <w:pPr>
        <w:widowControl w:val="0"/>
        <w:jc w:val="center"/>
      </w:pPr>
      <w:r w:rsidRPr="007F7F16">
        <w:rPr>
          <w:b/>
        </w:rPr>
        <w:t>South Carolina General Assembly</w:t>
      </w:r>
    </w:p>
    <w:p w:rsidR="007F7F16" w:rsidRDefault="007F7F16" w:rsidP="007F7F16">
      <w:pPr>
        <w:widowControl w:val="0"/>
        <w:jc w:val="center"/>
      </w:pPr>
      <w:r>
        <w:t>124th Session, 2021-2022</w:t>
      </w:r>
    </w:p>
    <w:p w:rsidR="007F7F16" w:rsidRDefault="007F7F16" w:rsidP="007F7F16">
      <w:pPr>
        <w:widowControl w:val="0"/>
        <w:jc w:val="left"/>
      </w:pPr>
    </w:p>
    <w:p w:rsidR="007F7F16" w:rsidRDefault="007F7F16" w:rsidP="007F7F16">
      <w:pPr>
        <w:widowControl w:val="0"/>
        <w:jc w:val="left"/>
        <w:rPr>
          <w:b/>
        </w:rPr>
      </w:pPr>
      <w:r w:rsidRPr="007F7F16">
        <w:rPr>
          <w:b/>
        </w:rPr>
        <w:t>S.</w:t>
      </w:r>
      <w:r>
        <w:rPr>
          <w:b/>
        </w:rPr>
        <w:t xml:space="preserve"> </w:t>
      </w:r>
      <w:r w:rsidRPr="007F7F16">
        <w:rPr>
          <w:b/>
        </w:rPr>
        <w:t>263</w:t>
      </w:r>
    </w:p>
    <w:p w:rsidR="007F7F16" w:rsidRDefault="007F7F16" w:rsidP="007F7F16">
      <w:pPr>
        <w:widowControl w:val="0"/>
        <w:jc w:val="left"/>
        <w:rPr>
          <w:b/>
        </w:rPr>
      </w:pPr>
    </w:p>
    <w:p w:rsidR="007F7F16" w:rsidRDefault="007F7F16" w:rsidP="007F7F16">
      <w:pPr>
        <w:widowControl w:val="0"/>
        <w:jc w:val="left"/>
      </w:pPr>
      <w:r w:rsidRPr="007F7F16">
        <w:rPr>
          <w:b/>
        </w:rPr>
        <w:t>STATUS INFORMATION</w:t>
      </w:r>
    </w:p>
    <w:p w:rsidR="007F7F16" w:rsidRDefault="007F7F16" w:rsidP="007F7F16">
      <w:pPr>
        <w:widowControl w:val="0"/>
        <w:jc w:val="left"/>
      </w:pPr>
    </w:p>
    <w:p w:rsidR="007F7F16" w:rsidRDefault="007F7F16" w:rsidP="007F7F16">
      <w:pPr>
        <w:widowControl w:val="0"/>
        <w:jc w:val="left"/>
      </w:pPr>
      <w:r>
        <w:t>Joint Resolution</w:t>
      </w:r>
    </w:p>
    <w:p w:rsidR="007F7F16" w:rsidRDefault="007F7F16" w:rsidP="007F7F16">
      <w:pPr>
        <w:widowControl w:val="0"/>
        <w:jc w:val="left"/>
      </w:pPr>
      <w:r>
        <w:t>Sponsors: Senators Matthews and K. Johnson</w:t>
      </w:r>
    </w:p>
    <w:p w:rsidR="007F7F16" w:rsidRDefault="007F7F16" w:rsidP="007F7F16">
      <w:pPr>
        <w:widowControl w:val="0"/>
        <w:jc w:val="left"/>
      </w:pPr>
      <w:r>
        <w:t>Document Path: l:\council\bills\sm\20139sa21.docx</w:t>
      </w:r>
    </w:p>
    <w:p w:rsidR="007F7F16" w:rsidRDefault="007F7F16" w:rsidP="007F7F16">
      <w:pPr>
        <w:widowControl w:val="0"/>
        <w:jc w:val="left"/>
      </w:pPr>
    </w:p>
    <w:p w:rsidR="00644B62" w:rsidRDefault="00644B62" w:rsidP="007F7F16">
      <w:pPr>
        <w:widowControl w:val="0"/>
        <w:jc w:val="left"/>
      </w:pPr>
      <w:r>
        <w:t>Introduced in the Senate on January 12, 2021</w:t>
      </w:r>
    </w:p>
    <w:p w:rsidR="00644B62" w:rsidRPr="00644B62" w:rsidRDefault="00644B62" w:rsidP="007F7F16">
      <w:pPr>
        <w:widowControl w:val="0"/>
        <w:jc w:val="left"/>
      </w:pPr>
      <w:r>
        <w:t xml:space="preserve">Currently residing in the Senate Committee on </w:t>
      </w:r>
      <w:r w:rsidRPr="00644B62">
        <w:rPr>
          <w:b/>
        </w:rPr>
        <w:t>Finance</w:t>
      </w:r>
    </w:p>
    <w:p w:rsidR="00644B62" w:rsidRDefault="00644B62" w:rsidP="007F7F16">
      <w:pPr>
        <w:widowControl w:val="0"/>
        <w:jc w:val="left"/>
      </w:pPr>
    </w:p>
    <w:p w:rsidR="007F7F16" w:rsidRDefault="001D3AE1" w:rsidP="007F7F16">
      <w:pPr>
        <w:widowControl w:val="0"/>
        <w:jc w:val="left"/>
      </w:pPr>
      <w:r>
        <w:t>Summary: Work Opportunity Income Tax Credit Study Committee</w:t>
      </w:r>
    </w:p>
    <w:p w:rsidR="007F7F16" w:rsidRDefault="007F7F16" w:rsidP="007F7F16">
      <w:pPr>
        <w:widowControl w:val="0"/>
        <w:jc w:val="left"/>
      </w:pPr>
    </w:p>
    <w:p w:rsidR="007F7F16" w:rsidRDefault="007F7F16" w:rsidP="007F7F16">
      <w:pPr>
        <w:widowControl w:val="0"/>
        <w:jc w:val="left"/>
      </w:pPr>
    </w:p>
    <w:p w:rsidR="007F7F16" w:rsidRDefault="007F7F16" w:rsidP="007F7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F16">
        <w:rPr>
          <w:b/>
        </w:rPr>
        <w:t>HISTORY OF LEGISLATIVE ACTIONS</w:t>
      </w:r>
    </w:p>
    <w:p w:rsidR="007F7F16" w:rsidRDefault="007F7F16" w:rsidP="007F7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F16" w:rsidRPr="007F7F16" w:rsidRDefault="007F7F16" w:rsidP="007F7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F16">
        <w:rPr>
          <w:u w:val="single"/>
        </w:rPr>
        <w:tab/>
        <w:t>Date</w:t>
      </w:r>
      <w:r w:rsidRPr="007F7F16">
        <w:rPr>
          <w:u w:val="single"/>
        </w:rPr>
        <w:tab/>
        <w:t>Body</w:t>
      </w:r>
      <w:r w:rsidRPr="007F7F16">
        <w:rPr>
          <w:u w:val="single"/>
        </w:rPr>
        <w:tab/>
        <w:t>Action Description with journal page number</w:t>
      </w:r>
      <w:r w:rsidRPr="007F7F16">
        <w:rPr>
          <w:u w:val="single"/>
        </w:rPr>
        <w:tab/>
      </w:r>
    </w:p>
    <w:p w:rsidR="002C2757" w:rsidRDefault="002C2757" w:rsidP="002C2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2C2757" w:rsidRDefault="002C2757" w:rsidP="002C2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F0525">
        <w:rPr>
          <w:b/>
        </w:rPr>
        <w:t>Finance</w:t>
      </w:r>
    </w:p>
    <w:p w:rsidR="002C2757" w:rsidRDefault="002C2757" w:rsidP="002C2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CF0525">
          <w:rPr>
            <w:rStyle w:val="Hyperlink"/>
          </w:rPr>
          <w:t>Senate Journal</w:t>
        </w:r>
        <w:r w:rsidRPr="00CF0525">
          <w:rPr>
            <w:rStyle w:val="Hyperlink"/>
          </w:rPr>
          <w:noBreakHyphen/>
          <w:t>page 240</w:t>
        </w:r>
      </w:hyperlink>
      <w:r>
        <w:t>)</w:t>
      </w:r>
    </w:p>
    <w:p w:rsidR="002C2757" w:rsidRDefault="002C2757" w:rsidP="002C2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F0525">
        <w:rPr>
          <w:b/>
        </w:rPr>
        <w:t>Finance</w:t>
      </w:r>
      <w:r>
        <w:t xml:space="preserve"> (</w:t>
      </w:r>
      <w:hyperlink r:id="rId8" w:history="1">
        <w:r w:rsidRPr="00CF0525">
          <w:rPr>
            <w:rStyle w:val="Hyperlink"/>
          </w:rPr>
          <w:t>Senate Journal</w:t>
        </w:r>
        <w:r w:rsidRPr="00CF0525">
          <w:rPr>
            <w:rStyle w:val="Hyperlink"/>
          </w:rPr>
          <w:noBreakHyphen/>
          <w:t>page 240</w:t>
        </w:r>
      </w:hyperlink>
      <w:r>
        <w:t>)</w:t>
      </w:r>
    </w:p>
    <w:p w:rsidR="002C2757" w:rsidRDefault="002C2757" w:rsidP="002C2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7F16" w:rsidRDefault="007F7F16" w:rsidP="007F7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F7F16">
          <w:rPr>
            <w:rStyle w:val="Hyperlink"/>
          </w:rPr>
          <w:t>legislative information</w:t>
        </w:r>
      </w:hyperlink>
      <w:r>
        <w:t xml:space="preserve"> at the website</w:t>
      </w:r>
    </w:p>
    <w:p w:rsidR="007F7F16" w:rsidRDefault="007F7F16" w:rsidP="007F7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F16" w:rsidRPr="007F7F16" w:rsidRDefault="007F7F16" w:rsidP="007F7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F16" w:rsidRDefault="007F7F16" w:rsidP="007F7F16">
      <w:pPr>
        <w:widowControl w:val="0"/>
        <w:jc w:val="left"/>
      </w:pPr>
      <w:r w:rsidRPr="007F7F16">
        <w:rPr>
          <w:b/>
        </w:rPr>
        <w:t>VERSIONS OF THIS BILL</w:t>
      </w:r>
    </w:p>
    <w:p w:rsidR="007F7F16" w:rsidRDefault="007F7F16" w:rsidP="007F7F16">
      <w:pPr>
        <w:widowControl w:val="0"/>
        <w:jc w:val="left"/>
      </w:pPr>
    </w:p>
    <w:p w:rsidR="007F7F16" w:rsidRDefault="00F16D27" w:rsidP="007F7F16">
      <w:pPr>
        <w:widowControl w:val="0"/>
        <w:jc w:val="left"/>
      </w:pPr>
      <w:hyperlink r:id="rId10" w:history="1">
        <w:r w:rsidR="007F7F16">
          <w:rPr>
            <w:rStyle w:val="Hyperlink"/>
          </w:rPr>
          <w:t>12/9/2020</w:t>
        </w:r>
      </w:hyperlink>
    </w:p>
    <w:p w:rsidR="007F7F16" w:rsidRDefault="007F7F16" w:rsidP="007F7F16"/>
    <w:p w:rsidR="007F7F16" w:rsidRDefault="007F7F16" w:rsidP="007F7F16">
      <w:pPr>
        <w:sectPr w:rsidR="007F7F16" w:rsidSect="007F7F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3A68" w:rsidRDefault="00233A68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23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Pr="0025669A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12E0">
        <w:rPr>
          <w:color w:val="000000" w:themeColor="text1"/>
          <w:u w:color="000000" w:themeColor="text1"/>
        </w:rPr>
        <w:t>TO ESTABLISH THE WORK OPPORTUNITY INCOME TAX CREDIT STUDY COMMITTEE TO STUDY THE POTENTIAL BENEFITS OF GRANTING INCOME TAX CREDITS TO EMPLOYERS WHO HIRE QUALIFIED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FELONS; TO PROVIDE FOR THE MEMBERSHIP OF THE STUDY COMMITTEE, TO REQUIRE THE STUDY COMMITTEE TO PREPARE A REPORT FOR THE GENERAL ASSEMBLY, AND TO DISSOLVE THE STUDY COMMITTEE.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Pr="008A12E0">
        <w:rPr>
          <w:color w:val="000000" w:themeColor="text1"/>
          <w:u w:color="000000" w:themeColor="text1"/>
        </w:rPr>
        <w:tab/>
        <w:t>(A)</w:t>
      </w:r>
      <w:r w:rsidRPr="008A12E0">
        <w:rPr>
          <w:color w:val="000000" w:themeColor="text1"/>
          <w:u w:color="000000" w:themeColor="text1"/>
        </w:rPr>
        <w:tab/>
        <w:t>There is created the Work Opportunity Income Tax Credit Study Committee to study the potential benefits of granting income tax credits to employers who hire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</w:t>
      </w:r>
      <w:r w:rsidR="00CB3310">
        <w:rPr>
          <w:color w:val="000000" w:themeColor="text1"/>
          <w:u w:color="000000" w:themeColor="text1"/>
        </w:rPr>
        <w:t xml:space="preserve"> who were convicted of a felony as listed in Section 16-1-90 and as of the hiring date, if not more than two years after being released from prison, has not been convicted of another criminal offense</w:t>
      </w:r>
      <w:r w:rsidRPr="008A12E0">
        <w:rPr>
          <w:color w:val="000000" w:themeColor="text1"/>
          <w:u w:color="000000" w:themeColor="text1"/>
        </w:rPr>
        <w:t>. The study committee shall: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(1)</w:t>
      </w:r>
      <w:r w:rsidRPr="008A12E0">
        <w:rPr>
          <w:color w:val="000000" w:themeColor="text1"/>
          <w:u w:color="000000" w:themeColor="text1"/>
        </w:rPr>
        <w:tab/>
        <w:t>examine the effect of giving an employer an income tax credit equal to: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(a)</w:t>
      </w:r>
      <w:r w:rsidRPr="008A12E0">
        <w:rPr>
          <w:color w:val="000000" w:themeColor="text1"/>
          <w:u w:color="000000" w:themeColor="text1"/>
        </w:rPr>
        <w:tab/>
        <w:t>five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first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(b)</w:t>
      </w:r>
      <w:r w:rsidRPr="008A12E0">
        <w:rPr>
          <w:color w:val="000000" w:themeColor="text1"/>
          <w:u w:color="000000" w:themeColor="text1"/>
        </w:rPr>
        <w:tab/>
        <w:t>ten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second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(c)</w:t>
      </w:r>
      <w:r w:rsidRPr="008A12E0">
        <w:rPr>
          <w:color w:val="000000" w:themeColor="text1"/>
          <w:u w:color="000000" w:themeColor="text1"/>
        </w:rPr>
        <w:tab/>
        <w:t>twelve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third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(d)</w:t>
      </w:r>
      <w:r w:rsidRPr="008A12E0">
        <w:rPr>
          <w:color w:val="000000" w:themeColor="text1"/>
          <w:u w:color="000000" w:themeColor="text1"/>
        </w:rPr>
        <w:tab/>
        <w:t>fifteen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fourth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(e)</w:t>
      </w:r>
      <w:r w:rsidRPr="008A12E0">
        <w:rPr>
          <w:color w:val="000000" w:themeColor="text1"/>
          <w:u w:color="000000" w:themeColor="text1"/>
        </w:rPr>
        <w:tab/>
        <w:t>seventeen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fifth year of employment;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(f)</w:t>
      </w:r>
      <w:r w:rsidRPr="008A12E0">
        <w:rPr>
          <w:color w:val="000000" w:themeColor="text1"/>
          <w:u w:color="000000" w:themeColor="text1"/>
        </w:rPr>
        <w:tab/>
        <w:t>twenty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thereafter;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lastRenderedPageBreak/>
        <w:tab/>
      </w:r>
      <w:r w:rsidRPr="008A12E0">
        <w:rPr>
          <w:color w:val="000000" w:themeColor="text1"/>
          <w:u w:color="000000" w:themeColor="text1"/>
        </w:rPr>
        <w:tab/>
        <w:t>(2)</w:t>
      </w:r>
      <w:r w:rsidRPr="008A12E0">
        <w:rPr>
          <w:color w:val="000000" w:themeColor="text1"/>
          <w:u w:color="000000" w:themeColor="text1"/>
        </w:rPr>
        <w:tab/>
        <w:t>determine whether multiple employers may receive an income tax credit based on the wages of one individual;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(3)</w:t>
      </w:r>
      <w:r w:rsidRPr="008A12E0">
        <w:rPr>
          <w:color w:val="000000" w:themeColor="text1"/>
          <w:u w:color="000000" w:themeColor="text1"/>
        </w:rPr>
        <w:tab/>
        <w:t xml:space="preserve">determine available liability insurance and methods to aid an employer in receiving liability insurance;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(4)</w:t>
      </w:r>
      <w:r w:rsidRPr="008A12E0">
        <w:rPr>
          <w:color w:val="000000" w:themeColor="text1"/>
          <w:u w:color="000000" w:themeColor="text1"/>
        </w:rPr>
        <w:tab/>
        <w:t>consider the accessibility of Medicaid and Workers Compensation to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 and possibilities to enhance such accessibility;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(5)</w:t>
      </w:r>
      <w:r w:rsidRPr="008A12E0">
        <w:rPr>
          <w:color w:val="000000" w:themeColor="text1"/>
          <w:u w:color="000000" w:themeColor="text1"/>
        </w:rPr>
        <w:tab/>
        <w:t>determine the length of time an employer is eligible to receive an income tax credit for each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 hired.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  <w:t>(B)</w:t>
      </w:r>
      <w:r w:rsidRPr="008A12E0">
        <w:rPr>
          <w:color w:val="000000" w:themeColor="text1"/>
          <w:u w:color="000000" w:themeColor="text1"/>
        </w:rPr>
        <w:tab/>
        <w:t>The study committee must be comprised of one member appointed by: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(1)</w:t>
      </w:r>
      <w:r w:rsidRPr="008A12E0">
        <w:rPr>
          <w:color w:val="000000" w:themeColor="text1"/>
          <w:u w:color="000000" w:themeColor="text1"/>
        </w:rPr>
        <w:tab/>
        <w:t xml:space="preserve">the President of the Senate;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(2)</w:t>
      </w:r>
      <w:r w:rsidRPr="008A12E0">
        <w:rPr>
          <w:color w:val="000000" w:themeColor="text1"/>
          <w:u w:color="000000" w:themeColor="text1"/>
        </w:rPr>
        <w:tab/>
        <w:t>the Speaker of the House of Representatives;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 Majority L</w:t>
      </w:r>
      <w:r w:rsidRPr="008A12E0">
        <w:rPr>
          <w:color w:val="000000" w:themeColor="text1"/>
          <w:u w:color="000000" w:themeColor="text1"/>
        </w:rPr>
        <w:t>eader of the Senate;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Majority L</w:t>
      </w:r>
      <w:r w:rsidRPr="008A12E0">
        <w:rPr>
          <w:color w:val="000000" w:themeColor="text1"/>
          <w:u w:color="000000" w:themeColor="text1"/>
        </w:rPr>
        <w:t>eader of the House of Representatives;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Minority L</w:t>
      </w:r>
      <w:r w:rsidRPr="008A12E0">
        <w:rPr>
          <w:color w:val="000000" w:themeColor="text1"/>
          <w:u w:color="000000" w:themeColor="text1"/>
        </w:rPr>
        <w:t xml:space="preserve">eader of the Senate;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the Minority L</w:t>
      </w:r>
      <w:r w:rsidRPr="008A12E0">
        <w:rPr>
          <w:color w:val="000000" w:themeColor="text1"/>
          <w:u w:color="000000" w:themeColor="text1"/>
        </w:rPr>
        <w:t>eader of the House of Representatives;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(7)</w:t>
      </w:r>
      <w:r w:rsidRPr="008A12E0">
        <w:rPr>
          <w:color w:val="000000" w:themeColor="text1"/>
          <w:u w:color="000000" w:themeColor="text1"/>
        </w:rPr>
        <w:tab/>
        <w:t>the Governor.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12E0">
        <w:rPr>
          <w:color w:val="000000" w:themeColor="text1"/>
          <w:u w:color="000000" w:themeColor="text1"/>
        </w:rPr>
        <w:tab/>
        <w:t>(C)</w:t>
      </w:r>
      <w:r w:rsidRPr="008A12E0">
        <w:rPr>
          <w:color w:val="000000" w:themeColor="text1"/>
          <w:u w:color="000000" w:themeColor="text1"/>
        </w:rPr>
        <w:tab/>
        <w:t>The study committee shall provide a report detailing recommendations to the General Assembly by December 31, 2022, at which time the study committee shall dissolve.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2F694E">
        <w:t>joint resolution</w:t>
      </w:r>
      <w:r>
        <w:t xml:space="preserve"> takes effect upon approval by the Governor.</w:t>
      </w:r>
    </w:p>
    <w:p w:rsidR="004D57C4" w:rsidRDefault="0094455E" w:rsidP="00090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7F16" w:rsidRDefault="007F7F16" w:rsidP="007F7F16">
      <w:pPr>
        <w:suppressAutoHyphens/>
      </w:pPr>
    </w:p>
    <w:sectPr w:rsidR="007F7F16" w:rsidSect="007F7F1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239" w:rsidRDefault="00091239" w:rsidP="009F0C77">
      <w:r>
        <w:separator/>
      </w:r>
    </w:p>
  </w:endnote>
  <w:endnote w:type="continuationSeparator" w:id="0">
    <w:p w:rsidR="00091239" w:rsidRDefault="00091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185853-17FC-42C6-8DB6-00BEAD81E429}"/>
    <w:embedBold r:id="rId2" w:fontKey="{98AFFF64-E640-48DE-980D-F777156CDA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99AC81-17E6-45F0-BBA8-FEFA96A0DE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2B6863-BC37-4404-B892-CFE064DFF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87DC77-C9C3-4EE0-B4EF-C893177BB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F16" w:rsidRPr="00233A68" w:rsidRDefault="007F7F16" w:rsidP="00233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3A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239" w:rsidRDefault="00091239" w:rsidP="009F0C77">
      <w:r>
        <w:separator/>
      </w:r>
    </w:p>
  </w:footnote>
  <w:footnote w:type="continuationSeparator" w:id="0">
    <w:p w:rsidR="00091239" w:rsidRDefault="00091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39SA21"/>
    <w:docVar w:name="CoverBillType" w:val="j"/>
    <w:docVar w:name="DocPath" w:val="L:\Council\bills\SM\20139SA21.DOCX"/>
    <w:docVar w:name="dvBillNumber" w:val="263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091239"/>
    <w:rsid w:val="000263D9"/>
    <w:rsid w:val="00026C9A"/>
    <w:rsid w:val="00090976"/>
    <w:rsid w:val="0009123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AE1"/>
    <w:rsid w:val="002037CA"/>
    <w:rsid w:val="002047A2"/>
    <w:rsid w:val="002321B6"/>
    <w:rsid w:val="00233A68"/>
    <w:rsid w:val="0023696B"/>
    <w:rsid w:val="00250967"/>
    <w:rsid w:val="002759C5"/>
    <w:rsid w:val="00277DEE"/>
    <w:rsid w:val="00280D88"/>
    <w:rsid w:val="00294ABE"/>
    <w:rsid w:val="002A3EB4"/>
    <w:rsid w:val="002C2757"/>
    <w:rsid w:val="002F694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D57C4"/>
    <w:rsid w:val="00511EE9"/>
    <w:rsid w:val="00521E00"/>
    <w:rsid w:val="00577C6C"/>
    <w:rsid w:val="0058501B"/>
    <w:rsid w:val="005B3A47"/>
    <w:rsid w:val="005B6D83"/>
    <w:rsid w:val="005C5AC4"/>
    <w:rsid w:val="0061228A"/>
    <w:rsid w:val="006215AA"/>
    <w:rsid w:val="006340D9"/>
    <w:rsid w:val="00643B8E"/>
    <w:rsid w:val="00644B6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F16"/>
    <w:rsid w:val="00834A12"/>
    <w:rsid w:val="00872729"/>
    <w:rsid w:val="008F4429"/>
    <w:rsid w:val="00932670"/>
    <w:rsid w:val="009352BB"/>
    <w:rsid w:val="0094455E"/>
    <w:rsid w:val="00951E90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29A8"/>
    <w:rsid w:val="00C038D8"/>
    <w:rsid w:val="00C045DD"/>
    <w:rsid w:val="00C3136F"/>
    <w:rsid w:val="00C3483A"/>
    <w:rsid w:val="00C74E9D"/>
    <w:rsid w:val="00C82FD3"/>
    <w:rsid w:val="00CB331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5B62"/>
    <w:rsid w:val="00EB00A2"/>
    <w:rsid w:val="00EB1BF3"/>
    <w:rsid w:val="00EC160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B422D-0F53-4B40-9A5F-3CBB6331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7F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6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6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EAB5-A5F0-4F15-ACA0-C3ED397B1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263: Subject not yet available - South Carolina Legislature Online</dc:title>
  <dc:subject/>
  <dc:creator>Stacey Morris</dc:creator>
  <cp:keywords/>
  <dc:description/>
  <cp:lastModifiedBy>S Wilson</cp:lastModifiedBy>
  <cp:revision>2</cp:revision>
  <cp:lastPrinted>2020-12-09T15:43:00Z</cp:lastPrinted>
  <dcterms:created xsi:type="dcterms:W3CDTF">2021-01-21T20:52:00Z</dcterms:created>
  <dcterms:modified xsi:type="dcterms:W3CDTF">2021-01-21T20:52:00Z</dcterms:modified>
</cp:coreProperties>
</file>