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C8847" w14:textId="44E973D8" w:rsidR="008B4650" w:rsidRDefault="008B4650" w:rsidP="008B4650">
      <w:pPr>
        <w:widowControl w:val="0"/>
        <w:jc w:val="center"/>
      </w:pPr>
      <w:r w:rsidRPr="008B4650">
        <w:rPr>
          <w:b/>
        </w:rPr>
        <w:t>South Carolina General Assembly</w:t>
      </w:r>
    </w:p>
    <w:p w14:paraId="4B0DF425" w14:textId="7144B331" w:rsidR="008B4650" w:rsidRDefault="008B4650" w:rsidP="008B4650">
      <w:pPr>
        <w:widowControl w:val="0"/>
        <w:jc w:val="center"/>
      </w:pPr>
      <w:r>
        <w:t>124th Session, 2021-2022</w:t>
      </w:r>
    </w:p>
    <w:p w14:paraId="739B41EE" w14:textId="263D2D4A" w:rsidR="008B4650" w:rsidRDefault="008B4650" w:rsidP="008B4650">
      <w:pPr>
        <w:widowControl w:val="0"/>
      </w:pPr>
    </w:p>
    <w:p w14:paraId="13FF4408" w14:textId="71393462" w:rsidR="008B4650" w:rsidRDefault="008B4650" w:rsidP="008B4650">
      <w:pPr>
        <w:widowControl w:val="0"/>
        <w:rPr>
          <w:b/>
        </w:rPr>
      </w:pPr>
      <w:r w:rsidRPr="008B4650">
        <w:rPr>
          <w:b/>
        </w:rPr>
        <w:t>S.</w:t>
      </w:r>
      <w:r>
        <w:rPr>
          <w:b/>
        </w:rPr>
        <w:t xml:space="preserve"> </w:t>
      </w:r>
      <w:r w:rsidRPr="008B4650">
        <w:rPr>
          <w:b/>
        </w:rPr>
        <w:t>296</w:t>
      </w:r>
    </w:p>
    <w:p w14:paraId="3A9B7F93" w14:textId="7A79FA7F" w:rsidR="008B4650" w:rsidRDefault="008B4650" w:rsidP="008B4650">
      <w:pPr>
        <w:widowControl w:val="0"/>
        <w:rPr>
          <w:b/>
        </w:rPr>
      </w:pPr>
    </w:p>
    <w:p w14:paraId="348BE102" w14:textId="48390674" w:rsidR="008B4650" w:rsidRDefault="008B4650" w:rsidP="008B4650">
      <w:pPr>
        <w:widowControl w:val="0"/>
      </w:pPr>
      <w:r w:rsidRPr="008B4650">
        <w:rPr>
          <w:b/>
        </w:rPr>
        <w:t>STATUS INFORMATION</w:t>
      </w:r>
    </w:p>
    <w:p w14:paraId="4EB9597F" w14:textId="37AB304F" w:rsidR="008B4650" w:rsidRDefault="008B4650" w:rsidP="008B4650">
      <w:pPr>
        <w:widowControl w:val="0"/>
      </w:pPr>
    </w:p>
    <w:p w14:paraId="3D691201" w14:textId="11FEBC71" w:rsidR="008B4650" w:rsidRDefault="008B4650" w:rsidP="008B4650">
      <w:pPr>
        <w:widowControl w:val="0"/>
      </w:pPr>
      <w:r>
        <w:t>General Bill</w:t>
      </w:r>
    </w:p>
    <w:p w14:paraId="748FE6F5" w14:textId="02DE2A34" w:rsidR="008B4650" w:rsidRDefault="00C738AD" w:rsidP="008B4650">
      <w:pPr>
        <w:widowControl w:val="0"/>
      </w:pPr>
      <w:r>
        <w:t>Sponsors: Senators Climer, Fanning and M. Johnson</w:t>
      </w:r>
    </w:p>
    <w:p w14:paraId="463D91E5" w14:textId="21D4078F" w:rsidR="008B4650" w:rsidRDefault="008B4650" w:rsidP="008B4650">
      <w:pPr>
        <w:widowControl w:val="0"/>
      </w:pPr>
      <w:r>
        <w:t>Document Path: l:\s-res\wc\006golf.sp.wc.docx</w:t>
      </w:r>
    </w:p>
    <w:p w14:paraId="10B1FC7C" w14:textId="77777777" w:rsidR="008E7475" w:rsidRDefault="008E7475" w:rsidP="008B4650">
      <w:pPr>
        <w:widowControl w:val="0"/>
      </w:pPr>
      <w:r>
        <w:t>Companion/Similar bill(s): 3098</w:t>
      </w:r>
    </w:p>
    <w:p w14:paraId="5E32B557" w14:textId="5E918BED" w:rsidR="008B4650" w:rsidRDefault="008B4650" w:rsidP="008B4650">
      <w:pPr>
        <w:widowControl w:val="0"/>
      </w:pPr>
    </w:p>
    <w:p w14:paraId="4BB9F193" w14:textId="77777777" w:rsidR="00810EA8" w:rsidRDefault="00810EA8" w:rsidP="008B4650">
      <w:pPr>
        <w:widowControl w:val="0"/>
      </w:pPr>
      <w:r>
        <w:t>Introduced in the Senate on January 12, 2021</w:t>
      </w:r>
    </w:p>
    <w:p w14:paraId="31A83474" w14:textId="77777777" w:rsidR="00810EA8" w:rsidRDefault="00810EA8" w:rsidP="008B4650">
      <w:pPr>
        <w:widowControl w:val="0"/>
      </w:pPr>
      <w:r>
        <w:t>Introduced in the House on April 6, 2021</w:t>
      </w:r>
    </w:p>
    <w:p w14:paraId="6542E172" w14:textId="77777777" w:rsidR="00810EA8" w:rsidRPr="00810EA8" w:rsidRDefault="00810EA8" w:rsidP="008B4650">
      <w:pPr>
        <w:widowControl w:val="0"/>
      </w:pPr>
      <w:r>
        <w:t xml:space="preserve">Currently residing in the House Committee on </w:t>
      </w:r>
      <w:r w:rsidRPr="00810EA8">
        <w:rPr>
          <w:b/>
        </w:rPr>
        <w:t>Education and Public Works</w:t>
      </w:r>
    </w:p>
    <w:p w14:paraId="2A0CA8E3" w14:textId="77777777" w:rsidR="00810EA8" w:rsidRDefault="00810EA8" w:rsidP="008B4650">
      <w:pPr>
        <w:widowControl w:val="0"/>
      </w:pPr>
    </w:p>
    <w:p w14:paraId="33757D36" w14:textId="51CFC02F" w:rsidR="008B4650" w:rsidRDefault="0065439A" w:rsidP="008B4650">
      <w:pPr>
        <w:widowControl w:val="0"/>
      </w:pPr>
      <w:r>
        <w:t>Summary: Golf carts</w:t>
      </w:r>
    </w:p>
    <w:p w14:paraId="7292761A" w14:textId="77C9C5E4" w:rsidR="008B4650" w:rsidRDefault="008B4650" w:rsidP="008B4650">
      <w:pPr>
        <w:widowControl w:val="0"/>
      </w:pPr>
    </w:p>
    <w:p w14:paraId="12B9C52D" w14:textId="7BCE00DF" w:rsidR="008B4650" w:rsidRDefault="008B4650" w:rsidP="008B4650">
      <w:pPr>
        <w:widowControl w:val="0"/>
      </w:pPr>
    </w:p>
    <w:p w14:paraId="29046DB0" w14:textId="692EBAC6" w:rsidR="008B4650" w:rsidRDefault="008B4650" w:rsidP="008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4650">
        <w:rPr>
          <w:b/>
        </w:rPr>
        <w:t>HISTORY OF LEGISLATIVE ACTIONS</w:t>
      </w:r>
    </w:p>
    <w:p w14:paraId="40C03AD6" w14:textId="299DF5B7" w:rsidR="008B4650" w:rsidRDefault="008B4650" w:rsidP="008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BE83C62" w14:textId="07613959" w:rsidR="008B4650" w:rsidRPr="008B4650" w:rsidRDefault="008B4650" w:rsidP="008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4650">
        <w:rPr>
          <w:u w:val="single"/>
        </w:rPr>
        <w:tab/>
        <w:t>Date</w:t>
      </w:r>
      <w:r w:rsidRPr="008B4650">
        <w:rPr>
          <w:u w:val="single"/>
        </w:rPr>
        <w:tab/>
        <w:t>Body</w:t>
      </w:r>
      <w:r w:rsidRPr="008B4650">
        <w:rPr>
          <w:u w:val="single"/>
        </w:rPr>
        <w:tab/>
        <w:t>Action Description with journal page number</w:t>
      </w:r>
      <w:r w:rsidRPr="008B4650">
        <w:rPr>
          <w:u w:val="single"/>
        </w:rPr>
        <w:tab/>
      </w:r>
    </w:p>
    <w:p w14:paraId="6C23C589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335E16EA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0B5C97">
        <w:rPr>
          <w:b/>
        </w:rPr>
        <w:t>Transportation</w:t>
      </w:r>
    </w:p>
    <w:p w14:paraId="3BA1CDB9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254</w:t>
        </w:r>
      </w:hyperlink>
      <w:r>
        <w:t>)</w:t>
      </w:r>
    </w:p>
    <w:p w14:paraId="495E0D52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0B5C97">
        <w:rPr>
          <w:b/>
        </w:rPr>
        <w:t>Transportation</w:t>
      </w:r>
      <w:r>
        <w:t xml:space="preserve"> (</w:t>
      </w:r>
      <w:hyperlink r:id="rId7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254</w:t>
        </w:r>
      </w:hyperlink>
      <w:r>
        <w:t>)</w:t>
      </w:r>
    </w:p>
    <w:p w14:paraId="3831D7D5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 xml:space="preserve">Committee report: Favorable </w:t>
      </w:r>
      <w:r w:rsidRPr="000B5C97">
        <w:rPr>
          <w:b/>
        </w:rPr>
        <w:t>Transportation</w:t>
      </w:r>
      <w:r>
        <w:t xml:space="preserve"> (</w:t>
      </w:r>
      <w:hyperlink r:id="rId8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9</w:t>
        </w:r>
      </w:hyperlink>
      <w:r>
        <w:t>)</w:t>
      </w:r>
    </w:p>
    <w:p w14:paraId="6B31E66F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</w:r>
      <w:r>
        <w:tab/>
        <w:t>Scrivener's error corrected</w:t>
      </w:r>
    </w:p>
    <w:p w14:paraId="74622B47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Read second time (</w:t>
      </w:r>
      <w:hyperlink r:id="rId9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53</w:t>
        </w:r>
      </w:hyperlink>
      <w:r>
        <w:t>)</w:t>
      </w:r>
    </w:p>
    <w:p w14:paraId="752345D7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Roll call Ayes</w:t>
      </w:r>
      <w:r>
        <w:noBreakHyphen/>
        <w:t>43  Nays</w:t>
      </w:r>
      <w:r>
        <w:noBreakHyphen/>
        <w:t>1 (</w:t>
      </w:r>
      <w:hyperlink r:id="rId10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53</w:t>
        </w:r>
      </w:hyperlink>
      <w:r>
        <w:t>)</w:t>
      </w:r>
    </w:p>
    <w:p w14:paraId="653B3D78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Read third time and sent to House (</w:t>
      </w:r>
      <w:hyperlink r:id="rId11" w:history="1">
        <w:r w:rsidRPr="000B5C97">
          <w:rPr>
            <w:rStyle w:val="Hyperlink"/>
          </w:rPr>
          <w:t>Senate Journal</w:t>
        </w:r>
        <w:r w:rsidRPr="000B5C97">
          <w:rPr>
            <w:rStyle w:val="Hyperlink"/>
          </w:rPr>
          <w:noBreakHyphen/>
          <w:t>page 46</w:t>
        </w:r>
      </w:hyperlink>
      <w:r>
        <w:t>)</w:t>
      </w:r>
    </w:p>
    <w:p w14:paraId="2CB201E2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read first time (</w:t>
      </w:r>
      <w:hyperlink r:id="rId12" w:history="1">
        <w:r w:rsidRPr="000B5C97">
          <w:rPr>
            <w:rStyle w:val="Hyperlink"/>
          </w:rPr>
          <w:t>House Journal</w:t>
        </w:r>
        <w:r w:rsidRPr="000B5C97">
          <w:rPr>
            <w:rStyle w:val="Hyperlink"/>
          </w:rPr>
          <w:noBreakHyphen/>
          <w:t>page 126</w:t>
        </w:r>
      </w:hyperlink>
      <w:r>
        <w:t>)</w:t>
      </w:r>
    </w:p>
    <w:p w14:paraId="43FEF40C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0B5C97">
        <w:rPr>
          <w:b/>
        </w:rPr>
        <w:t>Education and Public Works</w:t>
      </w:r>
      <w:r>
        <w:t xml:space="preserve"> (</w:t>
      </w:r>
      <w:hyperlink r:id="rId13" w:history="1">
        <w:r w:rsidRPr="000B5C97">
          <w:rPr>
            <w:rStyle w:val="Hyperlink"/>
          </w:rPr>
          <w:t>House Journal</w:t>
        </w:r>
        <w:r w:rsidRPr="000B5C97">
          <w:rPr>
            <w:rStyle w:val="Hyperlink"/>
          </w:rPr>
          <w:noBreakHyphen/>
          <w:t>page 126</w:t>
        </w:r>
      </w:hyperlink>
      <w:r>
        <w:t>)</w:t>
      </w:r>
    </w:p>
    <w:p w14:paraId="26E54C00" w14:textId="77777777" w:rsidR="00641915" w:rsidRDefault="00641915" w:rsidP="0064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590FC74" w14:textId="5AE2D6A4" w:rsidR="008B4650" w:rsidRDefault="008B4650" w:rsidP="008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8B4650">
          <w:rPr>
            <w:rStyle w:val="Hyperlink"/>
          </w:rPr>
          <w:t>legislative information</w:t>
        </w:r>
      </w:hyperlink>
      <w:r>
        <w:t xml:space="preserve"> at the website</w:t>
      </w:r>
    </w:p>
    <w:p w14:paraId="4B5141E5" w14:textId="0759D2C0" w:rsidR="008B4650" w:rsidRDefault="008B4650" w:rsidP="008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F6BA16" w14:textId="77777777" w:rsidR="008B4650" w:rsidRPr="008B4650" w:rsidRDefault="008B4650" w:rsidP="008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3BF68CE" w14:textId="356D30C1" w:rsidR="008B4650" w:rsidRDefault="008B4650" w:rsidP="008B4650">
      <w:pPr>
        <w:widowControl w:val="0"/>
      </w:pPr>
      <w:r w:rsidRPr="008B4650">
        <w:rPr>
          <w:b/>
        </w:rPr>
        <w:t>VERSIONS OF THIS BILL</w:t>
      </w:r>
    </w:p>
    <w:p w14:paraId="38F422FF" w14:textId="08EF6409" w:rsidR="008B4650" w:rsidRDefault="008B4650" w:rsidP="008B4650">
      <w:pPr>
        <w:widowControl w:val="0"/>
      </w:pPr>
    </w:p>
    <w:p w14:paraId="62DD671D" w14:textId="07B57066" w:rsidR="008B4650" w:rsidRDefault="005E7EF0" w:rsidP="008B4650">
      <w:pPr>
        <w:widowControl w:val="0"/>
      </w:pPr>
      <w:hyperlink r:id="rId15" w:history="1">
        <w:r w:rsidR="008B4650">
          <w:rPr>
            <w:rStyle w:val="Hyperlink"/>
          </w:rPr>
          <w:t>12/9/2020</w:t>
        </w:r>
      </w:hyperlink>
    </w:p>
    <w:p w14:paraId="1798FA53" w14:textId="5F05C833" w:rsidR="008B4650" w:rsidRDefault="005E7EF0" w:rsidP="008B4650">
      <w:hyperlink r:id="rId16" w:history="1">
        <w:r w:rsidR="00F8105B" w:rsidRPr="00F8105B">
          <w:rPr>
            <w:rStyle w:val="Hyperlink"/>
          </w:rPr>
          <w:t>3/23/2021</w:t>
        </w:r>
      </w:hyperlink>
    </w:p>
    <w:p w14:paraId="156259E8" w14:textId="00E31726" w:rsidR="00F8105B" w:rsidRDefault="005E7EF0" w:rsidP="008B4650">
      <w:hyperlink r:id="rId17" w:history="1">
        <w:r w:rsidR="0044173A" w:rsidRPr="0044173A">
          <w:rPr>
            <w:rStyle w:val="Hyperlink"/>
          </w:rPr>
          <w:t>3/24/2021</w:t>
        </w:r>
      </w:hyperlink>
    </w:p>
    <w:p w14:paraId="7A676015" w14:textId="77777777" w:rsidR="0044173A" w:rsidRDefault="0044173A" w:rsidP="008B4650"/>
    <w:p w14:paraId="534E9CBD" w14:textId="77777777" w:rsidR="008B4650" w:rsidRDefault="008B4650" w:rsidP="008B4650">
      <w:pPr>
        <w:sectPr w:rsidR="008B4650" w:rsidSect="008B46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B362197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14:paraId="76B37DE9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14:paraId="5EF24E9A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BE46A3" w14:textId="77777777" w:rsidR="0044173A" w:rsidRPr="008D330E" w:rsidRDefault="0044173A" w:rsidP="008D330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296</w:t>
      </w:r>
    </w:p>
    <w:p w14:paraId="6EA882C6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ADE289" w14:textId="77777777" w:rsidR="0044173A" w:rsidRDefault="0044173A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Climer, Fanning and M. Johnson</w:t>
      </w:r>
    </w:p>
    <w:p w14:paraId="16D87E4F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725CB1" w14:textId="77777777" w:rsidR="0044173A" w:rsidRDefault="0044173A" w:rsidP="0042215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3/23/21--S.</w:t>
      </w:r>
      <w:r>
        <w:rPr>
          <w:rFonts w:eastAsia="Times New Roman"/>
        </w:rPr>
        <w:tab/>
        <w:t>[SEC 3/24/21 2:49 PM]</w:t>
      </w:r>
    </w:p>
    <w:p w14:paraId="605AAA6C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1148CCF3" w14:textId="77777777" w:rsidR="0044173A" w:rsidRPr="008D330E" w:rsidRDefault="0044173A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0EB4658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F65D0F" w14:textId="77777777" w:rsidR="0044173A" w:rsidRPr="008D330E" w:rsidRDefault="0044173A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14:paraId="225CE00B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296) </w:t>
      </w:r>
      <w:r w:rsidRPr="008D330E">
        <w:rPr>
          <w:rFonts w:eastAsia="Times New Roman"/>
          <w:szCs w:val="20"/>
        </w:rPr>
        <w:t>to amen</w:t>
      </w:r>
      <w:r>
        <w:rPr>
          <w:rFonts w:eastAsia="Times New Roman"/>
          <w:szCs w:val="20"/>
        </w:rPr>
        <w:t>d Section 56</w:t>
      </w:r>
      <w:r>
        <w:rPr>
          <w:rFonts w:eastAsia="Times New Roman"/>
          <w:szCs w:val="20"/>
        </w:rPr>
        <w:noBreakHyphen/>
        <w:t>2</w:t>
      </w:r>
      <w:r>
        <w:rPr>
          <w:rFonts w:eastAsia="Times New Roman"/>
          <w:szCs w:val="20"/>
        </w:rPr>
        <w:noBreakHyphen/>
        <w:t>105 of the 1976 Code, relating to the Department of Motor V</w:t>
      </w:r>
      <w:r w:rsidRPr="008D330E">
        <w:rPr>
          <w:rFonts w:eastAsia="Times New Roman"/>
          <w:szCs w:val="20"/>
        </w:rPr>
        <w:t>ehicles’ issuance of golf cart permits and the o</w:t>
      </w:r>
      <w:r>
        <w:rPr>
          <w:rFonts w:eastAsia="Times New Roman"/>
          <w:szCs w:val="20"/>
        </w:rPr>
        <w:t xml:space="preserve">peration, </w:t>
      </w:r>
      <w:r>
        <w:rPr>
          <w:rFonts w:eastAsia="Times New Roman"/>
        </w:rPr>
        <w:t>etc., respectfully</w:t>
      </w:r>
    </w:p>
    <w:p w14:paraId="600BC66F" w14:textId="77777777" w:rsidR="0044173A" w:rsidRPr="008D330E" w:rsidRDefault="0044173A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3EC87242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AD410F7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9B960B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14:paraId="7FD7F451" w14:textId="77777777" w:rsidR="0044173A" w:rsidRPr="008D330E" w:rsidRDefault="0044173A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AC4BCD7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8D4FDD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4173A" w:rsidSect="008D330E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03D76E7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073670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C03B35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AC35E7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9C83A2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72B7D8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0392B7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2047A1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68BA76" w14:textId="77777777" w:rsidR="0044173A" w:rsidRPr="008F023B" w:rsidRDefault="0044173A" w:rsidP="009B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14:paraId="0AC62BF1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9085AE" w14:textId="77777777" w:rsidR="0044173A" w:rsidRPr="005610AF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</w:t>
      </w:r>
      <w:r>
        <w:rPr>
          <w:rFonts w:eastAsia="Times New Roman"/>
          <w:szCs w:val="20"/>
        </w:rPr>
        <w:t xml:space="preserve">OF A CERTAIN SIZE AND POPULATION </w:t>
      </w:r>
      <w:r w:rsidRPr="002D56A0">
        <w:rPr>
          <w:rFonts w:eastAsia="Times New Roman"/>
          <w:szCs w:val="20"/>
        </w:rPr>
        <w:t>MAY ADOPT AN ORDINANCE THAT ALLOWS FOR THE OPERATION DURING NON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</w:t>
      </w:r>
      <w:r>
        <w:rPr>
          <w:rFonts w:eastAsia="Times New Roman"/>
          <w:szCs w:val="20"/>
        </w:rPr>
        <w:t xml:space="preserve"> </w:t>
      </w:r>
      <w:r w:rsidRPr="002D56A0">
        <w:rPr>
          <w:rFonts w:eastAsia="Times New Roman"/>
          <w:szCs w:val="20"/>
        </w:rPr>
        <w:t>OF GOLF CARTS THAT ARE EQUIPPED WITH WORKING HEADLIGHTS AND REAR LIGHTS.</w:t>
      </w:r>
    </w:p>
    <w:p w14:paraId="166548D8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6A837D9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E734E35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8C20F1" w14:textId="77777777" w:rsidR="0044173A" w:rsidRPr="000151EB" w:rsidRDefault="0044173A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2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105 of the 1976 Code is amended by adding an appropriately lettered new subsection at the end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to read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14:paraId="62D8A7A6" w14:textId="77777777" w:rsidR="0044173A" w:rsidRPr="000151EB" w:rsidRDefault="0044173A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14:paraId="2CA46CF0" w14:textId="77777777" w:rsidR="0044173A" w:rsidRPr="005610AF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D5EFE">
        <w:rPr>
          <w:rFonts w:eastAsia="Times New Roman"/>
          <w:u w:color="000000" w:themeColor="text1"/>
        </w:rPr>
        <w:t>“(</w:t>
      </w:r>
      <w:r w:rsidRPr="009D5EFE">
        <w:rPr>
          <w:rFonts w:eastAsia="Times New Roman"/>
          <w:u w:color="000000" w:themeColor="text1"/>
        </w:rPr>
        <w:tab/>
        <w:t>)</w:t>
      </w:r>
      <w:r w:rsidRPr="009D5EFE">
        <w:rPr>
          <w:rFonts w:eastAsia="Times New Roman"/>
          <w:u w:color="000000" w:themeColor="text1"/>
        </w:rPr>
        <w:tab/>
      </w:r>
      <w:r>
        <w:rPr>
          <w:color w:val="000000"/>
        </w:rPr>
        <w:t>A m</w:t>
      </w:r>
      <w:r w:rsidRPr="009D5EFE">
        <w:rPr>
          <w:color w:val="000000"/>
        </w:rPr>
        <w:t>unicipalit</w:t>
      </w:r>
      <w:r>
        <w:rPr>
          <w:color w:val="000000"/>
        </w:rPr>
        <w:t>y</w:t>
      </w:r>
      <w:r w:rsidRPr="009D5EFE">
        <w:rPr>
          <w:color w:val="000000"/>
        </w:rPr>
        <w:t xml:space="preserve"> with a land area of approximate</w:t>
      </w:r>
      <w:r>
        <w:rPr>
          <w:color w:val="000000"/>
        </w:rPr>
        <w:t>ly</w:t>
      </w:r>
      <w:r w:rsidRPr="009D5EFE">
        <w:rPr>
          <w:color w:val="000000"/>
        </w:rPr>
        <w:t xml:space="preserve"> 3.87 square miles and a population as of July 1, 2017</w:t>
      </w:r>
      <w:r>
        <w:rPr>
          <w:color w:val="000000"/>
        </w:rPr>
        <w:t>,</w:t>
      </w:r>
      <w:r w:rsidRPr="009D5EFE">
        <w:rPr>
          <w:color w:val="000000"/>
        </w:rPr>
        <w:t xml:space="preserve"> between ten and eleven thousand persons</w:t>
      </w:r>
      <w:r>
        <w:rPr>
          <w:color w:val="000000"/>
        </w:rPr>
        <w:t>, as estimated</w:t>
      </w:r>
      <w:r w:rsidRPr="009D5EFE">
        <w:rPr>
          <w:color w:val="000000"/>
        </w:rPr>
        <w:t xml:space="preserve"> by the United State</w:t>
      </w:r>
      <w:r>
        <w:rPr>
          <w:color w:val="000000"/>
        </w:rPr>
        <w:t>s</w:t>
      </w:r>
      <w:r w:rsidRPr="009D5EFE">
        <w:rPr>
          <w:color w:val="000000"/>
        </w:rPr>
        <w:t xml:space="preserve"> Census Bureau’s Population Estimate Program</w:t>
      </w:r>
      <w:r>
        <w:rPr>
          <w:color w:val="000000"/>
        </w:rPr>
        <w:t>,</w:t>
      </w:r>
      <w:r w:rsidRPr="009D5EFE">
        <w:rPr>
          <w:color w:val="000000"/>
        </w:rPr>
        <w:t xml:space="preserve"> that is located within a county that had a population of two hundred twenty</w:t>
      </w:r>
      <w:r>
        <w:rPr>
          <w:color w:val="000000"/>
        </w:rPr>
        <w:t>-</w:t>
      </w:r>
      <w:r w:rsidRPr="009D5EFE">
        <w:rPr>
          <w:color w:val="000000"/>
        </w:rPr>
        <w:t xml:space="preserve">six thousand </w:t>
      </w:r>
      <w:r>
        <w:rPr>
          <w:color w:val="000000"/>
        </w:rPr>
        <w:t>seventy-</w:t>
      </w:r>
      <w:r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Pr="009D5EFE">
        <w:rPr>
          <w:rFonts w:eastAsia="Times New Roman"/>
          <w:u w:color="000000" w:themeColor="text1"/>
        </w:rPr>
        <w:t>”</w:t>
      </w:r>
    </w:p>
    <w:p w14:paraId="3AF400AA" w14:textId="77777777" w:rsidR="0044173A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CA4C8E" w14:textId="77777777" w:rsidR="0044173A" w:rsidRPr="00522CE0" w:rsidRDefault="00441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14:paraId="14E7B26A" w14:textId="77777777" w:rsidR="0044173A" w:rsidRDefault="0044173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58C67D5" w14:textId="77777777" w:rsidR="008B4650" w:rsidRDefault="008B4650" w:rsidP="00441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B4650" w:rsidSect="008D330E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0A155" w14:textId="77777777" w:rsidR="004C11D1" w:rsidRDefault="004C11D1" w:rsidP="00522CE0">
      <w:r>
        <w:separator/>
      </w:r>
    </w:p>
  </w:endnote>
  <w:endnote w:type="continuationSeparator" w:id="0">
    <w:p w14:paraId="4F2E0E4E" w14:textId="77777777" w:rsidR="004C11D1" w:rsidRDefault="004C11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CC3DF7-CB55-44F9-BE6F-DB3BE85D7592}"/>
    <w:embedBold r:id="rId2" w:fontKey="{C50D2726-143E-43AF-8C75-5423FA498F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12B75A-F59B-48F2-AD26-33EA987FED7F}"/>
    <w:embedBold r:id="rId4" w:fontKey="{56A6773F-C3C1-4339-A0BB-4F9E13F11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D10370-7384-40D2-9D07-CE3A6B575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E5026A-5C9A-4086-B876-6B8BD5147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C28BA" w14:textId="7D8C6BAF" w:rsidR="0044173A" w:rsidRPr="009B3819" w:rsidRDefault="0044173A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[296-</w:t>
    </w:r>
    <w:r>
      <w:fldChar w:fldCharType="begin"/>
    </w:r>
    <w:r>
      <w:instrText xml:space="preserve"> PAGE  \* MERGEFORMAT </w:instrText>
    </w:r>
    <w:r>
      <w:fldChar w:fldCharType="separate"/>
    </w:r>
    <w:r w:rsidR="0064191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2D38A" w14:textId="409DCC15" w:rsidR="008D330E" w:rsidRPr="009B3819" w:rsidRDefault="0044173A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E66CE" w14:textId="77777777" w:rsidR="004C11D1" w:rsidRDefault="004C11D1" w:rsidP="00522CE0">
      <w:r>
        <w:separator/>
      </w:r>
    </w:p>
  </w:footnote>
  <w:footnote w:type="continuationSeparator" w:id="0">
    <w:p w14:paraId="7B3497B6" w14:textId="77777777" w:rsidR="004C11D1" w:rsidRDefault="004C11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OLF.SP.WC"/>
    <w:docVar w:name="CoverAttorneyInitials" w:val="SP"/>
    <w:docVar w:name="CoverAttorneyLastName" w:val="Parrish"/>
    <w:docVar w:name="CoverBillType" w:val="b"/>
    <w:docVar w:name="CoverSenator" w:val="WC"/>
    <w:docVar w:name="dvBillNumber" w:val="296"/>
    <w:docVar w:name="dvBillNumberPrefix" w:val="S. "/>
    <w:docVar w:name="dvOriginalBody" w:val="Senate"/>
    <w:docVar w:name="fulldraftpath" w:val="L:\S-RES\WC\006GOLF.SP.WC.DOCX"/>
    <w:docVar w:name="NameofBody" w:val="S"/>
    <w:docVar w:name="vgroup2" w:val="S-RES"/>
  </w:docVars>
  <w:rsids>
    <w:rsidRoot w:val="004C11D1"/>
    <w:rsid w:val="0003680D"/>
    <w:rsid w:val="00036F8C"/>
    <w:rsid w:val="00042AC1"/>
    <w:rsid w:val="00046516"/>
    <w:rsid w:val="00072458"/>
    <w:rsid w:val="0007601D"/>
    <w:rsid w:val="000B0720"/>
    <w:rsid w:val="000B5EAF"/>
    <w:rsid w:val="001232B5"/>
    <w:rsid w:val="001315B2"/>
    <w:rsid w:val="00170561"/>
    <w:rsid w:val="00174988"/>
    <w:rsid w:val="00184F58"/>
    <w:rsid w:val="00186AC9"/>
    <w:rsid w:val="00197DF1"/>
    <w:rsid w:val="001B3DD9"/>
    <w:rsid w:val="001B7E5D"/>
    <w:rsid w:val="001C5934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4C6E"/>
    <w:rsid w:val="003D6E2B"/>
    <w:rsid w:val="003E7597"/>
    <w:rsid w:val="00413EBF"/>
    <w:rsid w:val="0044020F"/>
    <w:rsid w:val="0044173A"/>
    <w:rsid w:val="00450668"/>
    <w:rsid w:val="00454138"/>
    <w:rsid w:val="004546CC"/>
    <w:rsid w:val="004813A2"/>
    <w:rsid w:val="004952FA"/>
    <w:rsid w:val="004B6A22"/>
    <w:rsid w:val="004C11D1"/>
    <w:rsid w:val="004D7F37"/>
    <w:rsid w:val="00522CE0"/>
    <w:rsid w:val="00541951"/>
    <w:rsid w:val="005610A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1915"/>
    <w:rsid w:val="0065439A"/>
    <w:rsid w:val="00670442"/>
    <w:rsid w:val="00674D78"/>
    <w:rsid w:val="006A1802"/>
    <w:rsid w:val="006C0CBB"/>
    <w:rsid w:val="006C74EA"/>
    <w:rsid w:val="006F56CF"/>
    <w:rsid w:val="006F7F25"/>
    <w:rsid w:val="00714974"/>
    <w:rsid w:val="00720D40"/>
    <w:rsid w:val="007318D4"/>
    <w:rsid w:val="00737DD4"/>
    <w:rsid w:val="00765784"/>
    <w:rsid w:val="00793C17"/>
    <w:rsid w:val="007A4390"/>
    <w:rsid w:val="007E5CB7"/>
    <w:rsid w:val="00810EA8"/>
    <w:rsid w:val="008314D2"/>
    <w:rsid w:val="00870F6F"/>
    <w:rsid w:val="0087332B"/>
    <w:rsid w:val="008B2F42"/>
    <w:rsid w:val="008B4650"/>
    <w:rsid w:val="008C3697"/>
    <w:rsid w:val="008E185F"/>
    <w:rsid w:val="008E7475"/>
    <w:rsid w:val="008F023B"/>
    <w:rsid w:val="00904E16"/>
    <w:rsid w:val="009162B3"/>
    <w:rsid w:val="00927C62"/>
    <w:rsid w:val="00983951"/>
    <w:rsid w:val="00984124"/>
    <w:rsid w:val="00984640"/>
    <w:rsid w:val="00995C37"/>
    <w:rsid w:val="009B3819"/>
    <w:rsid w:val="009C118A"/>
    <w:rsid w:val="00A02011"/>
    <w:rsid w:val="00A13C92"/>
    <w:rsid w:val="00A4011E"/>
    <w:rsid w:val="00A86015"/>
    <w:rsid w:val="00A9594E"/>
    <w:rsid w:val="00AE59C8"/>
    <w:rsid w:val="00B10098"/>
    <w:rsid w:val="00B5790D"/>
    <w:rsid w:val="00B7795E"/>
    <w:rsid w:val="00B945C5"/>
    <w:rsid w:val="00BA20EA"/>
    <w:rsid w:val="00BB5AFC"/>
    <w:rsid w:val="00BC026E"/>
    <w:rsid w:val="00BC0A56"/>
    <w:rsid w:val="00C45366"/>
    <w:rsid w:val="00C57023"/>
    <w:rsid w:val="00C738A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59B"/>
    <w:rsid w:val="00D86943"/>
    <w:rsid w:val="00DA3C6B"/>
    <w:rsid w:val="00DA47B9"/>
    <w:rsid w:val="00DB1100"/>
    <w:rsid w:val="00DE5635"/>
    <w:rsid w:val="00E058D3"/>
    <w:rsid w:val="00E12CA0"/>
    <w:rsid w:val="00E17339"/>
    <w:rsid w:val="00E2236D"/>
    <w:rsid w:val="00E76AD9"/>
    <w:rsid w:val="00E86EE2"/>
    <w:rsid w:val="00E91E2F"/>
    <w:rsid w:val="00E93A75"/>
    <w:rsid w:val="00EA3546"/>
    <w:rsid w:val="00EB47AE"/>
    <w:rsid w:val="00EC34E1"/>
    <w:rsid w:val="00EE6CD6"/>
    <w:rsid w:val="00F0234A"/>
    <w:rsid w:val="00F05CF2"/>
    <w:rsid w:val="00F07508"/>
    <w:rsid w:val="00F51241"/>
    <w:rsid w:val="00F52959"/>
    <w:rsid w:val="00F55884"/>
    <w:rsid w:val="00F8105B"/>
    <w:rsid w:val="00FB7F01"/>
    <w:rsid w:val="00FC0D36"/>
    <w:rsid w:val="00FC3A2B"/>
    <w:rsid w:val="00FD789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D70DF30"/>
  <w15:docId w15:val="{204CD0D9-F801-46FF-ADB2-1D9F9ACD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C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7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8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8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89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B46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23.docx" TargetMode="External"/><Relationship Id="rId13" Type="http://schemas.openxmlformats.org/officeDocument/2006/relationships/hyperlink" Target="file:///h:\hj\20210406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h:\hj\20210406.docx" TargetMode="External"/><Relationship Id="rId17" Type="http://schemas.openxmlformats.org/officeDocument/2006/relationships/hyperlink" Target="file:///p:\pprever\2021-22\296_2021032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296_20210323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hyperlink" Target="file:///h:\sj\2021040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296_20201209.docx" TargetMode="External"/><Relationship Id="rId10" Type="http://schemas.openxmlformats.org/officeDocument/2006/relationships/hyperlink" Target="file:///h:\sj\20210331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10331.docx" TargetMode="External"/><Relationship Id="rId14" Type="http://schemas.openxmlformats.org/officeDocument/2006/relationships/hyperlink" Target="http://www.scstatehouse.gov/billsearch.php?billnumbers=29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2021-04-07T13:37:00Z</dcterms:created>
  <dcterms:modified xsi:type="dcterms:W3CDTF">2021-04-07T13:37:00Z</dcterms:modified>
</cp:coreProperties>
</file>