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029" w:rsidRDefault="00763029" w:rsidP="00763029">
      <w:pPr>
        <w:widowControl w:val="0"/>
        <w:jc w:val="center"/>
      </w:pPr>
      <w:r w:rsidRPr="00763029">
        <w:rPr>
          <w:b/>
        </w:rPr>
        <w:t>South Carolina General Assembly</w:t>
      </w:r>
    </w:p>
    <w:p w:rsidR="00763029" w:rsidRDefault="00763029" w:rsidP="00763029">
      <w:pPr>
        <w:widowControl w:val="0"/>
        <w:jc w:val="center"/>
      </w:pPr>
      <w:r>
        <w:t>124th Session, 2021-2022</w:t>
      </w:r>
    </w:p>
    <w:p w:rsidR="00763029" w:rsidRDefault="00763029" w:rsidP="00763029">
      <w:pPr>
        <w:widowControl w:val="0"/>
        <w:jc w:val="left"/>
      </w:pPr>
    </w:p>
    <w:p w:rsidR="00763029" w:rsidRDefault="00763029" w:rsidP="00763029">
      <w:pPr>
        <w:widowControl w:val="0"/>
        <w:jc w:val="left"/>
        <w:rPr>
          <w:b/>
        </w:rPr>
      </w:pPr>
      <w:r w:rsidRPr="00763029">
        <w:rPr>
          <w:b/>
        </w:rPr>
        <w:t>S.</w:t>
      </w:r>
      <w:r>
        <w:rPr>
          <w:b/>
        </w:rPr>
        <w:t xml:space="preserve"> </w:t>
      </w:r>
      <w:r w:rsidRPr="00763029">
        <w:rPr>
          <w:b/>
        </w:rPr>
        <w:t>310</w:t>
      </w:r>
    </w:p>
    <w:p w:rsidR="00763029" w:rsidRDefault="00763029" w:rsidP="00763029">
      <w:pPr>
        <w:widowControl w:val="0"/>
        <w:jc w:val="left"/>
        <w:rPr>
          <w:b/>
        </w:rPr>
      </w:pPr>
    </w:p>
    <w:p w:rsidR="00763029" w:rsidRDefault="00763029" w:rsidP="00763029">
      <w:pPr>
        <w:widowControl w:val="0"/>
        <w:jc w:val="left"/>
      </w:pPr>
      <w:r w:rsidRPr="00763029">
        <w:rPr>
          <w:b/>
        </w:rPr>
        <w:t>STATUS INFORMATION</w:t>
      </w:r>
    </w:p>
    <w:p w:rsidR="00763029" w:rsidRDefault="00763029" w:rsidP="00763029">
      <w:pPr>
        <w:widowControl w:val="0"/>
        <w:jc w:val="left"/>
      </w:pPr>
    </w:p>
    <w:p w:rsidR="00763029" w:rsidRDefault="00763029" w:rsidP="00763029">
      <w:pPr>
        <w:widowControl w:val="0"/>
        <w:jc w:val="left"/>
      </w:pPr>
      <w:r>
        <w:t>General Bill</w:t>
      </w:r>
    </w:p>
    <w:p w:rsidR="00763029" w:rsidRDefault="00763029" w:rsidP="00763029">
      <w:pPr>
        <w:widowControl w:val="0"/>
        <w:jc w:val="left"/>
      </w:pPr>
      <w:r>
        <w:t>Sponsors: Senators Fanning and K. Johnson</w:t>
      </w:r>
    </w:p>
    <w:p w:rsidR="00763029" w:rsidRDefault="00763029" w:rsidP="00763029">
      <w:pPr>
        <w:widowControl w:val="0"/>
        <w:jc w:val="left"/>
      </w:pPr>
      <w:r>
        <w:t>Document Path: l:\council\bills\cc\15894zw21.docx</w:t>
      </w:r>
    </w:p>
    <w:p w:rsidR="004E0305" w:rsidRDefault="00EC3C00" w:rsidP="00763029">
      <w:pPr>
        <w:widowControl w:val="0"/>
        <w:jc w:val="left"/>
      </w:pPr>
      <w:r>
        <w:t>Companion/Similar bill(s): 3207, 3268, 3519, 3822, 4036</w:t>
      </w:r>
    </w:p>
    <w:p w:rsidR="00763029" w:rsidRDefault="00763029" w:rsidP="00763029">
      <w:pPr>
        <w:widowControl w:val="0"/>
        <w:jc w:val="left"/>
      </w:pPr>
    </w:p>
    <w:p w:rsidR="004A55A2" w:rsidRDefault="004A55A2" w:rsidP="00763029">
      <w:pPr>
        <w:widowControl w:val="0"/>
        <w:jc w:val="left"/>
      </w:pPr>
      <w:r>
        <w:t>Introduced in the Senate on January 12, 2021</w:t>
      </w:r>
    </w:p>
    <w:p w:rsidR="004A55A2" w:rsidRPr="004A55A2" w:rsidRDefault="004A55A2" w:rsidP="00763029">
      <w:pPr>
        <w:widowControl w:val="0"/>
        <w:jc w:val="left"/>
      </w:pPr>
      <w:r>
        <w:t xml:space="preserve">Currently residing in the Senate Committee on </w:t>
      </w:r>
      <w:r w:rsidRPr="004A55A2">
        <w:rPr>
          <w:b/>
        </w:rPr>
        <w:t>Judiciary</w:t>
      </w:r>
    </w:p>
    <w:p w:rsidR="004A55A2" w:rsidRDefault="004A55A2" w:rsidP="00763029">
      <w:pPr>
        <w:widowControl w:val="0"/>
        <w:jc w:val="left"/>
      </w:pPr>
    </w:p>
    <w:p w:rsidR="00763029" w:rsidRDefault="006F0634" w:rsidP="00763029">
      <w:pPr>
        <w:widowControl w:val="0"/>
        <w:jc w:val="left"/>
      </w:pPr>
      <w:r>
        <w:t>Summary: Absentee ballot</w:t>
      </w:r>
    </w:p>
    <w:p w:rsidR="00763029" w:rsidRDefault="00763029" w:rsidP="00763029">
      <w:pPr>
        <w:widowControl w:val="0"/>
        <w:jc w:val="left"/>
      </w:pPr>
    </w:p>
    <w:p w:rsidR="00763029" w:rsidRDefault="00763029" w:rsidP="00763029">
      <w:pPr>
        <w:widowControl w:val="0"/>
        <w:jc w:val="left"/>
      </w:pPr>
    </w:p>
    <w:p w:rsidR="00763029" w:rsidRDefault="00763029" w:rsidP="007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029">
        <w:rPr>
          <w:b/>
        </w:rPr>
        <w:t>HISTORY OF LEGISLATIVE ACTIONS</w:t>
      </w:r>
    </w:p>
    <w:p w:rsidR="00763029" w:rsidRDefault="00763029" w:rsidP="007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3029" w:rsidRPr="00763029" w:rsidRDefault="00763029" w:rsidP="007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029">
        <w:rPr>
          <w:u w:val="single"/>
        </w:rPr>
        <w:tab/>
        <w:t>Date</w:t>
      </w:r>
      <w:r w:rsidRPr="00763029">
        <w:rPr>
          <w:u w:val="single"/>
        </w:rPr>
        <w:tab/>
        <w:t>Body</w:t>
      </w:r>
      <w:r w:rsidRPr="00763029">
        <w:rPr>
          <w:u w:val="single"/>
        </w:rPr>
        <w:tab/>
        <w:t>Action Description with journal page number</w:t>
      </w:r>
      <w:r w:rsidRPr="00763029">
        <w:rPr>
          <w:u w:val="single"/>
        </w:rPr>
        <w:tab/>
      </w:r>
    </w:p>
    <w:p w:rsidR="000A5E42" w:rsidRDefault="000A5E42" w:rsidP="000A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0A5E42" w:rsidRDefault="000A5E42" w:rsidP="000A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697BA3">
        <w:rPr>
          <w:b/>
        </w:rPr>
        <w:t>Judiciary</w:t>
      </w:r>
    </w:p>
    <w:p w:rsidR="000A5E42" w:rsidRDefault="000A5E42" w:rsidP="000A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697BA3">
          <w:rPr>
            <w:rStyle w:val="Hyperlink"/>
          </w:rPr>
          <w:t>Senate Journal</w:t>
        </w:r>
        <w:r w:rsidRPr="00697BA3">
          <w:rPr>
            <w:rStyle w:val="Hyperlink"/>
          </w:rPr>
          <w:noBreakHyphen/>
          <w:t>page 259</w:t>
        </w:r>
      </w:hyperlink>
      <w:r>
        <w:t>)</w:t>
      </w:r>
    </w:p>
    <w:p w:rsidR="000A5E42" w:rsidRDefault="000A5E42" w:rsidP="000A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97BA3">
        <w:rPr>
          <w:b/>
        </w:rPr>
        <w:t>Judiciary</w:t>
      </w:r>
      <w:r>
        <w:t xml:space="preserve"> (</w:t>
      </w:r>
      <w:hyperlink r:id="rId8" w:history="1">
        <w:r w:rsidRPr="00697BA3">
          <w:rPr>
            <w:rStyle w:val="Hyperlink"/>
          </w:rPr>
          <w:t>Senate Journal</w:t>
        </w:r>
        <w:r w:rsidRPr="00697BA3">
          <w:rPr>
            <w:rStyle w:val="Hyperlink"/>
          </w:rPr>
          <w:noBreakHyphen/>
          <w:t>page 259</w:t>
        </w:r>
      </w:hyperlink>
      <w:r>
        <w:t>)</w:t>
      </w:r>
    </w:p>
    <w:p w:rsidR="000A5E42" w:rsidRDefault="000A5E42" w:rsidP="000A5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3029" w:rsidRDefault="00763029" w:rsidP="007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63029">
          <w:rPr>
            <w:rStyle w:val="Hyperlink"/>
          </w:rPr>
          <w:t>legislative information</w:t>
        </w:r>
      </w:hyperlink>
      <w:r>
        <w:t xml:space="preserve"> at the website</w:t>
      </w:r>
    </w:p>
    <w:p w:rsidR="00763029" w:rsidRDefault="00763029" w:rsidP="007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029" w:rsidRPr="00763029" w:rsidRDefault="00763029" w:rsidP="007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029" w:rsidRDefault="00763029" w:rsidP="00763029">
      <w:pPr>
        <w:widowControl w:val="0"/>
        <w:jc w:val="left"/>
      </w:pPr>
      <w:r w:rsidRPr="00763029">
        <w:rPr>
          <w:b/>
        </w:rPr>
        <w:t>VERSIONS OF THIS BILL</w:t>
      </w:r>
    </w:p>
    <w:p w:rsidR="00763029" w:rsidRDefault="00763029" w:rsidP="00763029">
      <w:pPr>
        <w:widowControl w:val="0"/>
        <w:jc w:val="left"/>
      </w:pPr>
    </w:p>
    <w:p w:rsidR="00763029" w:rsidRDefault="006A2059" w:rsidP="00763029">
      <w:pPr>
        <w:widowControl w:val="0"/>
        <w:jc w:val="left"/>
      </w:pPr>
      <w:hyperlink r:id="rId10" w:history="1">
        <w:r w:rsidR="00763029">
          <w:rPr>
            <w:rStyle w:val="Hyperlink"/>
          </w:rPr>
          <w:t>12/9/2020</w:t>
        </w:r>
      </w:hyperlink>
    </w:p>
    <w:p w:rsidR="00763029" w:rsidRDefault="00763029" w:rsidP="00763029"/>
    <w:p w:rsidR="00763029" w:rsidRDefault="00763029" w:rsidP="00763029">
      <w:pPr>
        <w:sectPr w:rsidR="00763029" w:rsidSect="00763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1FD0" w:rsidRDefault="00331FD0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4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48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5</w:t>
      </w:r>
      <w:r w:rsidR="006444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</w:t>
      </w:r>
      <w:r w:rsidRPr="00721DAD">
        <w:rPr>
          <w:color w:val="000000" w:themeColor="text1"/>
          <w:u w:color="000000" w:themeColor="text1"/>
        </w:rPr>
        <w:t xml:space="preserve">5 SO AS TO </w:t>
      </w:r>
      <w:r>
        <w:rPr>
          <w:color w:val="000000" w:themeColor="text1"/>
          <w:u w:color="000000" w:themeColor="text1"/>
        </w:rPr>
        <w:t xml:space="preserve">PROVIDE THAT </w:t>
      </w:r>
      <w:r w:rsidRPr="00124BB4">
        <w:rPr>
          <w:color w:val="000000" w:themeColor="text1"/>
          <w:u w:color="000000" w:themeColor="text1"/>
        </w:rPr>
        <w:t>AN INDIVIDUAL WHO IS QUALIFIED TO REGISTER TO VOTE MAY REGISTER IN PERSON AND THEN IMMEDIATELY VOTE AT AN IN</w:t>
      </w:r>
      <w:r w:rsidR="0064440D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>PERSON ABSENTEE VOTING LOCATION IN THE PERSON</w:t>
      </w:r>
      <w:r w:rsidR="0064440D" w:rsidRPr="0064440D">
        <w:rPr>
          <w:color w:val="000000" w:themeColor="text1"/>
          <w:u w:color="000000" w:themeColor="text1"/>
        </w:rPr>
        <w:t>’</w:t>
      </w:r>
      <w:r w:rsidRPr="00124BB4">
        <w:rPr>
          <w:color w:val="000000" w:themeColor="text1"/>
          <w:u w:color="000000" w:themeColor="text1"/>
        </w:rPr>
        <w:t>S COUNTY OF RESIDENCE DURING THE PERIOD FOR IN</w:t>
      </w:r>
      <w:r w:rsidR="0064440D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 xml:space="preserve">PERSON ABSENTEE VOTING </w:t>
      </w:r>
      <w:r>
        <w:rPr>
          <w:color w:val="000000" w:themeColor="text1"/>
          <w:u w:color="000000" w:themeColor="text1"/>
        </w:rPr>
        <w:t xml:space="preserve">ESTABLISHED </w:t>
      </w:r>
      <w:r w:rsidRPr="00124BB4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THIS ACT, AND TO ESTABLISH PROCEDURES FOR SAME DAY REGISTRATION AND VOTING AT </w:t>
      </w:r>
      <w:r w:rsidRPr="002B4D9C">
        <w:rPr>
          <w:color w:val="000000" w:themeColor="text1"/>
          <w:u w:color="000000" w:themeColor="text1"/>
        </w:rPr>
        <w:t>IN</w:t>
      </w:r>
      <w:r w:rsidR="0064440D">
        <w:rPr>
          <w:color w:val="000000" w:themeColor="text1"/>
          <w:u w:color="000000" w:themeColor="text1"/>
        </w:rPr>
        <w:noBreakHyphen/>
      </w:r>
      <w:r w:rsidRPr="002B4D9C">
        <w:rPr>
          <w:color w:val="000000" w:themeColor="text1"/>
          <w:u w:color="000000" w:themeColor="text1"/>
        </w:rPr>
        <w:t>PERSON ABSENTEE VOTING LOCATION</w:t>
      </w:r>
      <w:r>
        <w:rPr>
          <w:color w:val="000000" w:themeColor="text1"/>
          <w:u w:color="000000" w:themeColor="text1"/>
        </w:rPr>
        <w:t>S;</w:t>
      </w:r>
      <w:r w:rsidRPr="00124B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21DAD">
        <w:rPr>
          <w:color w:val="000000" w:themeColor="text1"/>
          <w:u w:color="000000" w:themeColor="text1"/>
        </w:rPr>
        <w:t>BY ADDING 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 xml:space="preserve">, AND TO SPECIFY THE DAYS AND HOURS THAT THE </w:t>
      </w:r>
      <w:r w:rsidRPr="00A40BB7">
        <w:rPr>
          <w:color w:val="000000" w:themeColor="text1"/>
          <w:u w:color="000000" w:themeColor="text1"/>
        </w:rPr>
        <w:t>IN</w:t>
      </w:r>
      <w:r w:rsidR="0064440D">
        <w:rPr>
          <w:color w:val="000000" w:themeColor="text1"/>
          <w:u w:color="000000" w:themeColor="text1"/>
        </w:rPr>
        <w:noBreakHyphen/>
      </w:r>
      <w:r w:rsidRPr="00A40BB7">
        <w:rPr>
          <w:color w:val="000000" w:themeColor="text1"/>
          <w:u w:color="000000" w:themeColor="text1"/>
        </w:rPr>
        <w:t>PERSON ABSENTEE VOTING LOCATIONS</w:t>
      </w:r>
      <w:r>
        <w:rPr>
          <w:color w:val="000000" w:themeColor="text1"/>
          <w:u w:color="000000" w:themeColor="text1"/>
        </w:rPr>
        <w:t xml:space="preserve"> ESTABLISHED PURSUANT TO THIS ACT MUST BE OPEN.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Default="009924A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48E5">
        <w:t>Article 3, Chapter 5, Title 7 of the 1976 Code is amended by adding: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64440D">
        <w:noBreakHyphen/>
      </w:r>
      <w:r>
        <w:t>5</w:t>
      </w:r>
      <w:r w:rsidR="0064440D">
        <w:noBreakHyphen/>
      </w:r>
      <w:r>
        <w:t>145.</w:t>
      </w:r>
      <w:r>
        <w:tab/>
        <w:t>(A)</w:t>
      </w:r>
      <w:r>
        <w:tab/>
        <w:t>Notwithstanding another provision of law, pursuant to the provisions of this section, an individual</w:t>
      </w:r>
      <w:r w:rsidRPr="005673AD">
        <w:t xml:space="preserve"> who is qualified to register to vote may register in person and then </w:t>
      </w:r>
      <w:r>
        <w:t xml:space="preserve">immediately </w:t>
      </w:r>
      <w:r w:rsidRPr="005673AD">
        <w:t>vote at a</w:t>
      </w:r>
      <w:r>
        <w:t>n in</w:t>
      </w:r>
      <w:r w:rsidR="0064440D">
        <w:noBreakHyphen/>
      </w:r>
      <w:r>
        <w:t xml:space="preserve">person absentee voting location </w:t>
      </w:r>
      <w:r w:rsidRPr="005673AD">
        <w:t>in the person</w:t>
      </w:r>
      <w:r w:rsidR="0064440D" w:rsidRPr="0064440D">
        <w:t>’</w:t>
      </w:r>
      <w:r w:rsidRPr="005673AD">
        <w:t xml:space="preserve">s county of residence during the period for </w:t>
      </w:r>
      <w:r>
        <w:t>in</w:t>
      </w:r>
      <w:r w:rsidR="0064440D">
        <w:noBreakHyphen/>
      </w:r>
      <w:r>
        <w:t>person absentee</w:t>
      </w:r>
      <w:r w:rsidRPr="005673AD">
        <w:t xml:space="preserve"> voting provided </w:t>
      </w:r>
      <w:r>
        <w:t>for pursuant to Section 7</w:t>
      </w:r>
      <w:r w:rsidR="0064440D">
        <w:noBreakHyphen/>
      </w:r>
      <w:r>
        <w:t>15</w:t>
      </w:r>
      <w:r w:rsidR="0064440D">
        <w:noBreakHyphen/>
      </w:r>
      <w:r>
        <w:t>325</w:t>
      </w:r>
      <w:r w:rsidRPr="005673AD">
        <w:t xml:space="preserve">. For </w:t>
      </w:r>
      <w:r w:rsidRPr="005673AD">
        <w:lastRenderedPageBreak/>
        <w:t>purposes of this section, a</w:t>
      </w:r>
      <w:r>
        <w:t>n</w:t>
      </w:r>
      <w:r w:rsidRPr="00A1444E">
        <w:t xml:space="preserve"> in</w:t>
      </w:r>
      <w:r w:rsidR="0064440D">
        <w:noBreakHyphen/>
      </w:r>
      <w:r w:rsidRPr="00A1444E">
        <w:t>person absentee voting location</w:t>
      </w:r>
      <w:r>
        <w:t xml:space="preserve"> </w:t>
      </w:r>
      <w:r w:rsidRPr="005673AD">
        <w:t xml:space="preserve"> includes the county board of </w:t>
      </w:r>
      <w:r>
        <w:t xml:space="preserve">voter registration and </w:t>
      </w:r>
      <w:r w:rsidRPr="005673AD">
        <w:t xml:space="preserve">elections, if that office is used for </w:t>
      </w:r>
      <w:r>
        <w:t>in</w:t>
      </w:r>
      <w:r w:rsidR="0064440D">
        <w:noBreakHyphen/>
      </w:r>
      <w:r>
        <w:t>person absentee voting</w:t>
      </w:r>
      <w:r w:rsidRPr="005673AD">
        <w:t>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To register and vote pursuant to this section, the individual shall</w:t>
      </w:r>
      <w:r w:rsidRPr="00A1444E">
        <w:t xml:space="preserve"> do both of the following: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0B7A9C">
        <w:t>c</w:t>
      </w:r>
      <w:r w:rsidRPr="00A1444E">
        <w:t xml:space="preserve">omplete a voter registration </w:t>
      </w:r>
      <w:r>
        <w:t xml:space="preserve">application </w:t>
      </w:r>
      <w:r w:rsidRPr="00A1444E">
        <w:t>form as prescribed in</w:t>
      </w:r>
      <w:r>
        <w:t xml:space="preserve"> this article, </w:t>
      </w:r>
      <w:r w:rsidRPr="00AA1810">
        <w:t xml:space="preserve">including the </w:t>
      </w:r>
      <w:r>
        <w:t xml:space="preserve">oath or attestation requirement </w:t>
      </w:r>
      <w:r w:rsidRPr="00AA1810">
        <w:t xml:space="preserve">that the </w:t>
      </w:r>
      <w:r>
        <w:t xml:space="preserve">individual </w:t>
      </w:r>
      <w:r w:rsidRPr="00AA1810">
        <w:t xml:space="preserve">meets </w:t>
      </w:r>
      <w:r>
        <w:t>the qualifications for registration pursuant to Section 7</w:t>
      </w:r>
      <w:r w:rsidR="0064440D">
        <w:noBreakHyphen/>
      </w:r>
      <w:r>
        <w:t>5</w:t>
      </w:r>
      <w:r w:rsidR="0064440D">
        <w:noBreakHyphen/>
      </w:r>
      <w:r>
        <w:t>120; and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0B7A9C">
        <w:t>p</w:t>
      </w:r>
      <w:r w:rsidRPr="00D846CD">
        <w:t>rovide proof of residence by presenting any of the following valid documents that show the person</w:t>
      </w:r>
      <w:r w:rsidR="0064440D" w:rsidRPr="0064440D">
        <w:t>’</w:t>
      </w:r>
      <w:r w:rsidRPr="00D846CD">
        <w:t xml:space="preserve">s current name and current residence address: a </w:t>
      </w:r>
      <w:r>
        <w:t>South</w:t>
      </w:r>
      <w:r w:rsidRPr="00D846CD">
        <w:t xml:space="preserve"> Carolina drivers license, a</w:t>
      </w:r>
      <w:r>
        <w:t xml:space="preserve">nother form of </w:t>
      </w:r>
      <w:r w:rsidRPr="00D846CD">
        <w:t xml:space="preserve">identification </w:t>
      </w:r>
      <w:r>
        <w:t>containing a photograph issued by the South Carolina Department of Motor Vehicles</w:t>
      </w:r>
      <w:r w:rsidRPr="00D846CD">
        <w:t>, or</w:t>
      </w:r>
      <w:r>
        <w:t xml:space="preserve"> any of the documents listed in Section 7</w:t>
      </w:r>
      <w:r w:rsidR="0064440D">
        <w:noBreakHyphen/>
      </w:r>
      <w:r>
        <w:t>13</w:t>
      </w:r>
      <w:r w:rsidR="0064440D">
        <w:noBreakHyphen/>
      </w:r>
      <w:r>
        <w:t>710.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individual</w:t>
      </w:r>
      <w:r w:rsidRPr="00D846CD">
        <w:t xml:space="preserve"> who registers</w:t>
      </w:r>
      <w:r>
        <w:t xml:space="preserve"> pursuant to this section shall vote the appropriate </w:t>
      </w:r>
      <w:r w:rsidRPr="00D846CD">
        <w:t>absentee ballot as provided in</w:t>
      </w:r>
      <w:r>
        <w:t xml:space="preserve"> Chapter 15 </w:t>
      </w:r>
      <w:r w:rsidRPr="00D846CD">
        <w:t xml:space="preserve">immediately after registering. If </w:t>
      </w:r>
      <w:r>
        <w:t>the</w:t>
      </w:r>
      <w:r w:rsidRPr="00D846CD">
        <w:t xml:space="preserve"> </w:t>
      </w:r>
      <w:r>
        <w:t>individual</w:t>
      </w:r>
      <w:r w:rsidRPr="00D846CD">
        <w:t xml:space="preserve"> declines to vote immediately, the registration shall be processed, and the </w:t>
      </w:r>
      <w:r>
        <w:t>individual</w:t>
      </w:r>
      <w:r w:rsidRPr="00D846CD">
        <w:t xml:space="preserve"> may later vote at a</w:t>
      </w:r>
      <w:r>
        <w:t>n</w:t>
      </w:r>
      <w:r w:rsidRPr="00D846CD">
        <w:t xml:space="preserve"> </w:t>
      </w:r>
      <w:r>
        <w:t>in</w:t>
      </w:r>
      <w:r w:rsidR="0064440D">
        <w:noBreakHyphen/>
      </w:r>
      <w:r>
        <w:t xml:space="preserve">person absentee </w:t>
      </w:r>
      <w:r w:rsidRPr="00D846CD">
        <w:t xml:space="preserve">voting </w:t>
      </w:r>
      <w:r>
        <w:t>location</w:t>
      </w:r>
      <w:r w:rsidRPr="00D846CD">
        <w:t xml:space="preserve"> </w:t>
      </w:r>
      <w:r>
        <w:t>pursuant to</w:t>
      </w:r>
      <w:r w:rsidRPr="00D846CD">
        <w:t xml:space="preserve"> this section in the same election.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</w:r>
      <w:r w:rsidRPr="00D846CD">
        <w:t>Within two business days of the person</w:t>
      </w:r>
      <w:r w:rsidR="0064440D" w:rsidRPr="0064440D">
        <w:t>’</w:t>
      </w:r>
      <w:r w:rsidRPr="00D846CD">
        <w:t xml:space="preserve">s registration under this section, the county board of </w:t>
      </w:r>
      <w:r>
        <w:t xml:space="preserve">voter registration and </w:t>
      </w:r>
      <w:r w:rsidRPr="00D846CD">
        <w:t>elections in conjunction with the State Election</w:t>
      </w:r>
      <w:r>
        <w:t xml:space="preserve"> Commission shall verify the South</w:t>
      </w:r>
      <w:r w:rsidRPr="00D846CD">
        <w:t xml:space="preserve"> Carolina drivers license or </w:t>
      </w:r>
      <w:r>
        <w:t>other qualifying identification</w:t>
      </w:r>
      <w:r w:rsidRPr="00D846CD">
        <w:t>, update the statewide registration database</w:t>
      </w:r>
      <w:r>
        <w:t>,</w:t>
      </w:r>
      <w:r w:rsidRPr="00D846CD">
        <w:t xml:space="preserve"> and search for possible duplicate registrations</w:t>
      </w:r>
      <w:r>
        <w:t>. The individual</w:t>
      </w:r>
      <w:r w:rsidR="0064440D" w:rsidRPr="0064440D">
        <w:t>’</w:t>
      </w:r>
      <w:r w:rsidRPr="00D846CD">
        <w:t xml:space="preserve">s vote </w:t>
      </w:r>
      <w:r>
        <w:t>must</w:t>
      </w:r>
      <w:r w:rsidRPr="00D846CD">
        <w:t xml:space="preserve"> be counted unless the county board </w:t>
      </w:r>
      <w:r>
        <w:t xml:space="preserve">of voter registration and elections </w:t>
      </w:r>
      <w:r w:rsidRPr="00D846CD">
        <w:t xml:space="preserve">determines that the applicant is not qualified to vote </w:t>
      </w:r>
      <w:r>
        <w:t>pursuant to the provisions of state law.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An individual</w:t>
      </w:r>
      <w:r w:rsidRPr="005358D2">
        <w:t xml:space="preserve"> who is already registered to v</w:t>
      </w:r>
      <w:r>
        <w:t>ote in the county may update his</w:t>
      </w:r>
      <w:r w:rsidRPr="005358D2">
        <w:t xml:space="preserve"> information in the registration record </w:t>
      </w:r>
      <w:r>
        <w:t xml:space="preserve">pursuant to state law at </w:t>
      </w:r>
      <w:r w:rsidR="0096593A">
        <w:t xml:space="preserve">the </w:t>
      </w:r>
      <w:r>
        <w:t>in</w:t>
      </w:r>
      <w:r w:rsidR="0064440D">
        <w:noBreakHyphen/>
      </w:r>
      <w:r>
        <w:t>person absentee voting location during the in</w:t>
      </w:r>
      <w:r w:rsidR="0064440D">
        <w:noBreakHyphen/>
      </w:r>
      <w:r>
        <w:t>person absentee voting period established pursuant to Section 7</w:t>
      </w:r>
      <w:r w:rsidR="0064440D">
        <w:noBreakHyphen/>
      </w:r>
      <w:r>
        <w:t>15</w:t>
      </w:r>
      <w:r w:rsidR="0064440D">
        <w:noBreakHyphen/>
      </w:r>
      <w:r>
        <w:t>325.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</w:r>
      <w:r w:rsidRPr="00C25725">
        <w:rPr>
          <w:rFonts w:eastAsia="Calibri"/>
          <w:szCs w:val="22"/>
        </w:rPr>
        <w:t>The State Election Commission may promulgate regulations necessary to effectuate the provisions of this section.</w:t>
      </w:r>
      <w:r>
        <w:rPr>
          <w:rFonts w:eastAsia="Calibri"/>
          <w:szCs w:val="22"/>
        </w:rPr>
        <w:t>”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>excluding Saturdays and Sundays, except as provided in subsection (B), and 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64440D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</w:p>
    <w:p w:rsidR="009924A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48B7">
        <w:rPr>
          <w:rFonts w:eastAsia="Calibri"/>
          <w:szCs w:val="22"/>
        </w:rPr>
        <w:t>The State Election Commission may promulgate regulations necessary to effectuate the provisions of this section.</w:t>
      </w:r>
      <w:r w:rsidRPr="00721DAD">
        <w:rPr>
          <w:color w:val="000000" w:themeColor="text1"/>
          <w:u w:color="000000" w:themeColor="text1"/>
        </w:rPr>
        <w:t>”</w:t>
      </w: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48E5">
        <w:t>3.</w:t>
      </w:r>
      <w:r>
        <w:tab/>
        <w:t>This act takes effect upon approval by the Governor.</w:t>
      </w:r>
    </w:p>
    <w:p w:rsidR="0089357B" w:rsidRDefault="0064440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029" w:rsidRDefault="00763029" w:rsidP="00763029">
      <w:pPr>
        <w:suppressAutoHyphens/>
      </w:pPr>
    </w:p>
    <w:sectPr w:rsidR="00763029" w:rsidSect="007630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4A5" w:rsidRDefault="009924A5" w:rsidP="009F0C77">
      <w:r>
        <w:separator/>
      </w:r>
    </w:p>
  </w:endnote>
  <w:endnote w:type="continuationSeparator" w:id="0">
    <w:p w:rsidR="009924A5" w:rsidRDefault="00992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84723D-0DDF-4C8D-8651-0CC57465D61B}"/>
    <w:embedBold r:id="rId2" w:fontKey="{D6D39D9D-F796-4140-ADD9-DDE2F32CFE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4EF795-C6B8-4557-8540-CFC685F4C5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9260E0-A03C-4154-9A92-5896CB214F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21F35D-AC1A-49DF-A2E9-67FF21A2C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029" w:rsidRPr="00331FD0" w:rsidRDefault="00763029" w:rsidP="00331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3C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4A5" w:rsidRDefault="009924A5" w:rsidP="009F0C77">
      <w:r>
        <w:separator/>
      </w:r>
    </w:p>
  </w:footnote>
  <w:footnote w:type="continuationSeparator" w:id="0">
    <w:p w:rsidR="009924A5" w:rsidRDefault="00992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4ZW21"/>
    <w:docVar w:name="CoverBillType" w:val="b"/>
    <w:docVar w:name="DocPath" w:val="L:\Council\bills\CC\15894ZW21.DOCX"/>
    <w:docVar w:name="dvBillNumber" w:val="31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9924A5"/>
    <w:rsid w:val="000263D9"/>
    <w:rsid w:val="00026C9A"/>
    <w:rsid w:val="000965A1"/>
    <w:rsid w:val="000A5E42"/>
    <w:rsid w:val="000B7A9C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E51"/>
    <w:rsid w:val="00250967"/>
    <w:rsid w:val="002759C5"/>
    <w:rsid w:val="00277DEE"/>
    <w:rsid w:val="00280D88"/>
    <w:rsid w:val="00294ABE"/>
    <w:rsid w:val="002A3EB4"/>
    <w:rsid w:val="002D1AEF"/>
    <w:rsid w:val="00325348"/>
    <w:rsid w:val="00331FD0"/>
    <w:rsid w:val="0036234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5A2"/>
    <w:rsid w:val="004B2A8B"/>
    <w:rsid w:val="004D76E8"/>
    <w:rsid w:val="004E0305"/>
    <w:rsid w:val="0050036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40D"/>
    <w:rsid w:val="00653ECC"/>
    <w:rsid w:val="00665EBC"/>
    <w:rsid w:val="00680479"/>
    <w:rsid w:val="0069470D"/>
    <w:rsid w:val="006A476C"/>
    <w:rsid w:val="006C6A93"/>
    <w:rsid w:val="006E02F9"/>
    <w:rsid w:val="006F0634"/>
    <w:rsid w:val="006F3F76"/>
    <w:rsid w:val="00753C04"/>
    <w:rsid w:val="00756946"/>
    <w:rsid w:val="00757F80"/>
    <w:rsid w:val="00763029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57B"/>
    <w:rsid w:val="008F4429"/>
    <w:rsid w:val="00932670"/>
    <w:rsid w:val="009352BB"/>
    <w:rsid w:val="0096043E"/>
    <w:rsid w:val="0096593A"/>
    <w:rsid w:val="00990668"/>
    <w:rsid w:val="009924A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51B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8E5"/>
    <w:rsid w:val="00D6260D"/>
    <w:rsid w:val="00D6662B"/>
    <w:rsid w:val="00D95E2F"/>
    <w:rsid w:val="00D970A9"/>
    <w:rsid w:val="00DB3AC0"/>
    <w:rsid w:val="00DC6813"/>
    <w:rsid w:val="00DE4108"/>
    <w:rsid w:val="00DE68F0"/>
    <w:rsid w:val="00DF3845"/>
    <w:rsid w:val="00DF7E17"/>
    <w:rsid w:val="00E437DA"/>
    <w:rsid w:val="00E63093"/>
    <w:rsid w:val="00EB00A2"/>
    <w:rsid w:val="00EB1BF3"/>
    <w:rsid w:val="00EC3C0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C23509-D750-45D6-AA34-DFDFB6E3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76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6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3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B1216-4356-4601-BBE0-856340CA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5155</Characters>
  <Application>Microsoft Office Word</Application>
  <DocSecurity>0</DocSecurity>
  <Lines>143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310: Subject not yet available - South Carolina Legislature Online</dc:title>
  <dc:subject/>
  <dc:creator>Chris Charlton</dc:creator>
  <cp:keywords/>
  <dc:description/>
  <cp:lastModifiedBy>S Wilson</cp:lastModifiedBy>
  <cp:revision>2</cp:revision>
  <cp:lastPrinted>2020-12-07T23:02:00Z</cp:lastPrinted>
  <dcterms:created xsi:type="dcterms:W3CDTF">2021-03-09T17:19:00Z</dcterms:created>
  <dcterms:modified xsi:type="dcterms:W3CDTF">2021-03-09T17:19:00Z</dcterms:modified>
</cp:coreProperties>
</file>