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637" w:rsidRDefault="00532637" w:rsidP="00532637">
      <w:pPr>
        <w:widowControl w:val="0"/>
        <w:jc w:val="center"/>
      </w:pPr>
      <w:r w:rsidRPr="00532637">
        <w:rPr>
          <w:b/>
        </w:rPr>
        <w:t>South Carolina General Assembly</w:t>
      </w:r>
    </w:p>
    <w:p w:rsidR="00532637" w:rsidRDefault="00532637" w:rsidP="00532637">
      <w:pPr>
        <w:widowControl w:val="0"/>
        <w:jc w:val="center"/>
      </w:pPr>
      <w:r>
        <w:t>124th Session, 2021-2022</w:t>
      </w:r>
    </w:p>
    <w:p w:rsidR="00532637" w:rsidRDefault="00532637" w:rsidP="00532637">
      <w:pPr>
        <w:widowControl w:val="0"/>
        <w:jc w:val="left"/>
      </w:pPr>
    </w:p>
    <w:p w:rsidR="00532637" w:rsidRDefault="00532637" w:rsidP="00532637">
      <w:pPr>
        <w:widowControl w:val="0"/>
        <w:jc w:val="left"/>
        <w:rPr>
          <w:b/>
        </w:rPr>
      </w:pPr>
      <w:r w:rsidRPr="00532637">
        <w:rPr>
          <w:b/>
        </w:rPr>
        <w:t>H. 3288</w:t>
      </w:r>
    </w:p>
    <w:p w:rsidR="00532637" w:rsidRDefault="00532637" w:rsidP="00532637">
      <w:pPr>
        <w:widowControl w:val="0"/>
        <w:jc w:val="left"/>
        <w:rPr>
          <w:b/>
        </w:rPr>
      </w:pPr>
    </w:p>
    <w:p w:rsidR="00532637" w:rsidRDefault="00532637" w:rsidP="00532637">
      <w:pPr>
        <w:widowControl w:val="0"/>
        <w:jc w:val="left"/>
      </w:pPr>
      <w:r w:rsidRPr="00532637">
        <w:rPr>
          <w:b/>
        </w:rPr>
        <w:t>STATUS INFORMATION</w:t>
      </w:r>
    </w:p>
    <w:p w:rsidR="00532637" w:rsidRDefault="00532637" w:rsidP="00532637">
      <w:pPr>
        <w:widowControl w:val="0"/>
        <w:jc w:val="left"/>
      </w:pPr>
    </w:p>
    <w:p w:rsidR="00532637" w:rsidRDefault="00532637" w:rsidP="00532637">
      <w:pPr>
        <w:widowControl w:val="0"/>
        <w:jc w:val="left"/>
      </w:pPr>
      <w:r>
        <w:t>General Bill</w:t>
      </w:r>
    </w:p>
    <w:p w:rsidR="00532637" w:rsidRDefault="000A6C16" w:rsidP="00532637">
      <w:pPr>
        <w:widowControl w:val="0"/>
        <w:jc w:val="left"/>
      </w:pPr>
      <w:r>
        <w:t>Sponsors: Reps. Pope, McGarry, Fry, Bryant, Forrest, Caskey, Long, Haddon, Morgan and Huggins</w:t>
      </w:r>
    </w:p>
    <w:p w:rsidR="00532637" w:rsidRDefault="00532637" w:rsidP="00532637">
      <w:pPr>
        <w:widowControl w:val="0"/>
        <w:jc w:val="left"/>
      </w:pPr>
      <w:r>
        <w:t>Document Path: l:\council\bills\bh\7305ahb21.docx</w:t>
      </w:r>
    </w:p>
    <w:p w:rsidR="00532637" w:rsidRDefault="00532637" w:rsidP="00532637">
      <w:pPr>
        <w:widowControl w:val="0"/>
        <w:jc w:val="left"/>
      </w:pPr>
    </w:p>
    <w:p w:rsidR="00A07B99" w:rsidRDefault="00A07B99" w:rsidP="00532637">
      <w:pPr>
        <w:widowControl w:val="0"/>
        <w:jc w:val="left"/>
      </w:pPr>
      <w:r>
        <w:t>Introduced in the House on January 12, 2021</w:t>
      </w:r>
    </w:p>
    <w:p w:rsidR="00A07B99" w:rsidRPr="00A07B99" w:rsidRDefault="00A07B99" w:rsidP="00532637">
      <w:pPr>
        <w:widowControl w:val="0"/>
        <w:jc w:val="left"/>
      </w:pPr>
      <w:r>
        <w:t xml:space="preserve">Currently residing in the House Committee on </w:t>
      </w:r>
      <w:r w:rsidRPr="00A07B99">
        <w:rPr>
          <w:b/>
        </w:rPr>
        <w:t>Judiciary</w:t>
      </w:r>
    </w:p>
    <w:p w:rsidR="00A07B99" w:rsidRDefault="00A07B99" w:rsidP="00532637">
      <w:pPr>
        <w:widowControl w:val="0"/>
        <w:jc w:val="left"/>
      </w:pPr>
    </w:p>
    <w:p w:rsidR="00532637" w:rsidRDefault="003D626F" w:rsidP="00532637">
      <w:pPr>
        <w:widowControl w:val="0"/>
        <w:jc w:val="left"/>
      </w:pPr>
      <w:r>
        <w:t>Summary: Homicide</w:t>
      </w:r>
    </w:p>
    <w:p w:rsidR="00532637" w:rsidRDefault="00532637" w:rsidP="00532637">
      <w:pPr>
        <w:widowControl w:val="0"/>
        <w:jc w:val="left"/>
      </w:pPr>
    </w:p>
    <w:p w:rsidR="00532637" w:rsidRDefault="00532637" w:rsidP="00532637">
      <w:pPr>
        <w:widowControl w:val="0"/>
        <w:jc w:val="left"/>
      </w:pPr>
    </w:p>
    <w:p w:rsidR="00532637" w:rsidRDefault="00532637" w:rsidP="00532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2637">
        <w:rPr>
          <w:b/>
        </w:rPr>
        <w:t>HISTORY OF LEGISLATIVE ACTIONS</w:t>
      </w:r>
    </w:p>
    <w:p w:rsidR="00532637" w:rsidRDefault="00532637" w:rsidP="00532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2637" w:rsidRPr="00532637" w:rsidRDefault="00532637" w:rsidP="00532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2637">
        <w:rPr>
          <w:u w:val="single"/>
        </w:rPr>
        <w:tab/>
        <w:t>Date</w:t>
      </w:r>
      <w:r w:rsidRPr="00532637">
        <w:rPr>
          <w:u w:val="single"/>
        </w:rPr>
        <w:tab/>
        <w:t>Body</w:t>
      </w:r>
      <w:r w:rsidRPr="00532637">
        <w:rPr>
          <w:u w:val="single"/>
        </w:rPr>
        <w:tab/>
        <w:t>Action Description with journal page number</w:t>
      </w:r>
      <w:r w:rsidRPr="00532637">
        <w:rPr>
          <w:u w:val="single"/>
        </w:rPr>
        <w:tab/>
      </w:r>
    </w:p>
    <w:p w:rsidR="000A6C16" w:rsidRDefault="000A6C16" w:rsidP="000A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0A6C16" w:rsidRDefault="000A6C16" w:rsidP="000A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6249EA">
        <w:rPr>
          <w:b/>
        </w:rPr>
        <w:t>Judiciary</w:t>
      </w:r>
    </w:p>
    <w:p w:rsidR="000A6C16" w:rsidRDefault="000A6C16" w:rsidP="000A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249EA">
          <w:rPr>
            <w:rStyle w:val="Hyperlink"/>
          </w:rPr>
          <w:t>House Journal</w:t>
        </w:r>
        <w:r w:rsidRPr="006249EA">
          <w:rPr>
            <w:rStyle w:val="Hyperlink"/>
          </w:rPr>
          <w:noBreakHyphen/>
          <w:t>page 146</w:t>
        </w:r>
      </w:hyperlink>
      <w:r>
        <w:t>)</w:t>
      </w:r>
    </w:p>
    <w:p w:rsidR="000A6C16" w:rsidRDefault="000A6C16" w:rsidP="000A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249EA">
        <w:rPr>
          <w:b/>
        </w:rPr>
        <w:t>Judiciary</w:t>
      </w:r>
      <w:r>
        <w:t xml:space="preserve"> (</w:t>
      </w:r>
      <w:hyperlink r:id="rId8" w:history="1">
        <w:r w:rsidRPr="006249EA">
          <w:rPr>
            <w:rStyle w:val="Hyperlink"/>
          </w:rPr>
          <w:t>House Journal</w:t>
        </w:r>
        <w:r w:rsidRPr="006249EA">
          <w:rPr>
            <w:rStyle w:val="Hyperlink"/>
          </w:rPr>
          <w:noBreakHyphen/>
          <w:t>page 146</w:t>
        </w:r>
      </w:hyperlink>
      <w:r>
        <w:t>)</w:t>
      </w:r>
    </w:p>
    <w:p w:rsidR="000A6C16" w:rsidRDefault="000A6C16" w:rsidP="000A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</w:t>
      </w:r>
    </w:p>
    <w:p w:rsidR="000A6C16" w:rsidRDefault="000A6C16" w:rsidP="000A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Member(s) request name added as sponsor: Long, Haddon, Morgan</w:t>
      </w:r>
    </w:p>
    <w:p w:rsidR="000A6C16" w:rsidRDefault="000A6C16" w:rsidP="000A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House</w:t>
      </w:r>
      <w:r>
        <w:tab/>
        <w:t>Member(s) request name added as sponsor: Huggins</w:t>
      </w:r>
    </w:p>
    <w:p w:rsidR="000A6C16" w:rsidRDefault="000A6C16" w:rsidP="000A6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2637" w:rsidRDefault="00532637" w:rsidP="00532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32637">
          <w:rPr>
            <w:rStyle w:val="Hyperlink"/>
          </w:rPr>
          <w:t>legislative information</w:t>
        </w:r>
      </w:hyperlink>
      <w:r>
        <w:t xml:space="preserve"> at the website</w:t>
      </w:r>
    </w:p>
    <w:p w:rsidR="00532637" w:rsidRDefault="00532637" w:rsidP="00532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2637" w:rsidRPr="00532637" w:rsidRDefault="00532637" w:rsidP="00532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2637" w:rsidRDefault="00532637" w:rsidP="00532637">
      <w:pPr>
        <w:widowControl w:val="0"/>
        <w:jc w:val="left"/>
      </w:pPr>
      <w:r w:rsidRPr="00532637">
        <w:rPr>
          <w:b/>
        </w:rPr>
        <w:t>VERSIONS OF THIS BILL</w:t>
      </w:r>
    </w:p>
    <w:p w:rsidR="00532637" w:rsidRDefault="00532637" w:rsidP="00532637">
      <w:pPr>
        <w:widowControl w:val="0"/>
        <w:jc w:val="left"/>
      </w:pPr>
    </w:p>
    <w:p w:rsidR="00532637" w:rsidRDefault="00F81BF2" w:rsidP="00532637">
      <w:pPr>
        <w:widowControl w:val="0"/>
        <w:jc w:val="left"/>
      </w:pPr>
      <w:hyperlink r:id="rId10" w:history="1">
        <w:r w:rsidR="00532637">
          <w:rPr>
            <w:rStyle w:val="Hyperlink"/>
          </w:rPr>
          <w:t>12/9/2020</w:t>
        </w:r>
      </w:hyperlink>
    </w:p>
    <w:p w:rsidR="00532637" w:rsidRDefault="00532637" w:rsidP="00532637"/>
    <w:p w:rsidR="00532637" w:rsidRDefault="00532637" w:rsidP="00532637">
      <w:pPr>
        <w:sectPr w:rsidR="00532637" w:rsidSect="005326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35B3" w:rsidRDefault="009435B3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05F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1B2" w:rsidRDefault="00742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7D3482">
        <w:rPr>
          <w:color w:val="000000" w:themeColor="text1"/>
          <w:u w:color="000000" w:themeColor="text1"/>
        </w:rPr>
        <w:t>AMEND THE CODE OF LAWS OF SOUTH CAROLINA, 1976, BY ADDING SECTIONS 16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3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100 AND 16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3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110 SO AS TO CREATE THE OFFENSES OF HOMICIDE AND GREAT BODILY INJURY BY FENTANYL, MORPHINE, METHAMPHETAMINE, OR HEROIN, RESPECTIVELY, TO PROVIDE PENALTIES,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05FC" w:rsidRDefault="00AB0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5FC" w:rsidRDefault="00AB0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>SECTION</w:t>
      </w:r>
      <w:r w:rsidRPr="007D3482">
        <w:rPr>
          <w:color w:val="000000" w:themeColor="text1"/>
          <w:u w:color="000000" w:themeColor="text1"/>
        </w:rPr>
        <w:tab/>
        <w:t>1.</w:t>
      </w:r>
      <w:r w:rsidRPr="007D3482">
        <w:rPr>
          <w:color w:val="000000" w:themeColor="text1"/>
          <w:u w:color="000000" w:themeColor="text1"/>
        </w:rPr>
        <w:tab/>
        <w:t>Article 1, Chapter 3, Title 16 of the 1976 Code is amended by adding: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“Section 16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3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100.</w:t>
      </w:r>
      <w:r w:rsidRPr="007D3482">
        <w:rPr>
          <w:color w:val="000000" w:themeColor="text1"/>
          <w:u w:color="000000" w:themeColor="text1"/>
        </w:rPr>
        <w:tab/>
        <w:t>(A)</w:t>
      </w:r>
      <w:r w:rsidRPr="007D3482">
        <w:rPr>
          <w:color w:val="000000" w:themeColor="text1"/>
          <w:u w:color="000000" w:themeColor="text1"/>
        </w:rPr>
        <w:tab/>
        <w:t>A person is guilty of homicide by fentanyl, morphine, methamphetamine, or heroin if the person: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causes the death of a person while giving, selling, or distributing fentanyl, morphine,</w:t>
      </w:r>
      <w:r>
        <w:rPr>
          <w:color w:val="000000" w:themeColor="text1"/>
          <w:u w:color="000000" w:themeColor="text1"/>
        </w:rPr>
        <w:t xml:space="preserve"> methamphetamine, or heroin,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death of a person is caused by these substances; or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>knowingly aids and abets another person to give, sell, or distribute fentanyl, morphine, methamphetamine, or heroin,</w:t>
      </w:r>
      <w:r w:rsidR="007421B2">
        <w:rPr>
          <w:color w:val="000000" w:themeColor="text1"/>
          <w:u w:color="000000" w:themeColor="text1"/>
        </w:rPr>
        <w:t xml:space="preserve"> or</w:t>
      </w:r>
      <w:r w:rsidR="007421B2" w:rsidRPr="007D3482">
        <w:rPr>
          <w:color w:val="000000" w:themeColor="text1"/>
          <w:u w:color="000000" w:themeColor="text1"/>
        </w:rPr>
        <w:t xml:space="preserve"> their derivatives, salts, isomers, and salts of isomers and the death of a person is caused by these substances.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(B)</w:t>
      </w:r>
      <w:r w:rsidR="0074418A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>A person who violates the provisions of this section: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pursuant to subsection (A)(1), is guilty of a felony and, upon conviction, must be imprisoned for a mandatory minimum of twenty years</w:t>
      </w:r>
      <w:r>
        <w:rPr>
          <w:color w:val="000000" w:themeColor="text1"/>
          <w:u w:color="000000" w:themeColor="text1"/>
        </w:rPr>
        <w:t>,</w:t>
      </w:r>
      <w:r w:rsidRPr="007D3482">
        <w:rPr>
          <w:color w:val="000000" w:themeColor="text1"/>
          <w:u w:color="000000" w:themeColor="text1"/>
        </w:rPr>
        <w:t xml:space="preserve"> but not more than life imprisonment; and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pursuant to subsection (A)(2), is guilty of a felony and, upon conviction, must be imprisoned for a mandatory minimum of ten years but not more than twenty years.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lastRenderedPageBreak/>
        <w:tab/>
        <w:t>(C)</w:t>
      </w:r>
      <w:r w:rsidRPr="007D3482">
        <w:rPr>
          <w:color w:val="000000" w:themeColor="text1"/>
          <w:u w:color="000000" w:themeColor="text1"/>
        </w:rPr>
        <w:tab/>
        <w:t>No part of the mandatory minimum provided in subsection (B) may be suspended nor probation granted.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>The provisions of this section do not apply to medical personnel using the drugs delineated in this section in the lawful and proper treatment of a patient.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(E)</w:t>
      </w:r>
      <w:r w:rsidRPr="007D3482">
        <w:rPr>
          <w:color w:val="000000" w:themeColor="text1"/>
          <w:u w:color="000000" w:themeColor="text1"/>
        </w:rPr>
        <w:tab/>
        <w:t>For purposes of this section, the term: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Derivative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 compound that is derived from a similar compound by a chemical reaction. 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Isomer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any optical, positional, or geometric isomer. An isomer of a molecule has the same n</w:t>
      </w:r>
      <w:r>
        <w:rPr>
          <w:color w:val="000000" w:themeColor="text1"/>
          <w:u w:color="000000" w:themeColor="text1"/>
        </w:rPr>
        <w:t xml:space="preserve">umber of atoms of each element </w:t>
      </w:r>
      <w:r w:rsidRPr="007D3482">
        <w:rPr>
          <w:color w:val="000000" w:themeColor="text1"/>
          <w:u w:color="000000" w:themeColor="text1"/>
        </w:rPr>
        <w:t>but has a different arrangement of the atom</w:t>
      </w:r>
      <w:r w:rsidR="00BD0CA0">
        <w:rPr>
          <w:color w:val="000000" w:themeColor="text1"/>
          <w:u w:color="000000" w:themeColor="text1"/>
        </w:rPr>
        <w:t xml:space="preserve">s. It </w:t>
      </w:r>
      <w:r w:rsidRPr="007D3482">
        <w:rPr>
          <w:color w:val="000000" w:themeColor="text1"/>
          <w:u w:color="000000" w:themeColor="text1"/>
        </w:rPr>
        <w:t>has the same molecular</w:t>
      </w:r>
      <w:r>
        <w:rPr>
          <w:color w:val="000000" w:themeColor="text1"/>
          <w:u w:color="000000" w:themeColor="text1"/>
        </w:rPr>
        <w:t xml:space="preserve"> formula as the other molecule </w:t>
      </w:r>
      <w:r w:rsidRPr="007D3482">
        <w:rPr>
          <w:color w:val="000000" w:themeColor="text1"/>
          <w:u w:color="000000" w:themeColor="text1"/>
        </w:rPr>
        <w:t>but with a different chemical structure.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(3)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Salt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any drug chemically made into its salt forms to enhance how the drug dissolves and to boost its absorption into a person</w:t>
      </w:r>
      <w:r w:rsidR="0074418A" w:rsidRPr="007441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bloodstream.”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>SECTION</w:t>
      </w:r>
      <w:r w:rsidRPr="007D3482">
        <w:rPr>
          <w:color w:val="000000" w:themeColor="text1"/>
          <w:u w:color="000000" w:themeColor="text1"/>
        </w:rPr>
        <w:tab/>
        <w:t>2.</w:t>
      </w:r>
      <w:r w:rsidRPr="007D3482">
        <w:rPr>
          <w:color w:val="000000" w:themeColor="text1"/>
          <w:u w:color="000000" w:themeColor="text1"/>
        </w:rPr>
        <w:tab/>
        <w:t>Article 3, Chapter 3, Title 16 of the 1976 Code is amended by adding: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“Section 16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3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110.</w:t>
      </w:r>
      <w:r w:rsidRPr="007D3482">
        <w:rPr>
          <w:color w:val="000000" w:themeColor="text1"/>
          <w:u w:color="000000" w:themeColor="text1"/>
        </w:rPr>
        <w:tab/>
        <w:t>(A)</w:t>
      </w:r>
      <w:r w:rsidR="0074418A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>A person is gu</w:t>
      </w:r>
      <w:r>
        <w:rPr>
          <w:color w:val="000000" w:themeColor="text1"/>
          <w:u w:color="000000" w:themeColor="text1"/>
        </w:rPr>
        <w:t>ilty of great bodily injury by fentanyl, morphine, methamphetamine, or h</w:t>
      </w:r>
      <w:r w:rsidRPr="007D3482">
        <w:rPr>
          <w:color w:val="000000" w:themeColor="text1"/>
          <w:u w:color="000000" w:themeColor="text1"/>
        </w:rPr>
        <w:t>eroin if the person: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causes the great bodily injury of a person while giving, selling, or distributing fentanyl, morphine, methamphetamine, or heroi</w:t>
      </w:r>
      <w:r>
        <w:rPr>
          <w:color w:val="000000" w:themeColor="text1"/>
          <w:u w:color="000000" w:themeColor="text1"/>
        </w:rPr>
        <w:t>n,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great bodily injury of a person is caused by these substances; or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 xml:space="preserve">knowingly aids and abets another person to give, sell, or distribute fentanyl, morphine, methamphetamine, or heroin, </w:t>
      </w:r>
      <w:r w:rsidR="007421B2">
        <w:rPr>
          <w:color w:val="000000" w:themeColor="text1"/>
          <w:u w:color="000000" w:themeColor="text1"/>
        </w:rPr>
        <w:t xml:space="preserve">or </w:t>
      </w:r>
      <w:r w:rsidR="007421B2" w:rsidRPr="007D3482">
        <w:rPr>
          <w:color w:val="000000" w:themeColor="text1"/>
          <w:u w:color="000000" w:themeColor="text1"/>
        </w:rPr>
        <w:t>their derivatives, salts, isomers, and salts of isomers and the great bodily injury of a person is caused by these substances.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>A person who violates the provisions of this section: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pursuant to subsection (A)(1), is guilty of a felony and, upon conviction, must be imprisoned for a mandatory minimum of two years but not more than fifteen years; and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pursuant to subsection (A)(2), is guilty of a felony and, upon conviction, must be imprisoned for a mandatory minimum of one year but not more than ten years.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(C)</w:t>
      </w:r>
      <w:r w:rsidRPr="007D3482">
        <w:rPr>
          <w:color w:val="000000" w:themeColor="text1"/>
          <w:u w:color="000000" w:themeColor="text1"/>
        </w:rPr>
        <w:tab/>
        <w:t>No part of the mandatory minimum provided in subsection (B) may be suspended nor probation granted.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>The provisions of this section do not apply to medical personnel using the drugs delineated in this section in the lawful and proper treatment of a patient.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(E)</w:t>
      </w:r>
      <w:r w:rsidRPr="007D3482">
        <w:rPr>
          <w:color w:val="000000" w:themeColor="text1"/>
          <w:u w:color="000000" w:themeColor="text1"/>
        </w:rPr>
        <w:tab/>
        <w:t>For purposes of this section, the term: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Derivative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 compound that is derived from a similar compound by a chemical reaction. 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Great bodily injury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bodily injury which causes: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(a)</w:t>
      </w:r>
      <w:r w:rsidRPr="007D3482">
        <w:rPr>
          <w:color w:val="000000" w:themeColor="text1"/>
          <w:u w:color="000000" w:themeColor="text1"/>
        </w:rPr>
        <w:tab/>
        <w:t>a substantial risk of death;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(b)</w:t>
      </w:r>
      <w:r w:rsidRPr="007D3482">
        <w:rPr>
          <w:color w:val="000000" w:themeColor="text1"/>
          <w:u w:color="000000" w:themeColor="text1"/>
        </w:rPr>
        <w:tab/>
        <w:t>serious, permanent disfigurement; or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(c)</w:t>
      </w:r>
      <w:r w:rsidRPr="007D3482">
        <w:rPr>
          <w:color w:val="000000" w:themeColor="text1"/>
          <w:u w:color="000000" w:themeColor="text1"/>
        </w:rPr>
        <w:tab/>
        <w:t>protracted loss or impairment of the function of a bodily member or organ.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(3)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Isomer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any optical, positional, or geometric isomer. An isomer of a molecule has the same number o</w:t>
      </w:r>
      <w:r>
        <w:rPr>
          <w:color w:val="000000" w:themeColor="text1"/>
          <w:u w:color="000000" w:themeColor="text1"/>
        </w:rPr>
        <w:t>f atoms of each element</w:t>
      </w:r>
      <w:r w:rsidRPr="007D3482">
        <w:rPr>
          <w:color w:val="000000" w:themeColor="text1"/>
          <w:u w:color="000000" w:themeColor="text1"/>
        </w:rPr>
        <w:t xml:space="preserve"> but has a different arrangement of the atoms. It has the same molecula</w:t>
      </w:r>
      <w:r>
        <w:rPr>
          <w:color w:val="000000" w:themeColor="text1"/>
          <w:u w:color="000000" w:themeColor="text1"/>
        </w:rPr>
        <w:t>r formula as the other molecule</w:t>
      </w:r>
      <w:r w:rsidRPr="007D3482">
        <w:rPr>
          <w:color w:val="000000" w:themeColor="text1"/>
          <w:u w:color="000000" w:themeColor="text1"/>
        </w:rPr>
        <w:t xml:space="preserve"> but with a different chemical structure.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(4)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Salt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any drug chemically made into its salt forms to enhance how the drug dissolves and to boost its absorption into a person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>s bloodstream.”</w:t>
      </w:r>
    </w:p>
    <w:p w:rsidR="00AB05FC" w:rsidRDefault="00AB0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5FC" w:rsidRDefault="00AB0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21B2">
        <w:t>3</w:t>
      </w:r>
      <w:r>
        <w:t>.</w:t>
      </w:r>
      <w:r>
        <w:tab/>
        <w:t>This act takes effect upon approval by the Governor.</w:t>
      </w:r>
    </w:p>
    <w:p w:rsidR="00AD320F" w:rsidRDefault="007441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2637" w:rsidRDefault="00532637" w:rsidP="00532637">
      <w:pPr>
        <w:suppressAutoHyphens/>
      </w:pPr>
    </w:p>
    <w:sectPr w:rsidR="00532637" w:rsidSect="0053263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5FC" w:rsidRDefault="00AB05FC" w:rsidP="009F0C77">
      <w:r>
        <w:separator/>
      </w:r>
    </w:p>
  </w:endnote>
  <w:endnote w:type="continuationSeparator" w:id="0">
    <w:p w:rsidR="00AB05FC" w:rsidRDefault="00AB05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1FE462-C0E1-431C-A7FC-17A8DC62DD1C}"/>
    <w:embedBold r:id="rId2" w:fontKey="{C6E8E0FC-7232-4D13-8572-B61982D132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741422-EEAC-43F2-B2CE-1373A423C2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D7694DF-9CCD-48A0-82B7-EA8A43E985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D78CA4-D7F2-4C2D-B22E-5751A7DCC9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637" w:rsidRPr="009435B3" w:rsidRDefault="00532637" w:rsidP="009435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6C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5FC" w:rsidRDefault="00AB05FC" w:rsidP="009F0C77">
      <w:r>
        <w:separator/>
      </w:r>
    </w:p>
  </w:footnote>
  <w:footnote w:type="continuationSeparator" w:id="0">
    <w:p w:rsidR="00AB05FC" w:rsidRDefault="00AB05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05AHB21"/>
    <w:docVar w:name="CoverBillType" w:val="b"/>
    <w:docVar w:name="DocPath" w:val="L:\Council\bills\BH\7305AHB21.DOCX"/>
    <w:docVar w:name="dvBillNumber" w:val="328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B05FC"/>
    <w:rsid w:val="00011869"/>
    <w:rsid w:val="00015CD6"/>
    <w:rsid w:val="0004354C"/>
    <w:rsid w:val="00072D3A"/>
    <w:rsid w:val="000A6C1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6AF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D2F"/>
    <w:rsid w:val="0037079A"/>
    <w:rsid w:val="003C4DAB"/>
    <w:rsid w:val="003D01E8"/>
    <w:rsid w:val="003D626F"/>
    <w:rsid w:val="003E5288"/>
    <w:rsid w:val="003F6D79"/>
    <w:rsid w:val="0041760A"/>
    <w:rsid w:val="00417C01"/>
    <w:rsid w:val="004403BD"/>
    <w:rsid w:val="0044744D"/>
    <w:rsid w:val="00461441"/>
    <w:rsid w:val="004809EE"/>
    <w:rsid w:val="00491FE0"/>
    <w:rsid w:val="004E7D54"/>
    <w:rsid w:val="005273C6"/>
    <w:rsid w:val="00530A69"/>
    <w:rsid w:val="0053263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21B2"/>
    <w:rsid w:val="0074418A"/>
    <w:rsid w:val="007A70AE"/>
    <w:rsid w:val="008362E8"/>
    <w:rsid w:val="0085786E"/>
    <w:rsid w:val="008A1768"/>
    <w:rsid w:val="008A489F"/>
    <w:rsid w:val="008F0F33"/>
    <w:rsid w:val="008F4429"/>
    <w:rsid w:val="009051F5"/>
    <w:rsid w:val="0094021A"/>
    <w:rsid w:val="009435B3"/>
    <w:rsid w:val="009B44AF"/>
    <w:rsid w:val="009C6A0B"/>
    <w:rsid w:val="009F0C77"/>
    <w:rsid w:val="009F4DD1"/>
    <w:rsid w:val="00A02543"/>
    <w:rsid w:val="00A07B99"/>
    <w:rsid w:val="00A41684"/>
    <w:rsid w:val="00A64E80"/>
    <w:rsid w:val="00A72BCD"/>
    <w:rsid w:val="00A741D9"/>
    <w:rsid w:val="00A833AB"/>
    <w:rsid w:val="00A9741D"/>
    <w:rsid w:val="00AB05FC"/>
    <w:rsid w:val="00AC34A2"/>
    <w:rsid w:val="00AD1C9A"/>
    <w:rsid w:val="00AD320F"/>
    <w:rsid w:val="00AD4B17"/>
    <w:rsid w:val="00B07538"/>
    <w:rsid w:val="00B412D4"/>
    <w:rsid w:val="00B64FFF"/>
    <w:rsid w:val="00BD0CA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340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CD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F2694C-C857-44E4-A98E-CEE3819F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1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1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6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8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934ED-5207-48E6-B177-40E1D8F95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3288: Subject not yet available - South Carolina Legislature Online</dc:title>
  <dc:creator>Bonnie Huth</dc:creator>
  <cp:lastModifiedBy>S Wilson</cp:lastModifiedBy>
  <cp:revision>2</cp:revision>
  <cp:lastPrinted>2020-10-14T16:45:00Z</cp:lastPrinted>
  <dcterms:created xsi:type="dcterms:W3CDTF">2022-02-23T15:35:00Z</dcterms:created>
  <dcterms:modified xsi:type="dcterms:W3CDTF">2022-02-23T15:35:00Z</dcterms:modified>
</cp:coreProperties>
</file>