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C4562" w14:textId="498A93F5" w:rsidR="00EE3B6F" w:rsidRDefault="00EE3B6F" w:rsidP="00EE3B6F">
      <w:pPr>
        <w:widowControl w:val="0"/>
        <w:jc w:val="center"/>
      </w:pPr>
      <w:r w:rsidRPr="00EE3B6F">
        <w:rPr>
          <w:b/>
        </w:rPr>
        <w:t>South Carolina General Assembly</w:t>
      </w:r>
    </w:p>
    <w:p w14:paraId="645B02EE" w14:textId="2D18D54A" w:rsidR="00EE3B6F" w:rsidRDefault="00EE3B6F" w:rsidP="00EE3B6F">
      <w:pPr>
        <w:widowControl w:val="0"/>
        <w:jc w:val="center"/>
      </w:pPr>
      <w:r>
        <w:t>124th Session, 2021-2022</w:t>
      </w:r>
    </w:p>
    <w:p w14:paraId="2CBB30D4" w14:textId="244D10A8" w:rsidR="00EE3B6F" w:rsidRDefault="00EE3B6F" w:rsidP="00EE3B6F">
      <w:pPr>
        <w:widowControl w:val="0"/>
      </w:pPr>
    </w:p>
    <w:p w14:paraId="3B84B621" w14:textId="19246F58" w:rsidR="00EE3B6F" w:rsidRDefault="00EE3B6F" w:rsidP="00EE3B6F">
      <w:pPr>
        <w:widowControl w:val="0"/>
        <w:rPr>
          <w:b/>
        </w:rPr>
      </w:pPr>
      <w:r w:rsidRPr="00EE3B6F">
        <w:rPr>
          <w:b/>
        </w:rPr>
        <w:t>S.</w:t>
      </w:r>
      <w:r>
        <w:rPr>
          <w:b/>
        </w:rPr>
        <w:t xml:space="preserve"> </w:t>
      </w:r>
      <w:r w:rsidRPr="00EE3B6F">
        <w:rPr>
          <w:b/>
        </w:rPr>
        <w:t>351</w:t>
      </w:r>
    </w:p>
    <w:p w14:paraId="25D03087" w14:textId="3EE26F4E" w:rsidR="00EE3B6F" w:rsidRDefault="00EE3B6F" w:rsidP="00EE3B6F">
      <w:pPr>
        <w:widowControl w:val="0"/>
        <w:rPr>
          <w:b/>
        </w:rPr>
      </w:pPr>
    </w:p>
    <w:p w14:paraId="0FD4C906" w14:textId="70D6299D" w:rsidR="00EE3B6F" w:rsidRDefault="00EE3B6F" w:rsidP="00EE3B6F">
      <w:pPr>
        <w:widowControl w:val="0"/>
      </w:pPr>
      <w:r w:rsidRPr="00EE3B6F">
        <w:rPr>
          <w:b/>
        </w:rPr>
        <w:t>STATUS INFORMATION</w:t>
      </w:r>
    </w:p>
    <w:p w14:paraId="63076EEF" w14:textId="2F37AD41" w:rsidR="00EE3B6F" w:rsidRDefault="00EE3B6F" w:rsidP="00EE3B6F">
      <w:pPr>
        <w:widowControl w:val="0"/>
      </w:pPr>
    </w:p>
    <w:p w14:paraId="05FE55B5" w14:textId="45FAD0FC" w:rsidR="00EE3B6F" w:rsidRDefault="00EE3B6F" w:rsidP="00EE3B6F">
      <w:pPr>
        <w:widowControl w:val="0"/>
      </w:pPr>
      <w:r>
        <w:t>General Bill</w:t>
      </w:r>
    </w:p>
    <w:p w14:paraId="4230357A" w14:textId="673DD2A0" w:rsidR="00EE3B6F" w:rsidRDefault="00EF4205" w:rsidP="00EE3B6F">
      <w:pPr>
        <w:widowControl w:val="0"/>
      </w:pPr>
      <w:r>
        <w:t>Sponsors: Senators McLeod, Malloy and Allen</w:t>
      </w:r>
    </w:p>
    <w:p w14:paraId="7DA70D5F" w14:textId="5D0826F6" w:rsidR="00EE3B6F" w:rsidRDefault="00EE3B6F" w:rsidP="00EE3B6F">
      <w:pPr>
        <w:widowControl w:val="0"/>
      </w:pPr>
      <w:r>
        <w:t>Document Path: l:\s-res\msm\003felo.kmm.msm.docx</w:t>
      </w:r>
    </w:p>
    <w:p w14:paraId="1CCB9DA3" w14:textId="4A6B29C4" w:rsidR="00EE3B6F" w:rsidRDefault="00EE3B6F" w:rsidP="00EE3B6F">
      <w:pPr>
        <w:widowControl w:val="0"/>
      </w:pPr>
    </w:p>
    <w:p w14:paraId="3B52960B" w14:textId="77777777" w:rsidR="00AC04C4" w:rsidRDefault="00AC04C4" w:rsidP="00EE3B6F">
      <w:pPr>
        <w:widowControl w:val="0"/>
      </w:pPr>
      <w:r>
        <w:t>Introduced in the Senate on January 12, 2021</w:t>
      </w:r>
    </w:p>
    <w:p w14:paraId="09827337" w14:textId="77777777" w:rsidR="00AC04C4" w:rsidRDefault="00AC04C4" w:rsidP="00EE3B6F">
      <w:pPr>
        <w:widowControl w:val="0"/>
      </w:pPr>
      <w:r>
        <w:t>Introduced in the House on April 13, 2021</w:t>
      </w:r>
    </w:p>
    <w:p w14:paraId="220F63F4" w14:textId="77777777" w:rsidR="00AC04C4" w:rsidRDefault="00AC04C4" w:rsidP="00EE3B6F">
      <w:pPr>
        <w:widowControl w:val="0"/>
      </w:pPr>
      <w:r>
        <w:t>Last Amended on April 8, 2021</w:t>
      </w:r>
    </w:p>
    <w:p w14:paraId="4437B431" w14:textId="77777777" w:rsidR="00AC04C4" w:rsidRPr="00AC04C4" w:rsidRDefault="00AC04C4" w:rsidP="00EE3B6F">
      <w:pPr>
        <w:widowControl w:val="0"/>
      </w:pPr>
      <w:r>
        <w:t xml:space="preserve">Currently residing in the House Committee on </w:t>
      </w:r>
      <w:r w:rsidRPr="00AC04C4">
        <w:rPr>
          <w:b/>
        </w:rPr>
        <w:t>Judiciary</w:t>
      </w:r>
    </w:p>
    <w:p w14:paraId="69B56507" w14:textId="77777777" w:rsidR="00AC04C4" w:rsidRDefault="00AC04C4" w:rsidP="00EE3B6F">
      <w:pPr>
        <w:widowControl w:val="0"/>
      </w:pPr>
    </w:p>
    <w:p w14:paraId="65D6F68C" w14:textId="280883CF" w:rsidR="00EE3B6F" w:rsidRDefault="00BA2CAA" w:rsidP="00EE3B6F">
      <w:pPr>
        <w:widowControl w:val="0"/>
      </w:pPr>
      <w:r>
        <w:t>Summary: Prisoners, parolees, pardons and probationers</w:t>
      </w:r>
    </w:p>
    <w:p w14:paraId="6F8FD18B" w14:textId="7B66A9B8" w:rsidR="00EE3B6F" w:rsidRDefault="00EE3B6F" w:rsidP="00EE3B6F">
      <w:pPr>
        <w:widowControl w:val="0"/>
      </w:pPr>
    </w:p>
    <w:p w14:paraId="2C89EB29" w14:textId="420F4C5A" w:rsidR="00EE3B6F" w:rsidRDefault="00EE3B6F" w:rsidP="00EE3B6F">
      <w:pPr>
        <w:widowControl w:val="0"/>
      </w:pPr>
    </w:p>
    <w:p w14:paraId="5FF0E4F8" w14:textId="238729C2" w:rsidR="00EE3B6F" w:rsidRDefault="00EE3B6F" w:rsidP="00EE3B6F">
      <w:pPr>
        <w:widowControl w:val="0"/>
        <w:tabs>
          <w:tab w:val="center" w:pos="590"/>
          <w:tab w:val="center" w:pos="1440"/>
          <w:tab w:val="left" w:pos="1872"/>
          <w:tab w:val="left" w:pos="9187"/>
        </w:tabs>
      </w:pPr>
      <w:r w:rsidRPr="00EE3B6F">
        <w:rPr>
          <w:b/>
        </w:rPr>
        <w:t>HISTORY OF LEGISLATIVE ACTIONS</w:t>
      </w:r>
    </w:p>
    <w:p w14:paraId="1359CBEC" w14:textId="76F0EB68" w:rsidR="00EE3B6F" w:rsidRDefault="00EE3B6F" w:rsidP="00EE3B6F">
      <w:pPr>
        <w:widowControl w:val="0"/>
        <w:tabs>
          <w:tab w:val="center" w:pos="590"/>
          <w:tab w:val="center" w:pos="1440"/>
          <w:tab w:val="left" w:pos="1872"/>
          <w:tab w:val="left" w:pos="9187"/>
        </w:tabs>
      </w:pPr>
    </w:p>
    <w:p w14:paraId="1383EA59" w14:textId="46C20BA8" w:rsidR="00EE3B6F" w:rsidRPr="00EE3B6F" w:rsidRDefault="00EE3B6F" w:rsidP="00EE3B6F">
      <w:pPr>
        <w:widowControl w:val="0"/>
        <w:tabs>
          <w:tab w:val="center" w:pos="590"/>
          <w:tab w:val="center" w:pos="1440"/>
          <w:tab w:val="left" w:pos="1872"/>
          <w:tab w:val="left" w:pos="9187"/>
        </w:tabs>
      </w:pPr>
      <w:r w:rsidRPr="00EE3B6F">
        <w:rPr>
          <w:u w:val="single"/>
        </w:rPr>
        <w:tab/>
        <w:t>Date</w:t>
      </w:r>
      <w:r w:rsidRPr="00EE3B6F">
        <w:rPr>
          <w:u w:val="single"/>
        </w:rPr>
        <w:tab/>
        <w:t>Body</w:t>
      </w:r>
      <w:r w:rsidRPr="00EE3B6F">
        <w:rPr>
          <w:u w:val="single"/>
        </w:rPr>
        <w:tab/>
        <w:t>Action Description with journal page number</w:t>
      </w:r>
      <w:r w:rsidRPr="00EE3B6F">
        <w:rPr>
          <w:u w:val="single"/>
        </w:rPr>
        <w:tab/>
      </w:r>
    </w:p>
    <w:p w14:paraId="7EC810EC" w14:textId="77777777" w:rsidR="00257523" w:rsidRDefault="00257523" w:rsidP="00257523">
      <w:pPr>
        <w:widowControl w:val="0"/>
        <w:tabs>
          <w:tab w:val="right" w:pos="1008"/>
          <w:tab w:val="left" w:pos="1152"/>
          <w:tab w:val="left" w:pos="1872"/>
          <w:tab w:val="left" w:pos="9187"/>
        </w:tabs>
        <w:ind w:left="2088" w:hanging="2088"/>
      </w:pPr>
      <w:r>
        <w:tab/>
        <w:t>12/9/2020</w:t>
      </w:r>
      <w:r>
        <w:tab/>
        <w:t>Senate</w:t>
      </w:r>
      <w:r>
        <w:tab/>
        <w:t>Prefiled</w:t>
      </w:r>
    </w:p>
    <w:p w14:paraId="5C3E26E4" w14:textId="77777777" w:rsidR="00257523" w:rsidRDefault="00257523" w:rsidP="0025752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462DB7">
        <w:rPr>
          <w:b/>
        </w:rPr>
        <w:t>Corrections and Penology</w:t>
      </w:r>
    </w:p>
    <w:p w14:paraId="5766EE17" w14:textId="77777777" w:rsidR="00257523" w:rsidRDefault="00257523" w:rsidP="00257523">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462DB7">
          <w:rPr>
            <w:rStyle w:val="Hyperlink"/>
          </w:rPr>
          <w:t>Senate Journal</w:t>
        </w:r>
        <w:r w:rsidRPr="00462DB7">
          <w:rPr>
            <w:rStyle w:val="Hyperlink"/>
          </w:rPr>
          <w:noBreakHyphen/>
          <w:t>page 280</w:t>
        </w:r>
      </w:hyperlink>
      <w:r>
        <w:t>)</w:t>
      </w:r>
    </w:p>
    <w:p w14:paraId="22C8CC76" w14:textId="77777777" w:rsidR="00257523" w:rsidRDefault="00257523" w:rsidP="0025752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462DB7">
        <w:rPr>
          <w:b/>
        </w:rPr>
        <w:t>Corrections and Penology</w:t>
      </w:r>
      <w:r>
        <w:t xml:space="preserve"> (</w:t>
      </w:r>
      <w:hyperlink r:id="rId8" w:history="1">
        <w:r w:rsidRPr="00462DB7">
          <w:rPr>
            <w:rStyle w:val="Hyperlink"/>
          </w:rPr>
          <w:t>Senate Journal</w:t>
        </w:r>
        <w:r w:rsidRPr="00462DB7">
          <w:rPr>
            <w:rStyle w:val="Hyperlink"/>
          </w:rPr>
          <w:noBreakHyphen/>
          <w:t>page 280</w:t>
        </w:r>
      </w:hyperlink>
      <w:r>
        <w:t>)</w:t>
      </w:r>
    </w:p>
    <w:p w14:paraId="0C58981F" w14:textId="77777777" w:rsidR="00257523" w:rsidRDefault="00257523" w:rsidP="00257523">
      <w:pPr>
        <w:widowControl w:val="0"/>
        <w:tabs>
          <w:tab w:val="right" w:pos="1008"/>
          <w:tab w:val="left" w:pos="1152"/>
          <w:tab w:val="left" w:pos="1872"/>
          <w:tab w:val="left" w:pos="9187"/>
        </w:tabs>
        <w:ind w:left="2088" w:hanging="2088"/>
      </w:pPr>
      <w:r>
        <w:tab/>
        <w:t>3/25/2021</w:t>
      </w:r>
      <w:r>
        <w:tab/>
        <w:t>Senate</w:t>
      </w:r>
      <w:r>
        <w:tab/>
        <w:t xml:space="preserve">Polled out of committee </w:t>
      </w:r>
      <w:r w:rsidRPr="00462DB7">
        <w:rPr>
          <w:b/>
        </w:rPr>
        <w:t>Corrections and Penology</w:t>
      </w:r>
      <w:r>
        <w:t xml:space="preserve"> (</w:t>
      </w:r>
      <w:hyperlink r:id="rId9" w:history="1">
        <w:r w:rsidRPr="00462DB7">
          <w:rPr>
            <w:rStyle w:val="Hyperlink"/>
          </w:rPr>
          <w:t>Senate Journal</w:t>
        </w:r>
        <w:r w:rsidRPr="00462DB7">
          <w:rPr>
            <w:rStyle w:val="Hyperlink"/>
          </w:rPr>
          <w:noBreakHyphen/>
          <w:t>page 5</w:t>
        </w:r>
      </w:hyperlink>
      <w:r>
        <w:t>)</w:t>
      </w:r>
    </w:p>
    <w:p w14:paraId="3DD09B27" w14:textId="77777777" w:rsidR="00257523" w:rsidRDefault="00257523" w:rsidP="00257523">
      <w:pPr>
        <w:widowControl w:val="0"/>
        <w:tabs>
          <w:tab w:val="right" w:pos="1008"/>
          <w:tab w:val="left" w:pos="1152"/>
          <w:tab w:val="left" w:pos="1872"/>
          <w:tab w:val="left" w:pos="9187"/>
        </w:tabs>
        <w:ind w:left="2088" w:hanging="2088"/>
      </w:pPr>
      <w:r>
        <w:tab/>
        <w:t>3/25/2021</w:t>
      </w:r>
      <w:r>
        <w:tab/>
        <w:t>Senate</w:t>
      </w:r>
      <w:r>
        <w:tab/>
        <w:t xml:space="preserve">Committee report: Favorable with amendment </w:t>
      </w:r>
      <w:r w:rsidRPr="00462DB7">
        <w:rPr>
          <w:b/>
        </w:rPr>
        <w:t>Corrections and Penology</w:t>
      </w:r>
      <w:r>
        <w:t xml:space="preserve"> (</w:t>
      </w:r>
      <w:hyperlink r:id="rId10" w:history="1">
        <w:r w:rsidRPr="00462DB7">
          <w:rPr>
            <w:rStyle w:val="Hyperlink"/>
          </w:rPr>
          <w:t>Senate Journal</w:t>
        </w:r>
        <w:r w:rsidRPr="00462DB7">
          <w:rPr>
            <w:rStyle w:val="Hyperlink"/>
          </w:rPr>
          <w:noBreakHyphen/>
          <w:t>page 5</w:t>
        </w:r>
      </w:hyperlink>
      <w:r>
        <w:t>)</w:t>
      </w:r>
    </w:p>
    <w:p w14:paraId="06DD025C" w14:textId="77777777" w:rsidR="00257523" w:rsidRDefault="00257523" w:rsidP="00257523">
      <w:pPr>
        <w:widowControl w:val="0"/>
        <w:tabs>
          <w:tab w:val="right" w:pos="1008"/>
          <w:tab w:val="left" w:pos="1152"/>
          <w:tab w:val="left" w:pos="1872"/>
          <w:tab w:val="left" w:pos="9187"/>
        </w:tabs>
        <w:ind w:left="2088" w:hanging="2088"/>
      </w:pPr>
      <w:r>
        <w:tab/>
        <w:t>3/31/2021</w:t>
      </w:r>
      <w:r>
        <w:tab/>
        <w:t>Senate</w:t>
      </w:r>
      <w:r>
        <w:tab/>
        <w:t>Committee Amendment Adopted (</w:t>
      </w:r>
      <w:hyperlink r:id="rId11" w:history="1">
        <w:r w:rsidRPr="00462DB7">
          <w:rPr>
            <w:rStyle w:val="Hyperlink"/>
          </w:rPr>
          <w:t>Senate Journal</w:t>
        </w:r>
        <w:r w:rsidRPr="00462DB7">
          <w:rPr>
            <w:rStyle w:val="Hyperlink"/>
          </w:rPr>
          <w:noBreakHyphen/>
          <w:t>page 60</w:t>
        </w:r>
      </w:hyperlink>
      <w:r>
        <w:t>)</w:t>
      </w:r>
    </w:p>
    <w:p w14:paraId="67B03912" w14:textId="77777777" w:rsidR="00257523" w:rsidRDefault="00257523" w:rsidP="00257523">
      <w:pPr>
        <w:widowControl w:val="0"/>
        <w:tabs>
          <w:tab w:val="right" w:pos="1008"/>
          <w:tab w:val="left" w:pos="1152"/>
          <w:tab w:val="left" w:pos="1872"/>
          <w:tab w:val="left" w:pos="9187"/>
        </w:tabs>
        <w:ind w:left="2088" w:hanging="2088"/>
      </w:pPr>
      <w:r>
        <w:tab/>
        <w:t>3/31/2021</w:t>
      </w:r>
      <w:r>
        <w:tab/>
        <w:t>Senate</w:t>
      </w:r>
      <w:r>
        <w:tab/>
        <w:t>Amended (</w:t>
      </w:r>
      <w:hyperlink r:id="rId12" w:history="1">
        <w:r w:rsidRPr="00462DB7">
          <w:rPr>
            <w:rStyle w:val="Hyperlink"/>
          </w:rPr>
          <w:t>Senate Journal</w:t>
        </w:r>
        <w:r w:rsidRPr="00462DB7">
          <w:rPr>
            <w:rStyle w:val="Hyperlink"/>
          </w:rPr>
          <w:noBreakHyphen/>
          <w:t>page 60</w:t>
        </w:r>
      </w:hyperlink>
      <w:r>
        <w:t>)</w:t>
      </w:r>
    </w:p>
    <w:p w14:paraId="6E8A4379" w14:textId="77777777" w:rsidR="00257523" w:rsidRDefault="00257523" w:rsidP="00257523">
      <w:pPr>
        <w:widowControl w:val="0"/>
        <w:tabs>
          <w:tab w:val="right" w:pos="1008"/>
          <w:tab w:val="left" w:pos="1152"/>
          <w:tab w:val="left" w:pos="1872"/>
          <w:tab w:val="left" w:pos="9187"/>
        </w:tabs>
        <w:ind w:left="2088" w:hanging="2088"/>
      </w:pPr>
      <w:r>
        <w:tab/>
        <w:t>3/31/2021</w:t>
      </w:r>
      <w:r>
        <w:tab/>
        <w:t>Senate</w:t>
      </w:r>
      <w:r>
        <w:tab/>
        <w:t>Read second time (</w:t>
      </w:r>
      <w:hyperlink r:id="rId13" w:history="1">
        <w:r w:rsidRPr="00462DB7">
          <w:rPr>
            <w:rStyle w:val="Hyperlink"/>
          </w:rPr>
          <w:t>Senate Journal</w:t>
        </w:r>
        <w:r w:rsidRPr="00462DB7">
          <w:rPr>
            <w:rStyle w:val="Hyperlink"/>
          </w:rPr>
          <w:noBreakHyphen/>
          <w:t>page 60</w:t>
        </w:r>
      </w:hyperlink>
      <w:r>
        <w:t>)</w:t>
      </w:r>
    </w:p>
    <w:p w14:paraId="494B744A" w14:textId="77777777" w:rsidR="00257523" w:rsidRDefault="00257523" w:rsidP="00257523">
      <w:pPr>
        <w:widowControl w:val="0"/>
        <w:tabs>
          <w:tab w:val="right" w:pos="1008"/>
          <w:tab w:val="left" w:pos="1152"/>
          <w:tab w:val="left" w:pos="1872"/>
          <w:tab w:val="left" w:pos="9187"/>
        </w:tabs>
        <w:ind w:left="2088" w:hanging="2088"/>
      </w:pPr>
      <w:r>
        <w:tab/>
        <w:t>3/31/2021</w:t>
      </w:r>
      <w:r>
        <w:tab/>
        <w:t>Senate</w:t>
      </w:r>
      <w:r>
        <w:tab/>
        <w:t>Roll call Ayes</w:t>
      </w:r>
      <w:r>
        <w:noBreakHyphen/>
        <w:t>44  Nays</w:t>
      </w:r>
      <w:r>
        <w:noBreakHyphen/>
        <w:t>0 (</w:t>
      </w:r>
      <w:hyperlink r:id="rId14" w:history="1">
        <w:r w:rsidRPr="00462DB7">
          <w:rPr>
            <w:rStyle w:val="Hyperlink"/>
          </w:rPr>
          <w:t>Senate Journal</w:t>
        </w:r>
        <w:r w:rsidRPr="00462DB7">
          <w:rPr>
            <w:rStyle w:val="Hyperlink"/>
          </w:rPr>
          <w:noBreakHyphen/>
          <w:t>page 60</w:t>
        </w:r>
      </w:hyperlink>
      <w:r>
        <w:t>)</w:t>
      </w:r>
    </w:p>
    <w:p w14:paraId="6EB9141F" w14:textId="77777777" w:rsidR="00257523" w:rsidRDefault="00257523" w:rsidP="00257523">
      <w:pPr>
        <w:widowControl w:val="0"/>
        <w:tabs>
          <w:tab w:val="right" w:pos="1008"/>
          <w:tab w:val="left" w:pos="1152"/>
          <w:tab w:val="left" w:pos="1872"/>
          <w:tab w:val="left" w:pos="9187"/>
        </w:tabs>
        <w:ind w:left="2088" w:hanging="2088"/>
      </w:pPr>
      <w:r>
        <w:tab/>
        <w:t>4/8/2021</w:t>
      </w:r>
      <w:r>
        <w:tab/>
        <w:t>Senate</w:t>
      </w:r>
      <w:r>
        <w:tab/>
        <w:t>Amended (</w:t>
      </w:r>
      <w:hyperlink r:id="rId15" w:history="1">
        <w:r w:rsidRPr="00462DB7">
          <w:rPr>
            <w:rStyle w:val="Hyperlink"/>
          </w:rPr>
          <w:t>Senate Journal</w:t>
        </w:r>
        <w:r w:rsidRPr="00462DB7">
          <w:rPr>
            <w:rStyle w:val="Hyperlink"/>
          </w:rPr>
          <w:noBreakHyphen/>
          <w:t>page 26</w:t>
        </w:r>
      </w:hyperlink>
      <w:r>
        <w:t>)</w:t>
      </w:r>
    </w:p>
    <w:p w14:paraId="4D45CFEA" w14:textId="77777777" w:rsidR="00257523" w:rsidRDefault="00257523" w:rsidP="00257523">
      <w:pPr>
        <w:widowControl w:val="0"/>
        <w:tabs>
          <w:tab w:val="right" w:pos="1008"/>
          <w:tab w:val="left" w:pos="1152"/>
          <w:tab w:val="left" w:pos="1872"/>
          <w:tab w:val="left" w:pos="9187"/>
        </w:tabs>
        <w:ind w:left="2088" w:hanging="2088"/>
      </w:pPr>
      <w:r>
        <w:tab/>
        <w:t>4/8/2021</w:t>
      </w:r>
      <w:r>
        <w:tab/>
        <w:t>Senate</w:t>
      </w:r>
      <w:r>
        <w:tab/>
        <w:t>Read third time and sent to House (</w:t>
      </w:r>
      <w:hyperlink r:id="rId16" w:history="1">
        <w:r w:rsidRPr="00462DB7">
          <w:rPr>
            <w:rStyle w:val="Hyperlink"/>
          </w:rPr>
          <w:t>Senate Journal</w:t>
        </w:r>
        <w:r w:rsidRPr="00462DB7">
          <w:rPr>
            <w:rStyle w:val="Hyperlink"/>
          </w:rPr>
          <w:noBreakHyphen/>
          <w:t>page 26</w:t>
        </w:r>
      </w:hyperlink>
      <w:r>
        <w:t>)</w:t>
      </w:r>
    </w:p>
    <w:p w14:paraId="0A461828" w14:textId="77777777" w:rsidR="00257523" w:rsidRDefault="00257523" w:rsidP="00257523">
      <w:pPr>
        <w:widowControl w:val="0"/>
        <w:tabs>
          <w:tab w:val="right" w:pos="1008"/>
          <w:tab w:val="left" w:pos="1152"/>
          <w:tab w:val="left" w:pos="1872"/>
          <w:tab w:val="left" w:pos="9187"/>
        </w:tabs>
        <w:ind w:left="2088" w:hanging="2088"/>
      </w:pPr>
      <w:r>
        <w:tab/>
        <w:t>4/8/2021</w:t>
      </w:r>
      <w:r>
        <w:tab/>
        <w:t>Senate</w:t>
      </w:r>
      <w:r>
        <w:tab/>
        <w:t>Roll call Ayes</w:t>
      </w:r>
      <w:r>
        <w:noBreakHyphen/>
        <w:t>42  Nays</w:t>
      </w:r>
      <w:r>
        <w:noBreakHyphen/>
        <w:t>0</w:t>
      </w:r>
    </w:p>
    <w:p w14:paraId="3E196955" w14:textId="77777777" w:rsidR="00257523" w:rsidRDefault="00257523" w:rsidP="00257523">
      <w:pPr>
        <w:widowControl w:val="0"/>
        <w:tabs>
          <w:tab w:val="right" w:pos="1008"/>
          <w:tab w:val="left" w:pos="1152"/>
          <w:tab w:val="left" w:pos="1872"/>
          <w:tab w:val="left" w:pos="9187"/>
        </w:tabs>
        <w:ind w:left="2088" w:hanging="2088"/>
      </w:pPr>
      <w:r>
        <w:tab/>
        <w:t>4/13/2021</w:t>
      </w:r>
      <w:r>
        <w:tab/>
        <w:t>House</w:t>
      </w:r>
      <w:r>
        <w:tab/>
        <w:t>Introduced and read first time (</w:t>
      </w:r>
      <w:hyperlink r:id="rId17" w:history="1">
        <w:r w:rsidRPr="00462DB7">
          <w:rPr>
            <w:rStyle w:val="Hyperlink"/>
          </w:rPr>
          <w:t>House Journal</w:t>
        </w:r>
        <w:r w:rsidRPr="00462DB7">
          <w:rPr>
            <w:rStyle w:val="Hyperlink"/>
          </w:rPr>
          <w:noBreakHyphen/>
          <w:t>page 7</w:t>
        </w:r>
      </w:hyperlink>
      <w:r>
        <w:t>)</w:t>
      </w:r>
    </w:p>
    <w:p w14:paraId="6FEAC18F" w14:textId="77777777" w:rsidR="00257523" w:rsidRDefault="00257523" w:rsidP="00257523">
      <w:pPr>
        <w:widowControl w:val="0"/>
        <w:tabs>
          <w:tab w:val="right" w:pos="1008"/>
          <w:tab w:val="left" w:pos="1152"/>
          <w:tab w:val="left" w:pos="1872"/>
          <w:tab w:val="left" w:pos="9187"/>
        </w:tabs>
        <w:ind w:left="2088" w:hanging="2088"/>
      </w:pPr>
      <w:r>
        <w:tab/>
        <w:t>4/13/2021</w:t>
      </w:r>
      <w:r>
        <w:tab/>
        <w:t>House</w:t>
      </w:r>
      <w:r>
        <w:tab/>
        <w:t xml:space="preserve">Referred to Committee on </w:t>
      </w:r>
      <w:r w:rsidRPr="00462DB7">
        <w:rPr>
          <w:b/>
        </w:rPr>
        <w:t>Judiciary</w:t>
      </w:r>
      <w:r>
        <w:t xml:space="preserve"> (</w:t>
      </w:r>
      <w:hyperlink r:id="rId18" w:history="1">
        <w:r w:rsidRPr="00462DB7">
          <w:rPr>
            <w:rStyle w:val="Hyperlink"/>
          </w:rPr>
          <w:t>House Journal</w:t>
        </w:r>
        <w:r w:rsidRPr="00462DB7">
          <w:rPr>
            <w:rStyle w:val="Hyperlink"/>
          </w:rPr>
          <w:noBreakHyphen/>
          <w:t>page 7</w:t>
        </w:r>
      </w:hyperlink>
      <w:r>
        <w:t>)</w:t>
      </w:r>
    </w:p>
    <w:p w14:paraId="1C10896E" w14:textId="77777777" w:rsidR="00257523" w:rsidRDefault="00257523" w:rsidP="00257523">
      <w:pPr>
        <w:widowControl w:val="0"/>
        <w:tabs>
          <w:tab w:val="right" w:pos="1008"/>
          <w:tab w:val="left" w:pos="1152"/>
          <w:tab w:val="left" w:pos="1872"/>
          <w:tab w:val="left" w:pos="9187"/>
        </w:tabs>
        <w:ind w:left="2088" w:hanging="2088"/>
      </w:pPr>
    </w:p>
    <w:p w14:paraId="3680413B" w14:textId="03139C6F" w:rsidR="00EE3B6F" w:rsidRDefault="00EE3B6F" w:rsidP="00EE3B6F">
      <w:pPr>
        <w:widowControl w:val="0"/>
        <w:tabs>
          <w:tab w:val="right" w:pos="1008"/>
          <w:tab w:val="left" w:pos="1152"/>
          <w:tab w:val="left" w:pos="1872"/>
          <w:tab w:val="left" w:pos="9187"/>
        </w:tabs>
        <w:ind w:left="2088" w:hanging="2088"/>
      </w:pPr>
      <w:bookmarkStart w:id="0" w:name="_GoBack"/>
      <w:bookmarkEnd w:id="0"/>
      <w:r>
        <w:t xml:space="preserve">View the latest </w:t>
      </w:r>
      <w:hyperlink r:id="rId19" w:history="1">
        <w:r w:rsidRPr="00EE3B6F">
          <w:rPr>
            <w:rStyle w:val="Hyperlink"/>
          </w:rPr>
          <w:t>legislative information</w:t>
        </w:r>
      </w:hyperlink>
      <w:r>
        <w:t xml:space="preserve"> at the website</w:t>
      </w:r>
    </w:p>
    <w:p w14:paraId="2264EE8C" w14:textId="15202863" w:rsidR="00EE3B6F" w:rsidRDefault="00EE3B6F" w:rsidP="00EE3B6F">
      <w:pPr>
        <w:widowControl w:val="0"/>
        <w:tabs>
          <w:tab w:val="right" w:pos="1008"/>
          <w:tab w:val="left" w:pos="1152"/>
          <w:tab w:val="left" w:pos="1872"/>
          <w:tab w:val="left" w:pos="9187"/>
        </w:tabs>
        <w:ind w:left="2088" w:hanging="2088"/>
      </w:pPr>
    </w:p>
    <w:p w14:paraId="0DBA18F0" w14:textId="77777777" w:rsidR="00EE3B6F" w:rsidRPr="00EE3B6F" w:rsidRDefault="00EE3B6F" w:rsidP="00EE3B6F">
      <w:pPr>
        <w:widowControl w:val="0"/>
        <w:tabs>
          <w:tab w:val="right" w:pos="1008"/>
          <w:tab w:val="left" w:pos="1152"/>
          <w:tab w:val="left" w:pos="1872"/>
          <w:tab w:val="left" w:pos="9187"/>
        </w:tabs>
        <w:ind w:left="2088" w:hanging="2088"/>
      </w:pPr>
    </w:p>
    <w:p w14:paraId="0327E4DA" w14:textId="479D08AA" w:rsidR="00EE3B6F" w:rsidRDefault="00EE3B6F" w:rsidP="00EE3B6F">
      <w:pPr>
        <w:widowControl w:val="0"/>
      </w:pPr>
      <w:r w:rsidRPr="00EE3B6F">
        <w:rPr>
          <w:b/>
        </w:rPr>
        <w:t>VERSIONS OF THIS BILL</w:t>
      </w:r>
    </w:p>
    <w:p w14:paraId="6E622F15" w14:textId="47B523DA" w:rsidR="00EE3B6F" w:rsidRDefault="00EE3B6F" w:rsidP="00EE3B6F">
      <w:pPr>
        <w:widowControl w:val="0"/>
      </w:pPr>
    </w:p>
    <w:p w14:paraId="0B2D3957" w14:textId="24E33619" w:rsidR="00EE3B6F" w:rsidRDefault="002E2AE5" w:rsidP="00EE3B6F">
      <w:pPr>
        <w:widowControl w:val="0"/>
      </w:pPr>
      <w:hyperlink r:id="rId20" w:history="1">
        <w:r w:rsidR="00EE3B6F">
          <w:rPr>
            <w:rStyle w:val="Hyperlink"/>
          </w:rPr>
          <w:t>12/9/2020</w:t>
        </w:r>
      </w:hyperlink>
    </w:p>
    <w:p w14:paraId="3807F0C5" w14:textId="4B588011" w:rsidR="00EE3B6F" w:rsidRDefault="002E2AE5" w:rsidP="00EE3B6F">
      <w:hyperlink r:id="rId21" w:history="1">
        <w:r w:rsidR="002D4C4D" w:rsidRPr="002D4C4D">
          <w:rPr>
            <w:rStyle w:val="Hyperlink"/>
          </w:rPr>
          <w:t>3/25/2021</w:t>
        </w:r>
      </w:hyperlink>
    </w:p>
    <w:p w14:paraId="0AA760F8" w14:textId="730076DA" w:rsidR="002D4C4D" w:rsidRDefault="002E2AE5" w:rsidP="00EE3B6F">
      <w:hyperlink r:id="rId22" w:history="1">
        <w:r w:rsidR="00C6786E" w:rsidRPr="00C6786E">
          <w:rPr>
            <w:rStyle w:val="Hyperlink"/>
          </w:rPr>
          <w:t>3/31/2021</w:t>
        </w:r>
      </w:hyperlink>
    </w:p>
    <w:p w14:paraId="2325A5A2" w14:textId="323F0B2A" w:rsidR="00C6786E" w:rsidRDefault="002E2AE5" w:rsidP="00EE3B6F">
      <w:hyperlink r:id="rId23" w:history="1">
        <w:r w:rsidR="00776D3D" w:rsidRPr="00776D3D">
          <w:rPr>
            <w:rStyle w:val="Hyperlink"/>
          </w:rPr>
          <w:t>4/8/2021</w:t>
        </w:r>
      </w:hyperlink>
    </w:p>
    <w:p w14:paraId="264D21BE" w14:textId="77777777" w:rsidR="00776D3D" w:rsidRDefault="00776D3D" w:rsidP="00EE3B6F"/>
    <w:p w14:paraId="49DD275C" w14:textId="77777777" w:rsidR="00EE3B6F" w:rsidRDefault="00EE3B6F" w:rsidP="00EE3B6F">
      <w:pPr>
        <w:sectPr w:rsidR="00EE3B6F" w:rsidSect="00EE3B6F">
          <w:pgSz w:w="12240" w:h="15840" w:code="1"/>
          <w:pgMar w:top="1080" w:right="1440" w:bottom="1080" w:left="1440" w:header="720" w:footer="720" w:gutter="0"/>
          <w:cols w:space="720"/>
          <w:noEndnote/>
          <w:docGrid w:linePitch="360"/>
        </w:sectPr>
      </w:pPr>
    </w:p>
    <w:p w14:paraId="46E36215" w14:textId="77777777" w:rsidR="00776D3D"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1C369307" w14:textId="77777777" w:rsidR="00776D3D" w:rsidRPr="00A51478"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4B32D62" w14:textId="77777777" w:rsidR="00776D3D"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E11180" w14:textId="77777777" w:rsidR="00776D3D"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14:paraId="0D690996" w14:textId="77777777" w:rsidR="00776D3D"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 2021</w:t>
      </w:r>
    </w:p>
    <w:p w14:paraId="11A167CF" w14:textId="77777777" w:rsidR="00776D3D"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181908" w14:textId="77777777" w:rsidR="00776D3D" w:rsidRPr="00A51478" w:rsidRDefault="00776D3D" w:rsidP="00A51478">
      <w:pPr>
        <w:tabs>
          <w:tab w:val="right" w:pos="5933"/>
        </w:tabs>
        <w:suppressAutoHyphens/>
        <w:jc w:val="both"/>
        <w:rPr>
          <w:rFonts w:eastAsia="Times New Roman"/>
        </w:rPr>
      </w:pPr>
      <w:r>
        <w:rPr>
          <w:rFonts w:eastAsia="Times New Roman"/>
        </w:rPr>
        <w:tab/>
      </w:r>
      <w:r>
        <w:rPr>
          <w:rFonts w:eastAsia="Times New Roman"/>
          <w:b/>
          <w:sz w:val="36"/>
        </w:rPr>
        <w:t>S. 351</w:t>
      </w:r>
    </w:p>
    <w:p w14:paraId="4F8547E2" w14:textId="77777777" w:rsidR="00776D3D"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238C3B" w14:textId="77777777" w:rsidR="00776D3D" w:rsidRDefault="00776D3D"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D0D4D">
        <w:t>Senator McLeod</w:t>
      </w:r>
      <w:r>
        <w:t>, Malloy, and Allen</w:t>
      </w:r>
    </w:p>
    <w:p w14:paraId="39C79930" w14:textId="77777777" w:rsidR="00776D3D"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4C938A" w14:textId="77777777" w:rsidR="00776D3D"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4/8/21--S.</w:t>
      </w:r>
    </w:p>
    <w:p w14:paraId="49C4EB73" w14:textId="77777777" w:rsidR="00776D3D"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22897E36" w14:textId="77777777" w:rsidR="00776D3D" w:rsidRPr="00A51478" w:rsidRDefault="00776D3D"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FBB9285" w14:textId="77777777" w:rsidR="00776D3D"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F0B4EF" w14:textId="77777777" w:rsidR="00776D3D" w:rsidRDefault="00776D3D"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125A0CA5" w14:textId="77777777" w:rsidR="00776D3D"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76D3D" w:rsidSect="00A51478">
          <w:footerReference w:type="default" r:id="rId24"/>
          <w:pgSz w:w="12240" w:h="15840" w:code="1"/>
          <w:pgMar w:top="1008" w:right="4680" w:bottom="3499" w:left="1627" w:header="720" w:footer="3499" w:gutter="0"/>
          <w:lnNumType w:countBy="1" w:distance="173"/>
          <w:pgNumType w:start="1"/>
          <w:cols w:space="720"/>
          <w:noEndnote/>
          <w:docGrid w:linePitch="360"/>
        </w:sectPr>
      </w:pPr>
    </w:p>
    <w:p w14:paraId="23A3C4EC" w14:textId="77777777" w:rsidR="00776D3D" w:rsidRPr="00522CE0"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6674D" w14:textId="77777777" w:rsidR="00776D3D" w:rsidRPr="00522CE0"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75DF72" w14:textId="77777777" w:rsidR="00776D3D" w:rsidRPr="00522CE0"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09F686" w14:textId="77777777" w:rsidR="00776D3D" w:rsidRPr="00522CE0"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4351E9" w14:textId="77777777" w:rsidR="00776D3D" w:rsidRPr="00522CE0"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AA52AD" w14:textId="77777777" w:rsidR="00776D3D" w:rsidRPr="00522CE0"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329A94" w14:textId="77777777" w:rsidR="00776D3D" w:rsidRPr="00522CE0"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60F08B" w14:textId="77777777" w:rsidR="00776D3D" w:rsidRPr="00522CE0"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F8B0A1" w14:textId="77777777" w:rsidR="00776D3D" w:rsidRPr="008F023B" w:rsidRDefault="00776D3D" w:rsidP="007A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7E9CE9CD" w14:textId="77777777" w:rsidR="00776D3D" w:rsidRPr="00522CE0"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C24B17" w14:textId="77777777" w:rsidR="00776D3D" w:rsidRPr="00522CE0"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24-3-180 OF THE 1976 CODE, RELATING TO PROVIDING TRANSPORTATION AND CLOTHES TO A DISCHARGED INMATE, TO PROVIDE THAT THE INMATE MUST BE PROVIDED WITH WRITTEN NOTICE THAT THE INMATE IS ELIGIBLE TO REGISTER TO VOTE AND INSTRUCTIONS CONCERNING HOW TO REGISTER TO VOTE; TO AMEND ARTICLE 1, CHAPTER 13, TITLE 24 OF THE 1976 CODE, RELATING TO PRISONERS GENERALLY, BY ADDING SECTION 24-13-190, TO PROVIDE THAT AN INMATE MUST BE PROVIDED WITH WRITTEN NOTICE THAT HE MAY REGISTER TO VOTE AND INSTRUCTIONS ABOUT HOW TO REGISTER TO VOTE AT THE COMPLETION OF HIS SENTENCE; TO AMEND ARTICLE 5, CHAPTER 21, TITLE 24 OF THE 1976 CODE, RELATING TO PROBATION, BY ADDING SECTION 24-21-495, TO PROVIDE THAT A PERSON’S PROBATION AGENT MUST PROVIDE HIM WITH WRITTEN NOTICE THAT HE MAY REGISTER TO VOTE AND INSTRUCTIONS ABOUT HOW TO REGISTER TO VOTE AT THE COMPLETION OF HIS SENTENCE; TO AMEND ARTICLE 7, CHAPTER 21, TITLE 24 OF THE 1976 CODE, RELATING TO PAROLE, BY ADDING SECTION 24-21-720, TO PROVIDE THAT A PAROLEE MUST BE PROVIDED WITH WRITTEN NOTICE THAT HE MAY REGISTER TO VOTE AND INSTRUCTIONS ABOUT HOW TO REGISTER TO VOTE AT THE COMPLETION OF HIS SENTENCE; TO AMEND SECTION 24-21-930 OF THE 1976 CODE, RELATING TO THE RESTORATION OF CIVIL RIGHTS UPON RECEIVING A PARDON, TO REQUIRE THAT A PARDON ORDER SHALL EXPLICITLY STATE THAT THE RESTORATION OF CIVIL RIGHTS INCLUDES THE RIGHT TO VOTE AND THAT THE PARDONED PERSON IS PROVIDED WITH INSTRUCTIONS ABOUT HOW TO REGISTER TO VOTE.</w:t>
      </w:r>
    </w:p>
    <w:p w14:paraId="0CC7A7AC" w14:textId="77777777" w:rsidR="00776D3D"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62781DB1" w14:textId="77777777" w:rsidR="00776D3D"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17EF96" w14:textId="77777777" w:rsidR="00776D3D"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4F10A0" w14:textId="77777777" w:rsidR="00776D3D" w:rsidRDefault="00776D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3DC0BC" w14:textId="77777777" w:rsidR="00776D3D"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SECTION</w:t>
      </w:r>
      <w:r w:rsidRPr="000A3148">
        <w:rPr>
          <w:color w:val="000000" w:themeColor="text1"/>
          <w:u w:color="000000" w:themeColor="text1"/>
        </w:rPr>
        <w:tab/>
        <w:t>1.</w:t>
      </w:r>
      <w:r w:rsidRPr="000A3148">
        <w:rPr>
          <w:color w:val="000000" w:themeColor="text1"/>
          <w:u w:color="000000" w:themeColor="text1"/>
        </w:rPr>
        <w:tab/>
        <w:t>Section 24</w:t>
      </w:r>
      <w:r w:rsidRPr="000A3148">
        <w:rPr>
          <w:color w:val="000000" w:themeColor="text1"/>
          <w:u w:color="000000" w:themeColor="text1"/>
        </w:rPr>
        <w:noBreakHyphen/>
        <w:t>3</w:t>
      </w:r>
      <w:r w:rsidRPr="000A3148">
        <w:rPr>
          <w:color w:val="000000" w:themeColor="text1"/>
          <w:u w:color="000000" w:themeColor="text1"/>
        </w:rPr>
        <w:noBreakHyphen/>
        <w:t>180 of the 1976 Code is amended to read:</w:t>
      </w:r>
    </w:p>
    <w:p w14:paraId="0217DAD2"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325AB1"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color w:val="000000" w:themeColor="text1"/>
          <w:u w:color="000000" w:themeColor="text1"/>
        </w:rPr>
        <w:tab/>
        <w:t>“Section 24</w:t>
      </w:r>
      <w:r w:rsidRPr="000A3148">
        <w:rPr>
          <w:color w:val="000000" w:themeColor="text1"/>
          <w:u w:color="000000" w:themeColor="text1"/>
        </w:rPr>
        <w:noBreakHyphen/>
        <w:t>3</w:t>
      </w:r>
      <w:r w:rsidRPr="000A3148">
        <w:rPr>
          <w:color w:val="000000" w:themeColor="text1"/>
          <w:u w:color="000000" w:themeColor="text1"/>
        </w:rPr>
        <w:noBreakHyphen/>
        <w:t>180.</w:t>
      </w:r>
      <w:r w:rsidRPr="000A3148">
        <w:rPr>
          <w:color w:val="000000" w:themeColor="text1"/>
          <w:u w:color="000000" w:themeColor="text1"/>
        </w:rPr>
        <w:tab/>
      </w:r>
      <w:r w:rsidRPr="000A3148">
        <w:rPr>
          <w:color w:val="000000" w:themeColor="text1"/>
          <w:u w:val="single" w:color="000000" w:themeColor="text1"/>
        </w:rPr>
        <w:t>(A)</w:t>
      </w:r>
      <w:r w:rsidRPr="000A3148">
        <w:rPr>
          <w:color w:val="000000" w:themeColor="text1"/>
          <w:u w:color="000000" w:themeColor="text1"/>
        </w:rPr>
        <w:tab/>
      </w:r>
      <w:r w:rsidRPr="000A3148">
        <w:rPr>
          <w:strike/>
          <w:lang w:val="en-PH"/>
        </w:rPr>
        <w:t>Whenever</w:t>
      </w:r>
      <w:r w:rsidRPr="000A3148">
        <w:rPr>
          <w:lang w:val="en-PH"/>
        </w:rPr>
        <w:t xml:space="preserve"> </w:t>
      </w:r>
      <w:r w:rsidRPr="000A3148">
        <w:rPr>
          <w:u w:val="single"/>
          <w:lang w:val="en-PH"/>
        </w:rPr>
        <w:t>When</w:t>
      </w:r>
      <w:r w:rsidRPr="000A3148">
        <w:rPr>
          <w:lang w:val="en-PH"/>
        </w:rPr>
        <w:t xml:space="preserve"> an inmate is discharged from a state prison, the Department of Corrections shall furnish the inmate with a suit of common clothes, if necessary, and transportation from the prison to his home or as near to it as can be done by public conveyances. The cost of transportation and clothes must be paid by the State Treasurer, on the draft of the department, countersigned by the Comptroller General.</w:t>
      </w:r>
    </w:p>
    <w:p w14:paraId="6ECE1F2D"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ab/>
      </w:r>
      <w:r w:rsidRPr="000A3148">
        <w:rPr>
          <w:color w:val="000000" w:themeColor="text1"/>
          <w:u w:val="single" w:color="000000" w:themeColor="text1"/>
        </w:rPr>
        <w:t>(B)</w:t>
      </w:r>
      <w:r w:rsidRPr="000A3148">
        <w:rPr>
          <w:color w:val="000000" w:themeColor="text1"/>
          <w:u w:color="000000" w:themeColor="text1"/>
        </w:rPr>
        <w:tab/>
      </w:r>
      <w:r w:rsidRPr="000A3148">
        <w:rPr>
          <w:color w:val="000000" w:themeColor="text1"/>
          <w:u w:val="single" w:color="000000" w:themeColor="text1"/>
        </w:rPr>
        <w:t xml:space="preserve">If a person who has been convicted of a felony or offenses against the election laws has completed his sentence, including </w:t>
      </w:r>
      <w:r w:rsidRPr="00D83876">
        <w:rPr>
          <w:color w:val="000000" w:themeColor="text1"/>
          <w:u w:val="single" w:color="000000" w:themeColor="text1"/>
        </w:rPr>
        <w:t>probation and parole, then</w:t>
      </w:r>
      <w:r>
        <w:rPr>
          <w:color w:val="000000" w:themeColor="text1"/>
          <w:u w:val="single" w:color="000000" w:themeColor="text1"/>
        </w:rPr>
        <w:t xml:space="preserve"> </w:t>
      </w:r>
      <w:r w:rsidRPr="000A3148">
        <w:rPr>
          <w:color w:val="000000" w:themeColor="text1"/>
          <w:u w:val="single" w:color="000000" w:themeColor="text1"/>
        </w:rPr>
        <w:t xml:space="preserve">the Department of Corrections must provide a written notice that contains the contact information of </w:t>
      </w:r>
      <w:r>
        <w:rPr>
          <w:color w:val="000000" w:themeColor="text1"/>
          <w:u w:val="single" w:color="000000" w:themeColor="text1"/>
        </w:rPr>
        <w:t xml:space="preserve">the </w:t>
      </w:r>
      <w:r w:rsidRPr="000A3148">
        <w:rPr>
          <w:color w:val="000000" w:themeColor="text1"/>
          <w:u w:val="single" w:color="000000" w:themeColor="text1"/>
        </w:rPr>
        <w:t xml:space="preserve">voter registration board </w:t>
      </w:r>
      <w:r>
        <w:rPr>
          <w:color w:val="000000" w:themeColor="text1"/>
          <w:u w:val="single" w:color="000000" w:themeColor="text1"/>
        </w:rPr>
        <w:t>in his</w:t>
      </w:r>
      <w:r w:rsidRPr="000A3148">
        <w:rPr>
          <w:color w:val="000000" w:themeColor="text1"/>
          <w:u w:val="single" w:color="000000" w:themeColor="text1"/>
        </w:rPr>
        <w:t xml:space="preserve"> county of residence and a copy of South Carolina Code Section 7</w:t>
      </w:r>
      <w:r w:rsidRPr="000A3148">
        <w:rPr>
          <w:color w:val="000000" w:themeColor="text1"/>
          <w:u w:val="single" w:color="000000" w:themeColor="text1"/>
        </w:rPr>
        <w:noBreakHyphen/>
        <w:t>5</w:t>
      </w:r>
      <w:r w:rsidRPr="000A3148">
        <w:rPr>
          <w:color w:val="000000" w:themeColor="text1"/>
          <w:u w:val="single" w:color="000000" w:themeColor="text1"/>
        </w:rPr>
        <w:noBreakHyphen/>
        <w:t>120.</w:t>
      </w:r>
      <w:r w:rsidRPr="000A3148">
        <w:rPr>
          <w:color w:val="000000" w:themeColor="text1"/>
          <w:u w:color="000000" w:themeColor="text1"/>
        </w:rPr>
        <w:t>”</w:t>
      </w:r>
    </w:p>
    <w:p w14:paraId="748F013F"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2FD07D" w14:textId="77777777" w:rsidR="00776D3D"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SECTION</w:t>
      </w:r>
      <w:r>
        <w:rPr>
          <w:color w:val="000000" w:themeColor="text1"/>
          <w:u w:color="000000" w:themeColor="text1"/>
        </w:rPr>
        <w:tab/>
      </w:r>
      <w:r w:rsidRPr="000A3148">
        <w:rPr>
          <w:color w:val="000000" w:themeColor="text1"/>
          <w:u w:color="000000" w:themeColor="text1"/>
        </w:rPr>
        <w:t>2.</w:t>
      </w:r>
      <w:r>
        <w:rPr>
          <w:color w:val="000000" w:themeColor="text1"/>
          <w:u w:color="000000" w:themeColor="text1"/>
        </w:rPr>
        <w:tab/>
      </w:r>
      <w:r w:rsidRPr="000A3148">
        <w:rPr>
          <w:color w:val="000000" w:themeColor="text1"/>
          <w:u w:color="000000" w:themeColor="text1"/>
        </w:rPr>
        <w:t>Article 1, Chapter 13, Title 24 of the 1976 Code is amended by adding:</w:t>
      </w:r>
    </w:p>
    <w:p w14:paraId="1E5E15F7"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7D744F"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ab/>
        <w:t>“Section 24</w:t>
      </w:r>
      <w:r w:rsidRPr="000A3148">
        <w:rPr>
          <w:color w:val="000000" w:themeColor="text1"/>
          <w:u w:color="000000" w:themeColor="text1"/>
        </w:rPr>
        <w:noBreakHyphen/>
        <w:t>13</w:t>
      </w:r>
      <w:r w:rsidRPr="000A3148">
        <w:rPr>
          <w:color w:val="000000" w:themeColor="text1"/>
          <w:u w:color="000000" w:themeColor="text1"/>
        </w:rPr>
        <w:noBreakHyphen/>
        <w:t>190.</w:t>
      </w:r>
      <w:r w:rsidRPr="000A3148">
        <w:rPr>
          <w:color w:val="000000" w:themeColor="text1"/>
          <w:u w:color="000000" w:themeColor="text1"/>
        </w:rPr>
        <w:tab/>
        <w:t xml:space="preserve">If a person who has been convicted of a felony or offenses against the election laws has completed his </w:t>
      </w:r>
      <w:r w:rsidRPr="00D83876">
        <w:rPr>
          <w:color w:val="000000" w:themeColor="text1"/>
          <w:u w:color="000000" w:themeColor="text1"/>
        </w:rPr>
        <w:t>sentence, including probation and parole, then a detention facility, as defined by Section</w:t>
      </w:r>
      <w:r w:rsidRPr="000A3148">
        <w:rPr>
          <w:color w:val="000000" w:themeColor="text1"/>
          <w:u w:color="000000" w:themeColor="text1"/>
        </w:rPr>
        <w:t xml:space="preserve"> 24</w:t>
      </w:r>
      <w:r w:rsidRPr="000A3148">
        <w:rPr>
          <w:color w:val="000000" w:themeColor="text1"/>
          <w:u w:color="000000" w:themeColor="text1"/>
        </w:rPr>
        <w:noBreakHyphen/>
        <w:t>13</w:t>
      </w:r>
      <w:r w:rsidRPr="000A3148">
        <w:rPr>
          <w:color w:val="000000" w:themeColor="text1"/>
          <w:u w:color="000000" w:themeColor="text1"/>
        </w:rPr>
        <w:noBreakHyphen/>
        <w:t xml:space="preserve">80, must provide a written notice that contains the contact information of </w:t>
      </w:r>
      <w:r>
        <w:rPr>
          <w:color w:val="000000" w:themeColor="text1"/>
          <w:u w:color="000000" w:themeColor="text1"/>
        </w:rPr>
        <w:t xml:space="preserve">the </w:t>
      </w:r>
      <w:r w:rsidRPr="000A3148">
        <w:rPr>
          <w:color w:val="000000" w:themeColor="text1"/>
          <w:u w:color="000000" w:themeColor="text1"/>
        </w:rPr>
        <w:t>voter registration board</w:t>
      </w:r>
      <w:r>
        <w:rPr>
          <w:color w:val="000000" w:themeColor="text1"/>
          <w:u w:color="000000" w:themeColor="text1"/>
        </w:rPr>
        <w:t xml:space="preserve"> in his</w:t>
      </w:r>
      <w:r w:rsidRPr="000A3148">
        <w:rPr>
          <w:color w:val="000000" w:themeColor="text1"/>
          <w:u w:color="000000" w:themeColor="text1"/>
        </w:rPr>
        <w:t xml:space="preserve"> county of residence and a copy of South Carolina Code Section 7</w:t>
      </w:r>
      <w:r w:rsidRPr="000A3148">
        <w:rPr>
          <w:color w:val="000000" w:themeColor="text1"/>
          <w:u w:color="000000" w:themeColor="text1"/>
        </w:rPr>
        <w:noBreakHyphen/>
        <w:t>5</w:t>
      </w:r>
      <w:r w:rsidRPr="000A3148">
        <w:rPr>
          <w:color w:val="000000" w:themeColor="text1"/>
          <w:u w:color="000000" w:themeColor="text1"/>
        </w:rPr>
        <w:noBreakHyphen/>
        <w:t>120.</w:t>
      </w:r>
      <w:r>
        <w:rPr>
          <w:color w:val="000000" w:themeColor="text1"/>
          <w:u w:color="000000" w:themeColor="text1"/>
        </w:rPr>
        <w:t>”</w:t>
      </w:r>
    </w:p>
    <w:p w14:paraId="59E3AA6D"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0E0C7D"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SECTION</w:t>
      </w:r>
      <w:r>
        <w:rPr>
          <w:color w:val="000000" w:themeColor="text1"/>
          <w:u w:color="000000" w:themeColor="text1"/>
        </w:rPr>
        <w:tab/>
      </w:r>
      <w:r w:rsidRPr="000A3148">
        <w:rPr>
          <w:color w:val="000000" w:themeColor="text1"/>
          <w:u w:color="000000" w:themeColor="text1"/>
        </w:rPr>
        <w:t>3.</w:t>
      </w:r>
      <w:r>
        <w:rPr>
          <w:color w:val="000000" w:themeColor="text1"/>
          <w:u w:color="000000" w:themeColor="text1"/>
        </w:rPr>
        <w:tab/>
      </w:r>
      <w:r w:rsidRPr="000A3148">
        <w:rPr>
          <w:color w:val="000000" w:themeColor="text1"/>
          <w:u w:color="000000" w:themeColor="text1"/>
        </w:rPr>
        <w:t>Section 24</w:t>
      </w:r>
      <w:r w:rsidRPr="000A3148">
        <w:rPr>
          <w:color w:val="000000" w:themeColor="text1"/>
          <w:u w:color="000000" w:themeColor="text1"/>
        </w:rPr>
        <w:noBreakHyphen/>
        <w:t>21</w:t>
      </w:r>
      <w:r w:rsidRPr="000A3148">
        <w:rPr>
          <w:color w:val="000000" w:themeColor="text1"/>
          <w:u w:color="000000" w:themeColor="text1"/>
        </w:rPr>
        <w:noBreakHyphen/>
        <w:t xml:space="preserve">280 of the 1976 Code is amended by adding </w:t>
      </w:r>
      <w:r>
        <w:rPr>
          <w:color w:val="000000" w:themeColor="text1"/>
          <w:u w:color="000000" w:themeColor="text1"/>
        </w:rPr>
        <w:t>an</w:t>
      </w:r>
      <w:r w:rsidRPr="000A3148">
        <w:rPr>
          <w:color w:val="000000" w:themeColor="text1"/>
          <w:u w:color="000000" w:themeColor="text1"/>
        </w:rPr>
        <w:t xml:space="preserve"> appropriately lettered </w:t>
      </w:r>
      <w:r>
        <w:rPr>
          <w:color w:val="000000" w:themeColor="text1"/>
          <w:u w:color="000000" w:themeColor="text1"/>
        </w:rPr>
        <w:t xml:space="preserve">new </w:t>
      </w:r>
      <w:r w:rsidRPr="000A3148">
        <w:rPr>
          <w:color w:val="000000" w:themeColor="text1"/>
          <w:u w:color="000000" w:themeColor="text1"/>
        </w:rPr>
        <w:t>subsection at the end</w:t>
      </w:r>
      <w:r>
        <w:rPr>
          <w:color w:val="000000" w:themeColor="text1"/>
          <w:u w:color="000000" w:themeColor="text1"/>
        </w:rPr>
        <w:t xml:space="preserve"> to read</w:t>
      </w:r>
      <w:r w:rsidRPr="000A3148">
        <w:rPr>
          <w:color w:val="000000" w:themeColor="text1"/>
          <w:u w:color="000000" w:themeColor="text1"/>
        </w:rPr>
        <w:t>:</w:t>
      </w:r>
    </w:p>
    <w:p w14:paraId="4C01D8AC"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E22056"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ab/>
        <w:t>“(</w:t>
      </w:r>
      <w:r w:rsidRPr="000A3148">
        <w:rPr>
          <w:color w:val="000000" w:themeColor="text1"/>
          <w:u w:color="000000" w:themeColor="text1"/>
        </w:rPr>
        <w:tab/>
        <w:t>)</w:t>
      </w:r>
      <w:r w:rsidRPr="000A3148">
        <w:rPr>
          <w:color w:val="000000" w:themeColor="text1"/>
          <w:u w:color="000000" w:themeColor="text1"/>
        </w:rPr>
        <w:tab/>
        <w:t xml:space="preserve">If a person who has been convicted of a felony or offenses against the election laws, by completing supervision, has completed </w:t>
      </w:r>
      <w:r w:rsidRPr="00D83876">
        <w:rPr>
          <w:color w:val="000000" w:themeColor="text1"/>
          <w:u w:color="000000" w:themeColor="text1"/>
        </w:rPr>
        <w:t>all terms of his sentence, then the probation agent must provide a written notice</w:t>
      </w:r>
      <w:r w:rsidRPr="000A3148">
        <w:rPr>
          <w:color w:val="000000" w:themeColor="text1"/>
          <w:u w:color="000000" w:themeColor="text1"/>
        </w:rPr>
        <w:t xml:space="preserve"> that contains the contact information of </w:t>
      </w:r>
      <w:r>
        <w:rPr>
          <w:color w:val="000000" w:themeColor="text1"/>
          <w:u w:color="000000" w:themeColor="text1"/>
        </w:rPr>
        <w:t xml:space="preserve">the </w:t>
      </w:r>
      <w:r w:rsidRPr="000A3148">
        <w:rPr>
          <w:color w:val="000000" w:themeColor="text1"/>
          <w:u w:color="000000" w:themeColor="text1"/>
        </w:rPr>
        <w:t>voter registration board</w:t>
      </w:r>
      <w:r>
        <w:rPr>
          <w:color w:val="000000" w:themeColor="text1"/>
          <w:u w:color="000000" w:themeColor="text1"/>
        </w:rPr>
        <w:t xml:space="preserve"> in his</w:t>
      </w:r>
      <w:r w:rsidRPr="000A3148">
        <w:rPr>
          <w:color w:val="000000" w:themeColor="text1"/>
          <w:u w:color="000000" w:themeColor="text1"/>
        </w:rPr>
        <w:t xml:space="preserve"> county of residence and a copy of South Carolina Code Section 7</w:t>
      </w:r>
      <w:r w:rsidRPr="000A3148">
        <w:rPr>
          <w:color w:val="000000" w:themeColor="text1"/>
          <w:u w:color="000000" w:themeColor="text1"/>
        </w:rPr>
        <w:noBreakHyphen/>
        <w:t>5</w:t>
      </w:r>
      <w:r w:rsidRPr="000A3148">
        <w:rPr>
          <w:color w:val="000000" w:themeColor="text1"/>
          <w:u w:color="000000" w:themeColor="text1"/>
        </w:rPr>
        <w:noBreakHyphen/>
        <w:t>120. If the person’s supervision is completed through the granting of a pardon pursuant to Section 24</w:t>
      </w:r>
      <w:r w:rsidRPr="000A3148">
        <w:rPr>
          <w:color w:val="000000" w:themeColor="text1"/>
          <w:u w:color="000000" w:themeColor="text1"/>
        </w:rPr>
        <w:noBreakHyphen/>
        <w:t>21</w:t>
      </w:r>
      <w:r w:rsidRPr="000A3148">
        <w:rPr>
          <w:color w:val="000000" w:themeColor="text1"/>
          <w:u w:color="000000" w:themeColor="text1"/>
        </w:rPr>
        <w:noBreakHyphen/>
        <w:t xml:space="preserve">950(A)(3), then the </w:t>
      </w:r>
      <w:r>
        <w:rPr>
          <w:color w:val="000000" w:themeColor="text1"/>
          <w:u w:color="000000" w:themeColor="text1"/>
        </w:rPr>
        <w:t xml:space="preserve">probation </w:t>
      </w:r>
      <w:r w:rsidRPr="000A3148">
        <w:rPr>
          <w:color w:val="000000" w:themeColor="text1"/>
          <w:u w:color="000000" w:themeColor="text1"/>
        </w:rPr>
        <w:t>agent may fulfill this requirement by including the information with the pardon certificate.”</w:t>
      </w:r>
    </w:p>
    <w:p w14:paraId="66FF8BFC"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AA2F6A"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color w:val="000000" w:themeColor="text1"/>
          <w:u w:color="000000" w:themeColor="text1"/>
        </w:rPr>
        <w:t>SECTION</w:t>
      </w:r>
      <w:r w:rsidRPr="000A3148">
        <w:rPr>
          <w:color w:val="000000" w:themeColor="text1"/>
          <w:u w:color="000000" w:themeColor="text1"/>
        </w:rPr>
        <w:tab/>
        <w:t>4.</w:t>
      </w:r>
      <w:r w:rsidRPr="000A3148">
        <w:rPr>
          <w:color w:val="000000" w:themeColor="text1"/>
          <w:u w:color="000000" w:themeColor="text1"/>
        </w:rPr>
        <w:tab/>
        <w:t>Section 7</w:t>
      </w:r>
      <w:r w:rsidRPr="000A3148">
        <w:rPr>
          <w:color w:val="000000" w:themeColor="text1"/>
          <w:u w:color="000000" w:themeColor="text1"/>
        </w:rPr>
        <w:noBreakHyphen/>
        <w:t>5</w:t>
      </w:r>
      <w:r w:rsidRPr="000A3148">
        <w:rPr>
          <w:color w:val="000000" w:themeColor="text1"/>
          <w:u w:color="000000" w:themeColor="text1"/>
        </w:rPr>
        <w:noBreakHyphen/>
        <w:t>120 of the 1976 Code is amended to read:</w:t>
      </w:r>
    </w:p>
    <w:p w14:paraId="3FE9F2CA"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13FDD6"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color w:val="000000" w:themeColor="text1"/>
          <w:u w:color="000000" w:themeColor="text1"/>
        </w:rPr>
        <w:tab/>
        <w:t>“</w:t>
      </w:r>
      <w:r w:rsidRPr="000A3148">
        <w:rPr>
          <w:lang w:val="en-PH"/>
        </w:rPr>
        <w:t>Section 7-5-120.</w:t>
      </w:r>
      <w:r w:rsidRPr="000A3148">
        <w:rPr>
          <w:lang w:val="en-PH"/>
        </w:rPr>
        <w:tab/>
        <w:t>(A)</w:t>
      </w:r>
      <w:r w:rsidRPr="000A3148">
        <w:rPr>
          <w:lang w:val="en-PH"/>
        </w:rPr>
        <w:tab/>
        <w:t>Every citizen of this State and the United States who applies for registration must be registered if he meets the following qualifications:</w:t>
      </w:r>
    </w:p>
    <w:p w14:paraId="52FDB509"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r>
      <w:r w:rsidRPr="000A3148">
        <w:rPr>
          <w:lang w:val="en-PH"/>
        </w:rPr>
        <w:tab/>
        <w:t>(1)</w:t>
      </w:r>
      <w:r w:rsidRPr="000A3148">
        <w:rPr>
          <w:lang w:val="en-PH"/>
        </w:rPr>
        <w:tab/>
        <w:t>meets the age qualification as provided in Section 4, Article II of the Constitution of this State;</w:t>
      </w:r>
    </w:p>
    <w:p w14:paraId="6A17003F"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r>
      <w:r w:rsidRPr="000A3148">
        <w:rPr>
          <w:lang w:val="en-PH"/>
        </w:rPr>
        <w:tab/>
        <w:t>(2)</w:t>
      </w:r>
      <w:r w:rsidRPr="000A3148">
        <w:rPr>
          <w:lang w:val="en-PH"/>
        </w:rPr>
        <w:tab/>
        <w:t>is not laboring under disabilities named in the Constitution of 1895 of this State; and</w:t>
      </w:r>
    </w:p>
    <w:p w14:paraId="0F7152E5"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r>
      <w:r w:rsidRPr="000A3148">
        <w:rPr>
          <w:lang w:val="en-PH"/>
        </w:rPr>
        <w:tab/>
        <w:t>(3)</w:t>
      </w:r>
      <w:r w:rsidRPr="000A3148">
        <w:rPr>
          <w:lang w:val="en-PH"/>
        </w:rPr>
        <w:tab/>
        <w:t>is a resident in the county and in the polling precinct in which the elector offers to vote.</w:t>
      </w:r>
    </w:p>
    <w:p w14:paraId="0985E526"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t>(B)</w:t>
      </w:r>
      <w:r w:rsidRPr="000A3148">
        <w:rPr>
          <w:lang w:val="en-PH"/>
        </w:rPr>
        <w:tab/>
        <w:t>A person is disqualified from being registered or voting if he:</w:t>
      </w:r>
    </w:p>
    <w:p w14:paraId="70B4A0FE"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r>
      <w:r w:rsidRPr="000A3148">
        <w:rPr>
          <w:lang w:val="en-PH"/>
        </w:rPr>
        <w:tab/>
        <w:t>(1)</w:t>
      </w:r>
      <w:r w:rsidRPr="000A3148">
        <w:rPr>
          <w:lang w:val="en-PH"/>
        </w:rPr>
        <w:tab/>
        <w:t>is mentally incompetent as adjudicated by a court of competent jurisdiction; or</w:t>
      </w:r>
    </w:p>
    <w:p w14:paraId="5C912755" w14:textId="77777777" w:rsidR="00776D3D" w:rsidRPr="000A3148"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0A3148">
        <w:rPr>
          <w:lang w:val="en-PH"/>
        </w:rPr>
        <w:tab/>
      </w:r>
      <w:r w:rsidRPr="000A3148">
        <w:rPr>
          <w:lang w:val="en-PH"/>
        </w:rPr>
        <w:tab/>
        <w:t>(2)</w:t>
      </w:r>
      <w:r w:rsidRPr="000A3148">
        <w:rPr>
          <w:lang w:val="en-PH"/>
        </w:rPr>
        <w:tab/>
        <w:t>is serving a term of imprisonment resulting from a conviction of a crime; or</w:t>
      </w:r>
    </w:p>
    <w:p w14:paraId="479ED9D8" w14:textId="77777777" w:rsidR="00776D3D" w:rsidRPr="00D83876" w:rsidRDefault="00776D3D" w:rsidP="00D3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3148">
        <w:rPr>
          <w:lang w:val="en-PH"/>
        </w:rPr>
        <w:tab/>
      </w:r>
      <w:r w:rsidRPr="000A3148">
        <w:rPr>
          <w:lang w:val="en-PH"/>
        </w:rPr>
        <w:tab/>
        <w:t>(3)</w:t>
      </w:r>
      <w:r w:rsidRPr="000A3148">
        <w:rPr>
          <w:lang w:val="en-PH"/>
        </w:rPr>
        <w:tab/>
        <w:t xml:space="preserve">is convicted of a felony or offenses against the election laws, unless the disqualification has been removed by service of the </w:t>
      </w:r>
      <w:r w:rsidRPr="00D83876">
        <w:rPr>
          <w:color w:val="000000" w:themeColor="text1"/>
          <w:u w:color="000000" w:themeColor="text1"/>
        </w:rPr>
        <w:t>sentence, including probation and parole time unless sooner pardoned.</w:t>
      </w:r>
    </w:p>
    <w:p w14:paraId="341817E0" w14:textId="77777777" w:rsidR="00776D3D" w:rsidRDefault="00776D3D" w:rsidP="00D3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876">
        <w:rPr>
          <w:color w:val="000000" w:themeColor="text1"/>
          <w:u w:color="000000" w:themeColor="text1"/>
        </w:rPr>
        <w:tab/>
      </w:r>
      <w:r w:rsidRPr="00D83876">
        <w:rPr>
          <w:color w:val="000000" w:themeColor="text1"/>
          <w:u w:val="single" w:color="000000" w:themeColor="text1"/>
        </w:rPr>
        <w:t>(C)</w:t>
      </w:r>
      <w:r w:rsidRPr="00D83876">
        <w:rPr>
          <w:color w:val="000000" w:themeColor="text1"/>
          <w:u w:color="000000" w:themeColor="text1"/>
        </w:rPr>
        <w:tab/>
      </w:r>
      <w:r w:rsidRPr="00D83876">
        <w:rPr>
          <w:color w:val="000000" w:themeColor="text1"/>
          <w:u w:val="single" w:color="000000" w:themeColor="text1"/>
        </w:rPr>
        <w:t xml:space="preserve">A person formerly disqualified from being registered to vote or from voting pursuant to subsection (B)(3) must provide verification at the time of registration that he has </w:t>
      </w:r>
      <w:r w:rsidRPr="00D83876">
        <w:rPr>
          <w:u w:val="single"/>
          <w:lang w:val="en-PH"/>
        </w:rPr>
        <w:t>served his disqualifying sentence, including probation and parole time</w:t>
      </w:r>
      <w:r w:rsidRPr="00D83876">
        <w:rPr>
          <w:color w:val="000000" w:themeColor="text1"/>
          <w:u w:val="single" w:color="000000" w:themeColor="text1"/>
        </w:rPr>
        <w:t>.</w:t>
      </w:r>
      <w:r w:rsidRPr="00D83876">
        <w:rPr>
          <w:color w:val="000000" w:themeColor="text1"/>
          <w:u w:color="000000" w:themeColor="text1"/>
        </w:rPr>
        <w:t>”</w:t>
      </w:r>
    </w:p>
    <w:p w14:paraId="1B58AF24" w14:textId="77777777" w:rsidR="00776D3D" w:rsidRPr="000A3148" w:rsidRDefault="00776D3D" w:rsidP="00D3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43A57C" w14:textId="77777777" w:rsidR="00776D3D" w:rsidRPr="00522CE0" w:rsidRDefault="00776D3D" w:rsidP="00430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3148">
        <w:rPr>
          <w:color w:val="000000" w:themeColor="text1"/>
          <w:u w:color="000000" w:themeColor="text1"/>
        </w:rPr>
        <w:t>SECTION</w:t>
      </w:r>
      <w:r w:rsidRPr="000A3148">
        <w:rPr>
          <w:color w:val="000000" w:themeColor="text1"/>
          <w:u w:color="000000" w:themeColor="text1"/>
        </w:rPr>
        <w:tab/>
        <w:t>5.</w:t>
      </w:r>
      <w:r w:rsidRPr="000A3148">
        <w:rPr>
          <w:color w:val="000000" w:themeColor="text1"/>
          <w:u w:color="000000" w:themeColor="text1"/>
        </w:rPr>
        <w:tab/>
        <w:t>This act takes effect upon approval by the Governor.</w:t>
      </w:r>
    </w:p>
    <w:p w14:paraId="223062BC" w14:textId="77777777" w:rsidR="00776D3D" w:rsidRDefault="00776D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2D9D567" w14:textId="77777777" w:rsidR="00EE3B6F" w:rsidRDefault="00EE3B6F" w:rsidP="00776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E3B6F" w:rsidSect="00A51478">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A37D0" w14:textId="77777777" w:rsidR="004059C4" w:rsidRDefault="004059C4" w:rsidP="00522CE0">
      <w:r>
        <w:separator/>
      </w:r>
    </w:p>
  </w:endnote>
  <w:endnote w:type="continuationSeparator" w:id="0">
    <w:p w14:paraId="1ACD6FA6" w14:textId="77777777" w:rsidR="004059C4" w:rsidRDefault="004059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A2AB01-D12D-47CE-AE98-572FD9DB4F67}"/>
    <w:embedBold r:id="rId2" w:fontKey="{2790ACEA-3037-4432-8368-5E73A16206D8}"/>
  </w:font>
  <w:font w:name="Calibri">
    <w:panose1 w:val="020F0502020204030204"/>
    <w:charset w:val="00"/>
    <w:family w:val="swiss"/>
    <w:pitch w:val="variable"/>
    <w:sig w:usb0="E0002EFF" w:usb1="C000247B" w:usb2="00000009" w:usb3="00000000" w:csb0="000001FF" w:csb1="00000000"/>
    <w:embedRegular r:id="rId3" w:fontKey="{E3ABDD33-F02D-480E-8270-4BC87F83EAFE}"/>
    <w:embedBold r:id="rId4" w:fontKey="{E727D9D7-D523-42F2-B06F-3AD3C2B4EE1B}"/>
  </w:font>
  <w:font w:name="Segoe UI">
    <w:panose1 w:val="020B0502040204020203"/>
    <w:charset w:val="00"/>
    <w:family w:val="swiss"/>
    <w:pitch w:val="variable"/>
    <w:sig w:usb0="E4002EFF" w:usb1="C000E47F" w:usb2="00000009" w:usb3="00000000" w:csb0="000001FF" w:csb1="00000000"/>
    <w:embedRegular r:id="rId5" w:fontKey="{3493E0B4-7B45-455E-A942-EEB0D833F657}"/>
  </w:font>
  <w:font w:name="Cambria">
    <w:panose1 w:val="02040503050406030204"/>
    <w:charset w:val="00"/>
    <w:family w:val="roman"/>
    <w:pitch w:val="variable"/>
    <w:sig w:usb0="E00006FF" w:usb1="420024FF" w:usb2="02000000" w:usb3="00000000" w:csb0="0000019F" w:csb1="00000000"/>
    <w:embedRegular r:id="rId6" w:fontKey="{C39FE471-22CE-46EA-BAF7-F7E46FF935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2999C" w14:textId="424FDEFF" w:rsidR="00776D3D" w:rsidRPr="007A0CDF" w:rsidRDefault="00776D3D" w:rsidP="007A0CDF">
    <w:pPr>
      <w:pStyle w:val="Footer"/>
      <w:tabs>
        <w:tab w:val="clear" w:pos="4680"/>
        <w:tab w:val="clear" w:pos="9360"/>
        <w:tab w:val="center" w:pos="2995"/>
      </w:tabs>
      <w:spacing w:before="120"/>
    </w:pPr>
    <w:r>
      <w:t>[351-</w:t>
    </w:r>
    <w:r>
      <w:fldChar w:fldCharType="begin"/>
    </w:r>
    <w:r>
      <w:instrText xml:space="preserve"> PAGE  \* MERGEFORMAT </w:instrText>
    </w:r>
    <w:r>
      <w:fldChar w:fldCharType="separate"/>
    </w:r>
    <w:r w:rsidR="0025752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75CAE" w14:textId="1F28C541" w:rsidR="00A51478" w:rsidRPr="007A0CDF" w:rsidRDefault="00776D3D" w:rsidP="007A0CDF">
    <w:pPr>
      <w:pStyle w:val="Footer"/>
      <w:tabs>
        <w:tab w:val="clear" w:pos="4680"/>
        <w:tab w:val="clear" w:pos="9360"/>
        <w:tab w:val="center" w:pos="2995"/>
      </w:tabs>
      <w:spacing w:before="120"/>
    </w:pPr>
    <w:r>
      <w:t>[351]</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2294D" w14:textId="77777777" w:rsidR="004059C4" w:rsidRDefault="004059C4" w:rsidP="00522CE0">
      <w:r>
        <w:separator/>
      </w:r>
    </w:p>
  </w:footnote>
  <w:footnote w:type="continuationSeparator" w:id="0">
    <w:p w14:paraId="43FAC3C1" w14:textId="77777777" w:rsidR="004059C4" w:rsidRDefault="004059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FELO.KMM.MSM"/>
    <w:docVar w:name="CoverAttorneyInitials" w:val="KMM"/>
    <w:docVar w:name="CoverAttorneyLastName" w:val="Moffitt"/>
    <w:docVar w:name="CoverBillType" w:val="b"/>
    <w:docVar w:name="CoverSenator" w:val="MSM"/>
    <w:docVar w:name="dvBillNumber" w:val="351"/>
    <w:docVar w:name="dvBillNumberPrefix" w:val="S. "/>
    <w:docVar w:name="dvOriginalBody" w:val="Senate"/>
    <w:docVar w:name="fulldraftpath" w:val="L:\S-RES\MSM\003FELO.KMM.MSM.DOCX"/>
    <w:docVar w:name="NameofBody" w:val="S"/>
    <w:docVar w:name="vgroup2" w:val="S-RES"/>
  </w:docVars>
  <w:rsids>
    <w:rsidRoot w:val="00623476"/>
    <w:rsid w:val="000420C0"/>
    <w:rsid w:val="00042AC1"/>
    <w:rsid w:val="00046516"/>
    <w:rsid w:val="00072458"/>
    <w:rsid w:val="0007601D"/>
    <w:rsid w:val="000B0720"/>
    <w:rsid w:val="000B5EAF"/>
    <w:rsid w:val="000F7BE7"/>
    <w:rsid w:val="001315B2"/>
    <w:rsid w:val="00170561"/>
    <w:rsid w:val="00174988"/>
    <w:rsid w:val="00181477"/>
    <w:rsid w:val="00186AC9"/>
    <w:rsid w:val="00197DF1"/>
    <w:rsid w:val="001B3DD9"/>
    <w:rsid w:val="001B7E5D"/>
    <w:rsid w:val="001D3BAC"/>
    <w:rsid w:val="00216025"/>
    <w:rsid w:val="00243D5D"/>
    <w:rsid w:val="00245C4E"/>
    <w:rsid w:val="00257523"/>
    <w:rsid w:val="002C1321"/>
    <w:rsid w:val="002C2031"/>
    <w:rsid w:val="002C5896"/>
    <w:rsid w:val="002D3BED"/>
    <w:rsid w:val="002D4BCD"/>
    <w:rsid w:val="002D4C4D"/>
    <w:rsid w:val="00307C2B"/>
    <w:rsid w:val="00315D04"/>
    <w:rsid w:val="00360056"/>
    <w:rsid w:val="00383247"/>
    <w:rsid w:val="003D6E2B"/>
    <w:rsid w:val="003E7597"/>
    <w:rsid w:val="004059C4"/>
    <w:rsid w:val="00413EBF"/>
    <w:rsid w:val="0044020F"/>
    <w:rsid w:val="00450668"/>
    <w:rsid w:val="00454138"/>
    <w:rsid w:val="00454527"/>
    <w:rsid w:val="00473AF6"/>
    <w:rsid w:val="00481387"/>
    <w:rsid w:val="004813A2"/>
    <w:rsid w:val="004952FA"/>
    <w:rsid w:val="004B6A22"/>
    <w:rsid w:val="004C7816"/>
    <w:rsid w:val="004D7F37"/>
    <w:rsid w:val="004F43BB"/>
    <w:rsid w:val="005121A3"/>
    <w:rsid w:val="00522CE0"/>
    <w:rsid w:val="00541951"/>
    <w:rsid w:val="00565148"/>
    <w:rsid w:val="00570403"/>
    <w:rsid w:val="00577450"/>
    <w:rsid w:val="00580406"/>
    <w:rsid w:val="00593361"/>
    <w:rsid w:val="005A413B"/>
    <w:rsid w:val="005A5017"/>
    <w:rsid w:val="005A648C"/>
    <w:rsid w:val="005F07AC"/>
    <w:rsid w:val="005F1745"/>
    <w:rsid w:val="00623476"/>
    <w:rsid w:val="006523A3"/>
    <w:rsid w:val="006A1802"/>
    <w:rsid w:val="006C0CBB"/>
    <w:rsid w:val="006C74EA"/>
    <w:rsid w:val="006F56CF"/>
    <w:rsid w:val="00720D40"/>
    <w:rsid w:val="007318D4"/>
    <w:rsid w:val="00765784"/>
    <w:rsid w:val="00776D3D"/>
    <w:rsid w:val="00794977"/>
    <w:rsid w:val="007A0CDF"/>
    <w:rsid w:val="007A4390"/>
    <w:rsid w:val="007E5CB7"/>
    <w:rsid w:val="008314D2"/>
    <w:rsid w:val="00862E43"/>
    <w:rsid w:val="00870F6F"/>
    <w:rsid w:val="008B2F42"/>
    <w:rsid w:val="008C3697"/>
    <w:rsid w:val="008C57BD"/>
    <w:rsid w:val="008E185F"/>
    <w:rsid w:val="008F023B"/>
    <w:rsid w:val="00904E16"/>
    <w:rsid w:val="009162B3"/>
    <w:rsid w:val="00927C62"/>
    <w:rsid w:val="00983951"/>
    <w:rsid w:val="00984124"/>
    <w:rsid w:val="00984640"/>
    <w:rsid w:val="00995C37"/>
    <w:rsid w:val="009C118A"/>
    <w:rsid w:val="009C35D0"/>
    <w:rsid w:val="009F4CD6"/>
    <w:rsid w:val="00A02011"/>
    <w:rsid w:val="00A4011E"/>
    <w:rsid w:val="00A86015"/>
    <w:rsid w:val="00A9594E"/>
    <w:rsid w:val="00AA5288"/>
    <w:rsid w:val="00AC04C4"/>
    <w:rsid w:val="00AD6FC7"/>
    <w:rsid w:val="00AE13C8"/>
    <w:rsid w:val="00AE59C8"/>
    <w:rsid w:val="00B10098"/>
    <w:rsid w:val="00B50B13"/>
    <w:rsid w:val="00B5790D"/>
    <w:rsid w:val="00B945C5"/>
    <w:rsid w:val="00BA20EA"/>
    <w:rsid w:val="00BA2CAA"/>
    <w:rsid w:val="00BB5AFC"/>
    <w:rsid w:val="00BC026E"/>
    <w:rsid w:val="00BC0A56"/>
    <w:rsid w:val="00C335A1"/>
    <w:rsid w:val="00C45366"/>
    <w:rsid w:val="00C57023"/>
    <w:rsid w:val="00C6786E"/>
    <w:rsid w:val="00C74052"/>
    <w:rsid w:val="00C93E58"/>
    <w:rsid w:val="00CB187A"/>
    <w:rsid w:val="00CC0EC7"/>
    <w:rsid w:val="00CC251A"/>
    <w:rsid w:val="00CF2C98"/>
    <w:rsid w:val="00CF4B3B"/>
    <w:rsid w:val="00D1088B"/>
    <w:rsid w:val="00D1286F"/>
    <w:rsid w:val="00D14DE6"/>
    <w:rsid w:val="00D156D2"/>
    <w:rsid w:val="00D35486"/>
    <w:rsid w:val="00D53E29"/>
    <w:rsid w:val="00D86943"/>
    <w:rsid w:val="00DA24E6"/>
    <w:rsid w:val="00DA3C6B"/>
    <w:rsid w:val="00DA47B9"/>
    <w:rsid w:val="00DB56C4"/>
    <w:rsid w:val="00DE5635"/>
    <w:rsid w:val="00E058D3"/>
    <w:rsid w:val="00E12CA0"/>
    <w:rsid w:val="00E2236D"/>
    <w:rsid w:val="00E76AD9"/>
    <w:rsid w:val="00E86EE2"/>
    <w:rsid w:val="00E911A4"/>
    <w:rsid w:val="00E91E2F"/>
    <w:rsid w:val="00EA3546"/>
    <w:rsid w:val="00EB47AE"/>
    <w:rsid w:val="00EC34E1"/>
    <w:rsid w:val="00EE3B6F"/>
    <w:rsid w:val="00EF4205"/>
    <w:rsid w:val="00F0234A"/>
    <w:rsid w:val="00F05CF2"/>
    <w:rsid w:val="00F468CB"/>
    <w:rsid w:val="00F51241"/>
    <w:rsid w:val="00F52959"/>
    <w:rsid w:val="00F55884"/>
    <w:rsid w:val="00F81024"/>
    <w:rsid w:val="00FB537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1BE0D28A"/>
  <w15:docId w15:val="{882BC1EC-EAA7-45FC-B514-0A12DE7D4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81387"/>
    <w:rPr>
      <w:sz w:val="16"/>
      <w:szCs w:val="16"/>
    </w:rPr>
  </w:style>
  <w:style w:type="paragraph" w:styleId="CommentText">
    <w:name w:val="annotation text"/>
    <w:basedOn w:val="Normal"/>
    <w:link w:val="CommentTextChar"/>
    <w:uiPriority w:val="99"/>
    <w:semiHidden/>
    <w:unhideWhenUsed/>
    <w:rsid w:val="00481387"/>
    <w:rPr>
      <w:sz w:val="20"/>
      <w:szCs w:val="20"/>
    </w:rPr>
  </w:style>
  <w:style w:type="character" w:customStyle="1" w:styleId="CommentTextChar">
    <w:name w:val="Comment Text Char"/>
    <w:basedOn w:val="DefaultParagraphFont"/>
    <w:link w:val="CommentText"/>
    <w:uiPriority w:val="99"/>
    <w:semiHidden/>
    <w:rsid w:val="00481387"/>
    <w:rPr>
      <w:sz w:val="20"/>
      <w:szCs w:val="20"/>
    </w:rPr>
  </w:style>
  <w:style w:type="paragraph" w:styleId="CommentSubject">
    <w:name w:val="annotation subject"/>
    <w:basedOn w:val="CommentText"/>
    <w:next w:val="CommentText"/>
    <w:link w:val="CommentSubjectChar"/>
    <w:uiPriority w:val="99"/>
    <w:semiHidden/>
    <w:unhideWhenUsed/>
    <w:rsid w:val="00481387"/>
    <w:rPr>
      <w:b/>
      <w:bCs/>
    </w:rPr>
  </w:style>
  <w:style w:type="character" w:customStyle="1" w:styleId="CommentSubjectChar">
    <w:name w:val="Comment Subject Char"/>
    <w:basedOn w:val="CommentTextChar"/>
    <w:link w:val="CommentSubject"/>
    <w:uiPriority w:val="99"/>
    <w:semiHidden/>
    <w:rsid w:val="00481387"/>
    <w:rPr>
      <w:b/>
      <w:bCs/>
      <w:sz w:val="20"/>
      <w:szCs w:val="20"/>
    </w:rPr>
  </w:style>
  <w:style w:type="paragraph" w:styleId="BalloonText">
    <w:name w:val="Balloon Text"/>
    <w:basedOn w:val="Normal"/>
    <w:link w:val="BalloonTextChar"/>
    <w:uiPriority w:val="99"/>
    <w:semiHidden/>
    <w:unhideWhenUsed/>
    <w:rsid w:val="00481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387"/>
    <w:rPr>
      <w:rFonts w:ascii="Segoe UI" w:hAnsi="Segoe UI" w:cs="Segoe UI"/>
      <w:sz w:val="18"/>
      <w:szCs w:val="18"/>
    </w:rPr>
  </w:style>
  <w:style w:type="character" w:styleId="Hyperlink">
    <w:name w:val="Hyperlink"/>
    <w:basedOn w:val="DefaultParagraphFont"/>
    <w:uiPriority w:val="99"/>
    <w:unhideWhenUsed/>
    <w:rsid w:val="00EE3B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sj\20210331.docx" TargetMode="External"/><Relationship Id="rId18" Type="http://schemas.openxmlformats.org/officeDocument/2006/relationships/hyperlink" Target="file:///h:\hj\20210413.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21-22\351_20210325.docx" TargetMode="External"/><Relationship Id="rId7" Type="http://schemas.openxmlformats.org/officeDocument/2006/relationships/hyperlink" Target="file:///h:\sj\20210112.docx" TargetMode="External"/><Relationship Id="rId12" Type="http://schemas.openxmlformats.org/officeDocument/2006/relationships/hyperlink" Target="file:///h:\sj\20210331.docx" TargetMode="External"/><Relationship Id="rId17" Type="http://schemas.openxmlformats.org/officeDocument/2006/relationships/hyperlink" Target="file:///h:\hj\20210413.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210408.docx" TargetMode="External"/><Relationship Id="rId20" Type="http://schemas.openxmlformats.org/officeDocument/2006/relationships/hyperlink" Target="file:///p:\pprever\2021-22\351_202012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331.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210408.docx" TargetMode="External"/><Relationship Id="rId23" Type="http://schemas.openxmlformats.org/officeDocument/2006/relationships/hyperlink" Target="file:///p:\pprever\2021-22\351_20210408.docx" TargetMode="External"/><Relationship Id="rId10" Type="http://schemas.openxmlformats.org/officeDocument/2006/relationships/hyperlink" Target="file:///h:\sj\20210325.docx" TargetMode="External"/><Relationship Id="rId19" Type="http://schemas.openxmlformats.org/officeDocument/2006/relationships/hyperlink" Target="http://www.scstatehouse.gov/billsearch.php?billnumbers=351&amp;session=124&amp;summary=B" TargetMode="External"/><Relationship Id="rId4" Type="http://schemas.openxmlformats.org/officeDocument/2006/relationships/webSettings" Target="webSettings.xml"/><Relationship Id="rId9" Type="http://schemas.openxmlformats.org/officeDocument/2006/relationships/hyperlink" Target="file:///h:\sj\20210325.docx" TargetMode="External"/><Relationship Id="rId14" Type="http://schemas.openxmlformats.org/officeDocument/2006/relationships/hyperlink" Target="file:///h:\sj\20210331.docx" TargetMode="External"/><Relationship Id="rId22" Type="http://schemas.openxmlformats.org/officeDocument/2006/relationships/hyperlink" Target="file:///p:\pprever\2021-22\351_20210331.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2EB53-B7B3-4EF0-8055-2373FCA65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1144</Words>
  <Characters>6523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 Subject not yet available - South Carolina Legislature Online</dc:title>
  <dc:subject/>
  <dc:creator>Rebecca Landau</dc:creator>
  <cp:keywords/>
  <dc:description/>
  <cp:lastModifiedBy>S Wilson</cp:lastModifiedBy>
  <cp:revision>2</cp:revision>
  <dcterms:created xsi:type="dcterms:W3CDTF">2021-04-14T12:54:00Z</dcterms:created>
  <dcterms:modified xsi:type="dcterms:W3CDTF">2021-04-14T12:54:00Z</dcterms:modified>
</cp:coreProperties>
</file>