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6DAB" w:rsidRDefault="00706DAB" w:rsidP="00706DAB">
      <w:pPr>
        <w:widowControl w:val="0"/>
        <w:jc w:val="center"/>
      </w:pPr>
      <w:r w:rsidRPr="00706DAB">
        <w:rPr>
          <w:b/>
        </w:rPr>
        <w:t>South Carolina General Assembly</w:t>
      </w:r>
    </w:p>
    <w:p w:rsidR="00706DAB" w:rsidRDefault="00706DAB" w:rsidP="00706DAB">
      <w:pPr>
        <w:widowControl w:val="0"/>
        <w:jc w:val="center"/>
      </w:pPr>
      <w:r>
        <w:t>124th Session, 2021-2022</w:t>
      </w:r>
    </w:p>
    <w:p w:rsidR="00706DAB" w:rsidRDefault="00706DAB" w:rsidP="00706DAB">
      <w:pPr>
        <w:widowControl w:val="0"/>
        <w:jc w:val="left"/>
      </w:pPr>
    </w:p>
    <w:p w:rsidR="00706DAB" w:rsidRDefault="00706DAB" w:rsidP="00706DAB">
      <w:pPr>
        <w:widowControl w:val="0"/>
        <w:jc w:val="left"/>
        <w:rPr>
          <w:b/>
        </w:rPr>
      </w:pPr>
      <w:r w:rsidRPr="00706DAB">
        <w:rPr>
          <w:b/>
        </w:rPr>
        <w:t>H. 3534</w:t>
      </w:r>
    </w:p>
    <w:p w:rsidR="00706DAB" w:rsidRDefault="00706DAB" w:rsidP="00706DAB">
      <w:pPr>
        <w:widowControl w:val="0"/>
        <w:jc w:val="left"/>
        <w:rPr>
          <w:b/>
        </w:rPr>
      </w:pPr>
    </w:p>
    <w:p w:rsidR="00706DAB" w:rsidRDefault="00706DAB" w:rsidP="00706DAB">
      <w:pPr>
        <w:widowControl w:val="0"/>
        <w:jc w:val="left"/>
      </w:pPr>
      <w:r w:rsidRPr="00706DAB">
        <w:rPr>
          <w:b/>
        </w:rPr>
        <w:t>STATUS INFORMATION</w:t>
      </w:r>
    </w:p>
    <w:p w:rsidR="00706DAB" w:rsidRDefault="00706DAB" w:rsidP="00706DAB">
      <w:pPr>
        <w:widowControl w:val="0"/>
        <w:jc w:val="left"/>
      </w:pPr>
    </w:p>
    <w:p w:rsidR="00706DAB" w:rsidRDefault="00706DAB" w:rsidP="00706DAB">
      <w:pPr>
        <w:widowControl w:val="0"/>
        <w:jc w:val="left"/>
      </w:pPr>
      <w:r>
        <w:t>General Bill</w:t>
      </w:r>
    </w:p>
    <w:p w:rsidR="00706DAB" w:rsidRDefault="00706DAB" w:rsidP="00706DAB">
      <w:pPr>
        <w:widowControl w:val="0"/>
        <w:jc w:val="left"/>
      </w:pPr>
      <w:r>
        <w:t>Sponsors: Rep. Thigpen</w:t>
      </w:r>
    </w:p>
    <w:p w:rsidR="00706DAB" w:rsidRDefault="00706DAB" w:rsidP="00706DAB">
      <w:pPr>
        <w:widowControl w:val="0"/>
        <w:jc w:val="left"/>
      </w:pPr>
      <w:r>
        <w:t>Document Path: l:\council\bills\cc\15920zw21.docx</w:t>
      </w:r>
    </w:p>
    <w:p w:rsidR="00706DAB" w:rsidRDefault="00706DAB" w:rsidP="00706DAB">
      <w:pPr>
        <w:widowControl w:val="0"/>
        <w:jc w:val="left"/>
      </w:pPr>
    </w:p>
    <w:p w:rsidR="007249E6" w:rsidRDefault="007249E6" w:rsidP="00706DAB">
      <w:pPr>
        <w:widowControl w:val="0"/>
        <w:jc w:val="left"/>
      </w:pPr>
      <w:r>
        <w:t>Introduced in the House on January 12, 2021</w:t>
      </w:r>
    </w:p>
    <w:p w:rsidR="007249E6" w:rsidRPr="007249E6" w:rsidRDefault="007249E6" w:rsidP="00706DAB">
      <w:pPr>
        <w:widowControl w:val="0"/>
        <w:jc w:val="left"/>
      </w:pPr>
      <w:r>
        <w:t xml:space="preserve">Currently residing in the House Committee on </w:t>
      </w:r>
      <w:r w:rsidRPr="007249E6">
        <w:rPr>
          <w:b/>
        </w:rPr>
        <w:t>Judiciary</w:t>
      </w:r>
    </w:p>
    <w:p w:rsidR="007249E6" w:rsidRDefault="007249E6" w:rsidP="00706DAB">
      <w:pPr>
        <w:widowControl w:val="0"/>
        <w:jc w:val="left"/>
      </w:pPr>
    </w:p>
    <w:p w:rsidR="00706DAB" w:rsidRDefault="004B7BB4" w:rsidP="00706DAB">
      <w:pPr>
        <w:widowControl w:val="0"/>
        <w:jc w:val="left"/>
      </w:pPr>
      <w:r>
        <w:t>Summary: Special elections</w:t>
      </w:r>
    </w:p>
    <w:p w:rsidR="00706DAB" w:rsidRDefault="00706DAB" w:rsidP="00706DAB">
      <w:pPr>
        <w:widowControl w:val="0"/>
        <w:jc w:val="left"/>
      </w:pPr>
    </w:p>
    <w:p w:rsidR="00706DAB" w:rsidRDefault="00706DAB" w:rsidP="00706DAB">
      <w:pPr>
        <w:widowControl w:val="0"/>
        <w:jc w:val="left"/>
      </w:pPr>
    </w:p>
    <w:p w:rsidR="00706DAB" w:rsidRDefault="00706DAB" w:rsidP="00706DAB">
      <w:pPr>
        <w:widowControl w:val="0"/>
        <w:tabs>
          <w:tab w:val="center" w:pos="590"/>
          <w:tab w:val="center" w:pos="1440"/>
          <w:tab w:val="left" w:pos="1872"/>
          <w:tab w:val="left" w:pos="9187"/>
        </w:tabs>
        <w:jc w:val="left"/>
      </w:pPr>
      <w:r w:rsidRPr="00706DAB">
        <w:rPr>
          <w:b/>
        </w:rPr>
        <w:t>HISTORY OF LEGISLATIVE ACTIONS</w:t>
      </w:r>
    </w:p>
    <w:p w:rsidR="00706DAB" w:rsidRDefault="00706DAB" w:rsidP="00706DAB">
      <w:pPr>
        <w:widowControl w:val="0"/>
        <w:tabs>
          <w:tab w:val="center" w:pos="590"/>
          <w:tab w:val="center" w:pos="1440"/>
          <w:tab w:val="left" w:pos="1872"/>
          <w:tab w:val="left" w:pos="9187"/>
        </w:tabs>
        <w:jc w:val="left"/>
      </w:pPr>
    </w:p>
    <w:p w:rsidR="00706DAB" w:rsidRPr="00706DAB" w:rsidRDefault="00706DAB" w:rsidP="00706DAB">
      <w:pPr>
        <w:widowControl w:val="0"/>
        <w:tabs>
          <w:tab w:val="center" w:pos="590"/>
          <w:tab w:val="center" w:pos="1440"/>
          <w:tab w:val="left" w:pos="1872"/>
          <w:tab w:val="left" w:pos="9187"/>
        </w:tabs>
        <w:jc w:val="left"/>
      </w:pPr>
      <w:r w:rsidRPr="00706DAB">
        <w:rPr>
          <w:u w:val="single"/>
        </w:rPr>
        <w:tab/>
        <w:t>Date</w:t>
      </w:r>
      <w:r w:rsidRPr="00706DAB">
        <w:rPr>
          <w:u w:val="single"/>
        </w:rPr>
        <w:tab/>
        <w:t>Body</w:t>
      </w:r>
      <w:r w:rsidRPr="00706DAB">
        <w:rPr>
          <w:u w:val="single"/>
        </w:rPr>
        <w:tab/>
        <w:t>Action Description with journal page number</w:t>
      </w:r>
      <w:r w:rsidRPr="00706DAB">
        <w:rPr>
          <w:u w:val="single"/>
        </w:rPr>
        <w:tab/>
      </w:r>
    </w:p>
    <w:p w:rsidR="005F7189" w:rsidRDefault="005F7189" w:rsidP="005F7189">
      <w:pPr>
        <w:widowControl w:val="0"/>
        <w:tabs>
          <w:tab w:val="right" w:pos="1008"/>
          <w:tab w:val="left" w:pos="1152"/>
          <w:tab w:val="left" w:pos="1872"/>
          <w:tab w:val="left" w:pos="9187"/>
        </w:tabs>
        <w:ind w:left="2088" w:hanging="2088"/>
      </w:pPr>
      <w:r>
        <w:tab/>
        <w:t>12/16/2020</w:t>
      </w:r>
      <w:r>
        <w:tab/>
        <w:t>House</w:t>
      </w:r>
      <w:r>
        <w:tab/>
        <w:t>Prefiled</w:t>
      </w:r>
    </w:p>
    <w:p w:rsidR="005F7189" w:rsidRDefault="005F7189" w:rsidP="005F7189">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9453A5">
        <w:rPr>
          <w:b/>
        </w:rPr>
        <w:t>Judiciary</w:t>
      </w:r>
    </w:p>
    <w:p w:rsidR="005F7189" w:rsidRDefault="005F7189" w:rsidP="005F718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9453A5">
          <w:rPr>
            <w:rStyle w:val="Hyperlink"/>
          </w:rPr>
          <w:t>House Journal</w:t>
        </w:r>
        <w:r w:rsidRPr="009453A5">
          <w:rPr>
            <w:rStyle w:val="Hyperlink"/>
          </w:rPr>
          <w:noBreakHyphen/>
          <w:t>page 229</w:t>
        </w:r>
      </w:hyperlink>
      <w:r>
        <w:t>)</w:t>
      </w:r>
    </w:p>
    <w:p w:rsidR="005F7189" w:rsidRDefault="005F7189" w:rsidP="005F718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9453A5">
        <w:rPr>
          <w:b/>
        </w:rPr>
        <w:t>Judiciary</w:t>
      </w:r>
      <w:r>
        <w:t xml:space="preserve"> (</w:t>
      </w:r>
      <w:hyperlink r:id="rId8" w:history="1">
        <w:r w:rsidRPr="009453A5">
          <w:rPr>
            <w:rStyle w:val="Hyperlink"/>
          </w:rPr>
          <w:t>House Journal</w:t>
        </w:r>
        <w:r w:rsidRPr="009453A5">
          <w:rPr>
            <w:rStyle w:val="Hyperlink"/>
          </w:rPr>
          <w:noBreakHyphen/>
          <w:t>page 229</w:t>
        </w:r>
      </w:hyperlink>
      <w:r>
        <w:t>)</w:t>
      </w:r>
    </w:p>
    <w:p w:rsidR="005F7189" w:rsidRDefault="005F7189" w:rsidP="005F7189">
      <w:pPr>
        <w:widowControl w:val="0"/>
        <w:tabs>
          <w:tab w:val="right" w:pos="1008"/>
          <w:tab w:val="left" w:pos="1152"/>
          <w:tab w:val="left" w:pos="1872"/>
          <w:tab w:val="left" w:pos="9187"/>
        </w:tabs>
        <w:ind w:left="2088" w:hanging="2088"/>
      </w:pPr>
    </w:p>
    <w:p w:rsidR="00706DAB" w:rsidRDefault="00706DAB" w:rsidP="00706DA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06DAB">
          <w:rPr>
            <w:rStyle w:val="Hyperlink"/>
          </w:rPr>
          <w:t>legislative information</w:t>
        </w:r>
      </w:hyperlink>
      <w:r>
        <w:t xml:space="preserve"> at the website</w:t>
      </w:r>
    </w:p>
    <w:p w:rsidR="00706DAB" w:rsidRDefault="00706DAB" w:rsidP="00706DAB">
      <w:pPr>
        <w:widowControl w:val="0"/>
        <w:tabs>
          <w:tab w:val="right" w:pos="1008"/>
          <w:tab w:val="left" w:pos="1152"/>
          <w:tab w:val="left" w:pos="1872"/>
          <w:tab w:val="left" w:pos="9187"/>
        </w:tabs>
        <w:ind w:left="2088" w:hanging="2088"/>
        <w:jc w:val="left"/>
      </w:pPr>
    </w:p>
    <w:p w:rsidR="00706DAB" w:rsidRPr="00706DAB" w:rsidRDefault="00706DAB" w:rsidP="00706DAB">
      <w:pPr>
        <w:widowControl w:val="0"/>
        <w:tabs>
          <w:tab w:val="right" w:pos="1008"/>
          <w:tab w:val="left" w:pos="1152"/>
          <w:tab w:val="left" w:pos="1872"/>
          <w:tab w:val="left" w:pos="9187"/>
        </w:tabs>
        <w:ind w:left="2088" w:hanging="2088"/>
        <w:jc w:val="left"/>
      </w:pPr>
    </w:p>
    <w:p w:rsidR="00706DAB" w:rsidRDefault="00706DAB" w:rsidP="00706DAB">
      <w:pPr>
        <w:widowControl w:val="0"/>
        <w:jc w:val="left"/>
      </w:pPr>
      <w:r w:rsidRPr="00706DAB">
        <w:rPr>
          <w:b/>
        </w:rPr>
        <w:t>VERSIONS OF THIS BILL</w:t>
      </w:r>
    </w:p>
    <w:p w:rsidR="00706DAB" w:rsidRDefault="00706DAB" w:rsidP="00706DAB">
      <w:pPr>
        <w:widowControl w:val="0"/>
        <w:jc w:val="left"/>
      </w:pPr>
    </w:p>
    <w:p w:rsidR="00706DAB" w:rsidRDefault="002D5F07" w:rsidP="00706DAB">
      <w:pPr>
        <w:widowControl w:val="0"/>
        <w:jc w:val="left"/>
      </w:pPr>
      <w:hyperlink r:id="rId10" w:history="1">
        <w:r w:rsidR="00706DAB">
          <w:rPr>
            <w:rStyle w:val="Hyperlink"/>
          </w:rPr>
          <w:t>12/16/2020</w:t>
        </w:r>
      </w:hyperlink>
    </w:p>
    <w:p w:rsidR="00706DAB" w:rsidRDefault="00706DAB" w:rsidP="00706DAB"/>
    <w:p w:rsidR="00706DAB" w:rsidRDefault="00706DAB" w:rsidP="00706DAB">
      <w:pPr>
        <w:sectPr w:rsidR="00706DAB" w:rsidSect="00706DAB">
          <w:pgSz w:w="12240" w:h="15840" w:code="1"/>
          <w:pgMar w:top="1080" w:right="1440" w:bottom="1080" w:left="1440" w:header="720" w:footer="720" w:gutter="0"/>
          <w:cols w:space="720"/>
          <w:noEndnote/>
          <w:docGrid w:linePitch="360"/>
        </w:sectPr>
      </w:pPr>
    </w:p>
    <w:p w:rsidR="009E449A" w:rsidRDefault="009E44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2F3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28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E639D">
        <w:rPr>
          <w:color w:val="000000" w:themeColor="text1"/>
          <w:u w:color="000000" w:themeColor="text1"/>
        </w:rPr>
        <w:t>TO AMEND SECTION 7</w:t>
      </w:r>
      <w:r w:rsidR="005C0CAE">
        <w:rPr>
          <w:color w:val="000000" w:themeColor="text1"/>
          <w:u w:color="000000" w:themeColor="text1"/>
        </w:rPr>
        <w:noBreakHyphen/>
      </w:r>
      <w:r w:rsidRPr="00CE639D">
        <w:rPr>
          <w:color w:val="000000" w:themeColor="text1"/>
          <w:u w:color="000000" w:themeColor="text1"/>
        </w:rPr>
        <w:t>13</w:t>
      </w:r>
      <w:r w:rsidR="005C0CAE">
        <w:rPr>
          <w:color w:val="000000" w:themeColor="text1"/>
          <w:u w:color="000000" w:themeColor="text1"/>
        </w:rPr>
        <w:noBreakHyphen/>
      </w:r>
      <w:r w:rsidRPr="00CE639D">
        <w:rPr>
          <w:color w:val="000000" w:themeColor="text1"/>
          <w:u w:color="000000" w:themeColor="text1"/>
        </w:rPr>
        <w:t>190, CODE OF LAWS OF SOUTH CAROLINA, 1976, RELATING TO SPECIAL ELECTIONS TO FILL VACANCIES IN OFFICE, SO AS TO PERMIT THE COUNTY BOARD OF VOTER REGISTRATION AND ELECTIONS OR OTHER AUTHORITY RESPONSIBLE FOR THE CONDUCT OF THE ELECTIONS, IN ITS DISCRETION, TO SET THE SPECIAL ELECTION FOR THE SECOND SUCCEEDING TUESDAY WHEN THE NEXT SUCCEEDING TUESDAY FALLS ON A DAY THAT IS WIDELY</w:t>
      </w:r>
      <w:r>
        <w:rPr>
          <w:color w:val="000000" w:themeColor="text1"/>
          <w:u w:color="000000" w:themeColor="text1"/>
        </w:rPr>
        <w:t xml:space="preserve"> OBSERVED OR</w:t>
      </w:r>
      <w:r w:rsidRPr="00CE639D">
        <w:rPr>
          <w:color w:val="000000" w:themeColor="text1"/>
          <w:u w:color="000000" w:themeColor="text1"/>
        </w:rPr>
        <w:t xml:space="preserve"> CELEBRATED IN THE STATE EVEN THOUGH IT IS NOT OFFICIALLY RECOGNIZED AS A STATE HOLIDAY.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2F35" w:rsidRDefault="00ED2F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2F35" w:rsidRDefault="00ED2F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805" w:rsidRPr="00CE639D" w:rsidRDefault="00ED2F35" w:rsidP="0017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72805" w:rsidRPr="00CE639D">
        <w:rPr>
          <w:color w:val="000000" w:themeColor="text1"/>
          <w:u w:color="000000" w:themeColor="text1"/>
        </w:rPr>
        <w:t>Section 7</w:t>
      </w:r>
      <w:r w:rsidR="005C0CAE">
        <w:rPr>
          <w:color w:val="000000" w:themeColor="text1"/>
          <w:u w:color="000000" w:themeColor="text1"/>
        </w:rPr>
        <w:noBreakHyphen/>
      </w:r>
      <w:r w:rsidR="00172805" w:rsidRPr="00CE639D">
        <w:rPr>
          <w:color w:val="000000" w:themeColor="text1"/>
          <w:u w:color="000000" w:themeColor="text1"/>
        </w:rPr>
        <w:t>13</w:t>
      </w:r>
      <w:r w:rsidR="005C0CAE">
        <w:rPr>
          <w:color w:val="000000" w:themeColor="text1"/>
          <w:u w:color="000000" w:themeColor="text1"/>
        </w:rPr>
        <w:noBreakHyphen/>
      </w:r>
      <w:r w:rsidR="00172805" w:rsidRPr="00CE639D">
        <w:rPr>
          <w:color w:val="000000" w:themeColor="text1"/>
          <w:u w:color="000000" w:themeColor="text1"/>
        </w:rPr>
        <w:t>190(B)(2) of the 1976 Code, is amended to read:</w:t>
      </w:r>
    </w:p>
    <w:p w:rsidR="00172805" w:rsidRPr="00CE639D" w:rsidRDefault="00172805" w:rsidP="0017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F35" w:rsidRDefault="00172805" w:rsidP="0017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639D">
        <w:rPr>
          <w:color w:val="000000" w:themeColor="text1"/>
          <w:u w:color="000000" w:themeColor="text1"/>
        </w:rPr>
        <w:tab/>
      </w:r>
      <w:r w:rsidRPr="00CE639D">
        <w:rPr>
          <w:color w:val="000000" w:themeColor="text1"/>
          <w:u w:color="000000" w:themeColor="text1"/>
        </w:rPr>
        <w:tab/>
        <w:t>“(2)</w:t>
      </w:r>
      <w:r w:rsidRPr="00CE639D">
        <w:rPr>
          <w:color w:val="000000" w:themeColor="text1"/>
          <w:u w:color="000000" w:themeColor="text1"/>
        </w:rPr>
        <w:tab/>
        <w:t>A primary must be held on the eleventh Tuesday after the vacancy occurs. A runoff primary must be held on the thirteenth Tuesday after the vacancy occurs. The special election must be on the twentieth Tuesday after the vacancy occurs. If the twentieth Tuesday after the vacancy occurs is no more than sixty days prior to the general election, the special election must be held on the same day as the general election. If the filing period closes on a state holiday, then filing must be held open through the succeeding weekday. If the date for an election falls on a state holiday, the election must be set for the next succeeding Tuesday</w:t>
      </w:r>
      <w:r w:rsidRPr="00CE639D">
        <w:rPr>
          <w:color w:val="000000" w:themeColor="text1"/>
          <w:u w:val="single" w:color="000000" w:themeColor="text1"/>
        </w:rPr>
        <w:t>; however, if the next succeeding Tuesday falls on a da</w:t>
      </w:r>
      <w:r>
        <w:rPr>
          <w:color w:val="000000" w:themeColor="text1"/>
          <w:u w:val="single" w:color="000000" w:themeColor="text1"/>
        </w:rPr>
        <w:t>y</w:t>
      </w:r>
      <w:r w:rsidRPr="00CE639D">
        <w:rPr>
          <w:color w:val="000000" w:themeColor="text1"/>
          <w:u w:val="single" w:color="000000" w:themeColor="text1"/>
        </w:rPr>
        <w:t xml:space="preserve"> th</w:t>
      </w:r>
      <w:r>
        <w:rPr>
          <w:color w:val="000000" w:themeColor="text1"/>
          <w:u w:val="single" w:color="000000" w:themeColor="text1"/>
        </w:rPr>
        <w:t>at is widely observed or celebrated in the S</w:t>
      </w:r>
      <w:r w:rsidRPr="00CE639D">
        <w:rPr>
          <w:color w:val="000000" w:themeColor="text1"/>
          <w:u w:val="single" w:color="000000" w:themeColor="text1"/>
        </w:rPr>
        <w:t xml:space="preserve">tate, though not officially recognized as a state holiday, the county board of voter registration and elections or other authority responsible for the conduct of the elections, in its </w:t>
      </w:r>
      <w:r w:rsidRPr="00CE639D">
        <w:rPr>
          <w:color w:val="000000" w:themeColor="text1"/>
          <w:u w:val="single" w:color="000000" w:themeColor="text1"/>
        </w:rPr>
        <w:lastRenderedPageBreak/>
        <w:t>discretion, may set the election for the second succeeding Tuesday</w:t>
      </w:r>
      <w:r w:rsidRPr="00FC2BA5">
        <w:rPr>
          <w:color w:val="000000" w:themeColor="text1"/>
          <w:u w:color="000000" w:themeColor="text1"/>
        </w:rPr>
        <w:t>.</w:t>
      </w:r>
      <w:r w:rsidRPr="00CE639D">
        <w:rPr>
          <w:color w:val="000000" w:themeColor="text1"/>
          <w:u w:color="000000" w:themeColor="text1"/>
        </w:rPr>
        <w:t xml:space="preserve"> For purposes of this section, state holiday does not mean the general election day.”</w:t>
      </w:r>
    </w:p>
    <w:p w:rsidR="00ED2F35" w:rsidRDefault="00ED2F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F35" w:rsidRDefault="00ED2F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2805">
        <w:t>2</w:t>
      </w:r>
      <w:r>
        <w:t>.</w:t>
      </w:r>
      <w:r>
        <w:tab/>
        <w:t>This act takes effect upon approval by the Governor.</w:t>
      </w:r>
    </w:p>
    <w:p w:rsidR="00982BCE" w:rsidRDefault="005C0C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6DAB" w:rsidRDefault="00706DAB" w:rsidP="00706DAB">
      <w:pPr>
        <w:suppressAutoHyphens/>
      </w:pPr>
    </w:p>
    <w:sectPr w:rsidR="00706DAB" w:rsidSect="00706DA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2F35" w:rsidRDefault="00ED2F35" w:rsidP="009F0C77">
      <w:r>
        <w:separator/>
      </w:r>
    </w:p>
  </w:endnote>
  <w:endnote w:type="continuationSeparator" w:id="0">
    <w:p w:rsidR="00ED2F35" w:rsidRDefault="00ED2F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C6B633-4F06-409A-BE6E-DC915EE32451}"/>
    <w:embedBold r:id="rId2" w:fontKey="{63D44327-236D-4B1B-8663-65F9CC20AEB8}"/>
  </w:font>
  <w:font w:name="Calibri">
    <w:panose1 w:val="020F0502020204030204"/>
    <w:charset w:val="00"/>
    <w:family w:val="swiss"/>
    <w:pitch w:val="variable"/>
    <w:sig w:usb0="E0002EFF" w:usb1="C000247B" w:usb2="00000009" w:usb3="00000000" w:csb0="000001FF" w:csb1="00000000"/>
    <w:embedRegular r:id="rId3" w:fontKey="{21DE010F-4B71-4B74-9762-D6835D106505}"/>
  </w:font>
  <w:font w:name="Cambria">
    <w:panose1 w:val="02040503050406030204"/>
    <w:charset w:val="00"/>
    <w:family w:val="roman"/>
    <w:pitch w:val="variable"/>
    <w:sig w:usb0="E00006FF" w:usb1="420024FF" w:usb2="02000000" w:usb3="00000000" w:csb0="0000019F" w:csb1="00000000"/>
    <w:embedRegular r:id="rId4" w:fontKey="{78551CFE-C038-44D6-8BA6-A7AEA5AC4CD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DAB" w:rsidRPr="009E449A" w:rsidRDefault="00706DAB" w:rsidP="009E449A">
    <w:pPr>
      <w:pStyle w:val="Footer"/>
      <w:tabs>
        <w:tab w:val="clear" w:pos="4680"/>
        <w:tab w:val="clear" w:pos="9360"/>
        <w:tab w:val="center" w:pos="2995"/>
      </w:tabs>
      <w:spacing w:before="120"/>
    </w:pPr>
    <w:r>
      <w:t>[3534]</w:t>
    </w:r>
    <w:r>
      <w:tab/>
    </w:r>
    <w:r>
      <w:fldChar w:fldCharType="begin"/>
    </w:r>
    <w:r>
      <w:instrText xml:space="preserve"> PAGE  \* MERGEFORMAT </w:instrText>
    </w:r>
    <w:r>
      <w:fldChar w:fldCharType="separate"/>
    </w:r>
    <w:r w:rsidR="005F718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2F35" w:rsidRDefault="00ED2F35" w:rsidP="009F0C77">
      <w:r>
        <w:separator/>
      </w:r>
    </w:p>
  </w:footnote>
  <w:footnote w:type="continuationSeparator" w:id="0">
    <w:p w:rsidR="00ED2F35" w:rsidRDefault="00ED2F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20ZW21"/>
    <w:docVar w:name="CoverBillType" w:val="b"/>
    <w:docVar w:name="DocPath" w:val="L:\Council\bills\CC\15920ZW21.DOCX"/>
    <w:docVar w:name="dvBillNumber" w:val="3534"/>
    <w:docVar w:name="dvBillNumberPrefix" w:val="H. "/>
    <w:docVar w:name="dvOriginalBody" w:val="House"/>
    <w:docVar w:name="dvSteno" w:val="CC"/>
    <w:docVar w:name="NameofBody" w:val="h"/>
    <w:docVar w:name="vGroup2" w:val="Council"/>
  </w:docVars>
  <w:rsids>
    <w:rsidRoot w:val="00ED2F35"/>
    <w:rsid w:val="00011869"/>
    <w:rsid w:val="00015CD6"/>
    <w:rsid w:val="000E0100"/>
    <w:rsid w:val="000E1785"/>
    <w:rsid w:val="000F40FA"/>
    <w:rsid w:val="001035F1"/>
    <w:rsid w:val="0010776B"/>
    <w:rsid w:val="00133E66"/>
    <w:rsid w:val="001435A3"/>
    <w:rsid w:val="00146ED3"/>
    <w:rsid w:val="00151044"/>
    <w:rsid w:val="00172805"/>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7BB4"/>
    <w:rsid w:val="004E7D54"/>
    <w:rsid w:val="005273C6"/>
    <w:rsid w:val="00530A69"/>
    <w:rsid w:val="00545593"/>
    <w:rsid w:val="00556EBF"/>
    <w:rsid w:val="00577C6C"/>
    <w:rsid w:val="00586CD5"/>
    <w:rsid w:val="005A62FE"/>
    <w:rsid w:val="005C0CAE"/>
    <w:rsid w:val="005C2FE2"/>
    <w:rsid w:val="005E2BC9"/>
    <w:rsid w:val="005F7189"/>
    <w:rsid w:val="00605102"/>
    <w:rsid w:val="006215AA"/>
    <w:rsid w:val="006913C9"/>
    <w:rsid w:val="0069470D"/>
    <w:rsid w:val="006D58AA"/>
    <w:rsid w:val="00706DAB"/>
    <w:rsid w:val="007249E6"/>
    <w:rsid w:val="00734F00"/>
    <w:rsid w:val="00736959"/>
    <w:rsid w:val="007A70AE"/>
    <w:rsid w:val="008362E8"/>
    <w:rsid w:val="0085786E"/>
    <w:rsid w:val="008A1768"/>
    <w:rsid w:val="008A489F"/>
    <w:rsid w:val="008F0F33"/>
    <w:rsid w:val="008F4429"/>
    <w:rsid w:val="0094021A"/>
    <w:rsid w:val="00982BCE"/>
    <w:rsid w:val="009B44AF"/>
    <w:rsid w:val="009C6A0B"/>
    <w:rsid w:val="009E449A"/>
    <w:rsid w:val="009F0C77"/>
    <w:rsid w:val="009F4DD1"/>
    <w:rsid w:val="00A02543"/>
    <w:rsid w:val="00A0275F"/>
    <w:rsid w:val="00A41684"/>
    <w:rsid w:val="00A64E80"/>
    <w:rsid w:val="00A72BCD"/>
    <w:rsid w:val="00A741D9"/>
    <w:rsid w:val="00A833AB"/>
    <w:rsid w:val="00A9741D"/>
    <w:rsid w:val="00AC34A2"/>
    <w:rsid w:val="00AD1C9A"/>
    <w:rsid w:val="00AD4B17"/>
    <w:rsid w:val="00AE212E"/>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2F35"/>
    <w:rsid w:val="00EF2368"/>
    <w:rsid w:val="00F24442"/>
    <w:rsid w:val="00F50AE3"/>
    <w:rsid w:val="00F5667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61C274-A953-4F25-A914-0A58FA9F5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06D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34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3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FA3EF-D9A4-4577-90C5-B1BEC8ED4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431</Words>
  <Characters>2350</Characters>
  <Application>Microsoft Office Word</Application>
  <DocSecurity>0</DocSecurity>
  <Lines>111</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3534: Subject not yet available - South Carolina Legislature Online</dc:title>
  <dc:creator>Chris Charlton</dc:creator>
  <cp:lastModifiedBy>S Wilson</cp:lastModifiedBy>
  <cp:revision>2</cp:revision>
  <cp:lastPrinted>2020-12-09T19:53:00Z</cp:lastPrinted>
  <dcterms:created xsi:type="dcterms:W3CDTF">2021-01-26T18:21:00Z</dcterms:created>
  <dcterms:modified xsi:type="dcterms:W3CDTF">2021-01-26T18:21:00Z</dcterms:modified>
</cp:coreProperties>
</file>