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D7B" w:rsidRDefault="00671D7B" w:rsidP="00671D7B">
      <w:pPr>
        <w:widowControl w:val="0"/>
        <w:jc w:val="center"/>
      </w:pPr>
      <w:r w:rsidRPr="00671D7B">
        <w:rPr>
          <w:b/>
        </w:rPr>
        <w:t>South Carolina General Assembly</w:t>
      </w:r>
    </w:p>
    <w:p w:rsidR="00671D7B" w:rsidRDefault="00671D7B" w:rsidP="00671D7B">
      <w:pPr>
        <w:widowControl w:val="0"/>
        <w:jc w:val="center"/>
      </w:pPr>
      <w:r>
        <w:t>124th Session, 2021-2022</w:t>
      </w:r>
    </w:p>
    <w:p w:rsidR="00671D7B" w:rsidRDefault="00671D7B" w:rsidP="00671D7B">
      <w:pPr>
        <w:widowControl w:val="0"/>
        <w:jc w:val="left"/>
      </w:pPr>
    </w:p>
    <w:p w:rsidR="00671D7B" w:rsidRDefault="00671D7B" w:rsidP="00671D7B">
      <w:pPr>
        <w:widowControl w:val="0"/>
        <w:jc w:val="left"/>
        <w:rPr>
          <w:b/>
        </w:rPr>
      </w:pPr>
      <w:r w:rsidRPr="00671D7B">
        <w:rPr>
          <w:b/>
        </w:rPr>
        <w:t>S.</w:t>
      </w:r>
      <w:r>
        <w:rPr>
          <w:b/>
        </w:rPr>
        <w:t xml:space="preserve"> </w:t>
      </w:r>
      <w:r w:rsidRPr="00671D7B">
        <w:rPr>
          <w:b/>
        </w:rPr>
        <w:t>355</w:t>
      </w:r>
    </w:p>
    <w:p w:rsidR="00671D7B" w:rsidRDefault="00671D7B" w:rsidP="00671D7B">
      <w:pPr>
        <w:widowControl w:val="0"/>
        <w:jc w:val="left"/>
        <w:rPr>
          <w:b/>
        </w:rPr>
      </w:pPr>
    </w:p>
    <w:p w:rsidR="00671D7B" w:rsidRDefault="00671D7B" w:rsidP="00671D7B">
      <w:pPr>
        <w:widowControl w:val="0"/>
        <w:jc w:val="left"/>
      </w:pPr>
      <w:r w:rsidRPr="00671D7B">
        <w:rPr>
          <w:b/>
        </w:rPr>
        <w:t>STATUS INFORMATION</w:t>
      </w:r>
    </w:p>
    <w:p w:rsidR="00671D7B" w:rsidRDefault="00671D7B" w:rsidP="00671D7B">
      <w:pPr>
        <w:widowControl w:val="0"/>
        <w:jc w:val="left"/>
      </w:pPr>
    </w:p>
    <w:p w:rsidR="00671D7B" w:rsidRDefault="00671D7B" w:rsidP="00671D7B">
      <w:pPr>
        <w:widowControl w:val="0"/>
        <w:jc w:val="left"/>
      </w:pPr>
      <w:r>
        <w:t>General Bill</w:t>
      </w:r>
    </w:p>
    <w:p w:rsidR="00671D7B" w:rsidRDefault="00671D7B" w:rsidP="00671D7B">
      <w:pPr>
        <w:widowControl w:val="0"/>
        <w:jc w:val="left"/>
      </w:pPr>
      <w:r>
        <w:t>Sponsors: Senator Rice</w:t>
      </w:r>
    </w:p>
    <w:p w:rsidR="00671D7B" w:rsidRDefault="00671D7B" w:rsidP="00671D7B">
      <w:pPr>
        <w:widowControl w:val="0"/>
        <w:jc w:val="left"/>
      </w:pPr>
      <w:r>
        <w:t>Document Path: l:\council\bills\gt\5935cm21.docx</w:t>
      </w:r>
    </w:p>
    <w:p w:rsidR="00671D7B" w:rsidRDefault="00671D7B" w:rsidP="00671D7B">
      <w:pPr>
        <w:widowControl w:val="0"/>
        <w:jc w:val="left"/>
      </w:pPr>
    </w:p>
    <w:p w:rsidR="007478C7" w:rsidRDefault="007478C7" w:rsidP="00671D7B">
      <w:pPr>
        <w:widowControl w:val="0"/>
        <w:jc w:val="left"/>
      </w:pPr>
      <w:r>
        <w:t>Introduced in the Senate on January 12, 2021</w:t>
      </w:r>
    </w:p>
    <w:p w:rsidR="007478C7" w:rsidRPr="007478C7" w:rsidRDefault="007478C7" w:rsidP="00671D7B">
      <w:pPr>
        <w:widowControl w:val="0"/>
        <w:jc w:val="left"/>
      </w:pPr>
      <w:r>
        <w:t xml:space="preserve">Currently residing in the Senate Committee on </w:t>
      </w:r>
      <w:r w:rsidRPr="007478C7">
        <w:rPr>
          <w:b/>
        </w:rPr>
        <w:t>Judiciary</w:t>
      </w:r>
    </w:p>
    <w:p w:rsidR="007478C7" w:rsidRDefault="007478C7" w:rsidP="00671D7B">
      <w:pPr>
        <w:widowControl w:val="0"/>
        <w:jc w:val="left"/>
      </w:pPr>
    </w:p>
    <w:p w:rsidR="00671D7B" w:rsidRDefault="00481729" w:rsidP="00671D7B">
      <w:pPr>
        <w:widowControl w:val="0"/>
        <w:jc w:val="left"/>
      </w:pPr>
      <w:r>
        <w:t>Summary: Failure to stop</w:t>
      </w:r>
    </w:p>
    <w:p w:rsidR="00671D7B" w:rsidRDefault="00671D7B" w:rsidP="00671D7B">
      <w:pPr>
        <w:widowControl w:val="0"/>
        <w:jc w:val="left"/>
      </w:pPr>
    </w:p>
    <w:p w:rsidR="00671D7B" w:rsidRDefault="00671D7B" w:rsidP="00671D7B">
      <w:pPr>
        <w:widowControl w:val="0"/>
        <w:jc w:val="left"/>
      </w:pPr>
    </w:p>
    <w:p w:rsidR="00671D7B" w:rsidRDefault="00671D7B" w:rsidP="00671D7B">
      <w:pPr>
        <w:widowControl w:val="0"/>
        <w:tabs>
          <w:tab w:val="center" w:pos="590"/>
          <w:tab w:val="center" w:pos="1440"/>
          <w:tab w:val="left" w:pos="1872"/>
          <w:tab w:val="left" w:pos="9187"/>
        </w:tabs>
        <w:jc w:val="left"/>
      </w:pPr>
      <w:r w:rsidRPr="00671D7B">
        <w:rPr>
          <w:b/>
        </w:rPr>
        <w:t>HISTORY OF LEGISLATIVE ACTIONS</w:t>
      </w:r>
    </w:p>
    <w:p w:rsidR="00671D7B" w:rsidRDefault="00671D7B" w:rsidP="00671D7B">
      <w:pPr>
        <w:widowControl w:val="0"/>
        <w:tabs>
          <w:tab w:val="center" w:pos="590"/>
          <w:tab w:val="center" w:pos="1440"/>
          <w:tab w:val="left" w:pos="1872"/>
          <w:tab w:val="left" w:pos="9187"/>
        </w:tabs>
        <w:jc w:val="left"/>
      </w:pPr>
    </w:p>
    <w:p w:rsidR="00671D7B" w:rsidRPr="00671D7B" w:rsidRDefault="00671D7B" w:rsidP="00671D7B">
      <w:pPr>
        <w:widowControl w:val="0"/>
        <w:tabs>
          <w:tab w:val="center" w:pos="590"/>
          <w:tab w:val="center" w:pos="1440"/>
          <w:tab w:val="left" w:pos="1872"/>
          <w:tab w:val="left" w:pos="9187"/>
        </w:tabs>
        <w:jc w:val="left"/>
      </w:pPr>
      <w:r w:rsidRPr="00671D7B">
        <w:rPr>
          <w:u w:val="single"/>
        </w:rPr>
        <w:tab/>
        <w:t>Date</w:t>
      </w:r>
      <w:r w:rsidRPr="00671D7B">
        <w:rPr>
          <w:u w:val="single"/>
        </w:rPr>
        <w:tab/>
        <w:t>Body</w:t>
      </w:r>
      <w:r w:rsidRPr="00671D7B">
        <w:rPr>
          <w:u w:val="single"/>
        </w:rPr>
        <w:tab/>
        <w:t>Action Description with journal page number</w:t>
      </w:r>
      <w:r w:rsidRPr="00671D7B">
        <w:rPr>
          <w:u w:val="single"/>
        </w:rPr>
        <w:tab/>
      </w:r>
    </w:p>
    <w:p w:rsidR="00182B5C" w:rsidRDefault="00182B5C" w:rsidP="00182B5C">
      <w:pPr>
        <w:widowControl w:val="0"/>
        <w:tabs>
          <w:tab w:val="right" w:pos="1008"/>
          <w:tab w:val="left" w:pos="1152"/>
          <w:tab w:val="left" w:pos="1872"/>
          <w:tab w:val="left" w:pos="9187"/>
        </w:tabs>
        <w:ind w:left="2088" w:hanging="2088"/>
      </w:pPr>
      <w:r>
        <w:tab/>
        <w:t>12/9/2020</w:t>
      </w:r>
      <w:r>
        <w:tab/>
        <w:t>Senate</w:t>
      </w:r>
      <w:r>
        <w:tab/>
        <w:t>Prefiled</w:t>
      </w:r>
    </w:p>
    <w:p w:rsidR="00182B5C" w:rsidRDefault="00182B5C" w:rsidP="00182B5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7013F">
        <w:rPr>
          <w:b/>
        </w:rPr>
        <w:t>Judiciary</w:t>
      </w:r>
    </w:p>
    <w:p w:rsidR="00182B5C" w:rsidRDefault="00182B5C" w:rsidP="00182B5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7013F">
          <w:rPr>
            <w:rStyle w:val="Hyperlink"/>
          </w:rPr>
          <w:t>Senate Journal</w:t>
        </w:r>
        <w:r w:rsidRPr="0057013F">
          <w:rPr>
            <w:rStyle w:val="Hyperlink"/>
          </w:rPr>
          <w:noBreakHyphen/>
          <w:t>page 282</w:t>
        </w:r>
      </w:hyperlink>
      <w:r>
        <w:t>)</w:t>
      </w:r>
    </w:p>
    <w:p w:rsidR="00182B5C" w:rsidRDefault="00182B5C" w:rsidP="00182B5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7013F">
        <w:rPr>
          <w:b/>
        </w:rPr>
        <w:t>Judiciary</w:t>
      </w:r>
      <w:r>
        <w:t xml:space="preserve"> (</w:t>
      </w:r>
      <w:hyperlink r:id="rId8" w:history="1">
        <w:r w:rsidRPr="0057013F">
          <w:rPr>
            <w:rStyle w:val="Hyperlink"/>
          </w:rPr>
          <w:t>Senate Journal</w:t>
        </w:r>
        <w:r w:rsidRPr="0057013F">
          <w:rPr>
            <w:rStyle w:val="Hyperlink"/>
          </w:rPr>
          <w:noBreakHyphen/>
          <w:t>page 282</w:t>
        </w:r>
      </w:hyperlink>
      <w:r>
        <w:t>)</w:t>
      </w:r>
    </w:p>
    <w:p w:rsidR="00182B5C" w:rsidRDefault="00182B5C" w:rsidP="00182B5C">
      <w:pPr>
        <w:widowControl w:val="0"/>
        <w:tabs>
          <w:tab w:val="right" w:pos="1008"/>
          <w:tab w:val="left" w:pos="1152"/>
          <w:tab w:val="left" w:pos="1872"/>
          <w:tab w:val="left" w:pos="9187"/>
        </w:tabs>
        <w:ind w:left="2088" w:hanging="2088"/>
      </w:pPr>
    </w:p>
    <w:p w:rsidR="00671D7B" w:rsidRDefault="00671D7B" w:rsidP="00671D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1D7B">
          <w:rPr>
            <w:rStyle w:val="Hyperlink"/>
          </w:rPr>
          <w:t>legislative information</w:t>
        </w:r>
      </w:hyperlink>
      <w:r>
        <w:t xml:space="preserve"> at the website</w:t>
      </w:r>
    </w:p>
    <w:p w:rsidR="00671D7B" w:rsidRDefault="00671D7B" w:rsidP="00671D7B">
      <w:pPr>
        <w:widowControl w:val="0"/>
        <w:tabs>
          <w:tab w:val="right" w:pos="1008"/>
          <w:tab w:val="left" w:pos="1152"/>
          <w:tab w:val="left" w:pos="1872"/>
          <w:tab w:val="left" w:pos="9187"/>
        </w:tabs>
        <w:ind w:left="2088" w:hanging="2088"/>
        <w:jc w:val="left"/>
      </w:pPr>
    </w:p>
    <w:p w:rsidR="00671D7B" w:rsidRPr="00671D7B" w:rsidRDefault="00671D7B" w:rsidP="00671D7B">
      <w:pPr>
        <w:widowControl w:val="0"/>
        <w:tabs>
          <w:tab w:val="right" w:pos="1008"/>
          <w:tab w:val="left" w:pos="1152"/>
          <w:tab w:val="left" w:pos="1872"/>
          <w:tab w:val="left" w:pos="9187"/>
        </w:tabs>
        <w:ind w:left="2088" w:hanging="2088"/>
        <w:jc w:val="left"/>
      </w:pPr>
    </w:p>
    <w:p w:rsidR="00671D7B" w:rsidRDefault="00671D7B" w:rsidP="00671D7B">
      <w:pPr>
        <w:widowControl w:val="0"/>
        <w:jc w:val="left"/>
      </w:pPr>
      <w:r w:rsidRPr="00671D7B">
        <w:rPr>
          <w:b/>
        </w:rPr>
        <w:t>VERSIONS OF THIS BILL</w:t>
      </w:r>
    </w:p>
    <w:p w:rsidR="00671D7B" w:rsidRDefault="00671D7B" w:rsidP="00671D7B">
      <w:pPr>
        <w:widowControl w:val="0"/>
        <w:jc w:val="left"/>
      </w:pPr>
    </w:p>
    <w:p w:rsidR="00671D7B" w:rsidRDefault="007B5D44" w:rsidP="00671D7B">
      <w:pPr>
        <w:widowControl w:val="0"/>
        <w:jc w:val="left"/>
      </w:pPr>
      <w:hyperlink r:id="rId10" w:history="1">
        <w:r w:rsidR="00671D7B">
          <w:rPr>
            <w:rStyle w:val="Hyperlink"/>
          </w:rPr>
          <w:t>12/9/2020</w:t>
        </w:r>
      </w:hyperlink>
    </w:p>
    <w:p w:rsidR="00671D7B" w:rsidRDefault="00671D7B" w:rsidP="00671D7B"/>
    <w:p w:rsidR="00671D7B" w:rsidRDefault="00671D7B" w:rsidP="00671D7B">
      <w:pPr>
        <w:sectPr w:rsidR="00671D7B" w:rsidSect="00671D7B">
          <w:pgSz w:w="12240" w:h="15840" w:code="1"/>
          <w:pgMar w:top="1080" w:right="1440" w:bottom="1080" w:left="1440" w:header="720" w:footer="720" w:gutter="0"/>
          <w:cols w:space="720"/>
          <w:noEndnote/>
          <w:docGrid w:linePitch="360"/>
        </w:sectPr>
      </w:pPr>
    </w:p>
    <w:p w:rsidR="00EE6EDD" w:rsidRDefault="00EE6E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6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53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A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750, CODE OF LAWS OF SOUTH CAROLINA, 1976, RELATING TO THE OFFENSE OF FAILURE TO STOP A MOTOR VEHICLE WHEN SIGNALED BY A LAW ENFORCEMENT VEHICLE, SO AS TO PROVIDE A PENALTY WHEN A VEHICLE LEADS AN OFFICER ON A HIGH</w:t>
      </w:r>
      <w:r>
        <w:noBreakHyphen/>
        <w:t>SPEED PURSUIT WHICH HAS BEEN VIDEO RECORDED.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343" w:rsidRDefault="003C53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5343" w:rsidRDefault="003C53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750(A) and (B) of the 1976 Code is amended to read:</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82E73">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2E73">
        <w:t>A person who violates the provisions of subsection (A):</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82E73">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Pr="00BC5A53">
        <w:t>’</w:t>
      </w:r>
      <w:r w:rsidRPr="00782E73">
        <w:t>s driver</w:t>
      </w:r>
      <w:r w:rsidRPr="00BC5A53">
        <w:t>’</w:t>
      </w:r>
      <w:r w:rsidRPr="00782E73">
        <w:t xml:space="preserve">s license for at least thirty days; </w:t>
      </w:r>
      <w:r w:rsidRPr="00764F6E">
        <w:rPr>
          <w:strike/>
        </w:rPr>
        <w:t>or</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f</w:t>
      </w:r>
      <w:r w:rsidRPr="00782E73">
        <w:t>or a second or subsequent offense where no great bodily injury or death resulted from the violation, is guilty of a felony and, upon conviction, must be imprisoned for not more than five years. The person</w:t>
      </w:r>
      <w:r w:rsidRPr="00BC5A53">
        <w:t>’</w:t>
      </w:r>
      <w:r w:rsidRPr="00782E73">
        <w:t>s driver</w:t>
      </w:r>
      <w:r w:rsidRPr="00BC5A53">
        <w:t>’</w:t>
      </w:r>
      <w:r w:rsidRPr="00782E73">
        <w:t>s license must be suspended by the department for a period of one year from the date of the conviction</w:t>
      </w:r>
      <w:r w:rsidRPr="00764F6E">
        <w:rPr>
          <w:u w:val="single"/>
        </w:rPr>
        <w:t>; or</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4F6E">
        <w:rPr>
          <w:u w:val="single"/>
        </w:rPr>
        <w:t>(3)</w:t>
      </w:r>
      <w:r>
        <w:tab/>
      </w:r>
      <w:r w:rsidRPr="00764F6E">
        <w:rPr>
          <w:u w:val="single"/>
        </w:rPr>
        <w:t>additionally</w:t>
      </w:r>
      <w:r>
        <w:rPr>
          <w:u w:val="single"/>
        </w:rPr>
        <w:t>,</w:t>
      </w:r>
      <w:r w:rsidRPr="00764F6E">
        <w:rPr>
          <w:u w:val="single"/>
        </w:rPr>
        <w:t xml:space="preserve"> i</w:t>
      </w:r>
      <w:r>
        <w:rPr>
          <w:u w:val="single"/>
        </w:rPr>
        <w:t>f</w:t>
      </w:r>
      <w:r w:rsidRPr="00764F6E">
        <w:rPr>
          <w:u w:val="single"/>
        </w:rPr>
        <w:t xml:space="preserve"> found to have led a law enforcement officer on a high</w:t>
      </w:r>
      <w:r>
        <w:rPr>
          <w:u w:val="single"/>
        </w:rPr>
        <w:noBreakHyphen/>
      </w:r>
      <w:r w:rsidRPr="00764F6E">
        <w:rPr>
          <w:u w:val="single"/>
        </w:rPr>
        <w:t xml:space="preserve">speed </w:t>
      </w:r>
      <w:r>
        <w:rPr>
          <w:u w:val="single"/>
        </w:rPr>
        <w:t>pursuit</w:t>
      </w:r>
      <w:r w:rsidRPr="00764F6E">
        <w:rPr>
          <w:u w:val="single"/>
        </w:rPr>
        <w:t xml:space="preserve"> which was recorded on a law enforcement vehicle video recording device or on an officer</w:t>
      </w:r>
      <w:r w:rsidRPr="00BC5A53">
        <w:rPr>
          <w:u w:val="single"/>
        </w:rPr>
        <w:t>’</w:t>
      </w:r>
      <w:r w:rsidRPr="00764F6E">
        <w:rPr>
          <w:u w:val="single"/>
        </w:rPr>
        <w:t>s body</w:t>
      </w:r>
      <w:r>
        <w:rPr>
          <w:u w:val="single"/>
        </w:rPr>
        <w:noBreakHyphen/>
        <w:t>worn</w:t>
      </w:r>
      <w:r w:rsidRPr="00764F6E">
        <w:rPr>
          <w:u w:val="single"/>
        </w:rPr>
        <w:t xml:space="preserve"> camera, or both, is guilty of a felony and, upon conviction, must be imprisoned for a mandatory minimum period of not less than three years a</w:t>
      </w:r>
      <w:r>
        <w:rPr>
          <w:u w:val="single"/>
        </w:rPr>
        <w:t>nd not more than five years, no</w:t>
      </w:r>
      <w:r w:rsidRPr="00764F6E">
        <w:rPr>
          <w:u w:val="single"/>
        </w:rPr>
        <w:t xml:space="preserve"> part of which may be </w:t>
      </w:r>
      <w:r>
        <w:rPr>
          <w:u w:val="single"/>
        </w:rPr>
        <w:t>suspended. The person</w:t>
      </w:r>
      <w:r w:rsidRPr="00BC5A53">
        <w:rPr>
          <w:u w:val="single"/>
        </w:rPr>
        <w:t>’</w:t>
      </w:r>
      <w:r>
        <w:rPr>
          <w:u w:val="single"/>
        </w:rPr>
        <w:t>s driver</w:t>
      </w:r>
      <w:r w:rsidRPr="00BC5A53">
        <w:rPr>
          <w:u w:val="single"/>
        </w:rPr>
        <w:t>’</w:t>
      </w:r>
      <w:r>
        <w:rPr>
          <w:u w:val="single"/>
        </w:rPr>
        <w:t>s license must be suspended by the department for a period of one year from the date of the conviction</w:t>
      </w:r>
      <w:r w:rsidRPr="00782E73">
        <w:t>.</w:t>
      </w:r>
      <w:r>
        <w:t>”</w:t>
      </w:r>
    </w:p>
    <w:p w:rsidR="00BC5A5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343" w:rsidRDefault="00BC5A53" w:rsidP="00BC5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5654" w:rsidRDefault="00BC5A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D7B" w:rsidRDefault="00671D7B" w:rsidP="00671D7B">
      <w:pPr>
        <w:suppressAutoHyphens/>
      </w:pPr>
    </w:p>
    <w:sectPr w:rsidR="00671D7B" w:rsidSect="00671D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43" w:rsidRDefault="003C5343" w:rsidP="009F0C77">
      <w:r>
        <w:separator/>
      </w:r>
    </w:p>
  </w:endnote>
  <w:endnote w:type="continuationSeparator" w:id="0">
    <w:p w:rsidR="003C5343" w:rsidRDefault="003C53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C1D38C-35BE-4615-AFB1-F30F657379B2}"/>
    <w:embedBold r:id="rId2" w:fontKey="{48994A84-274F-41E7-B511-3ADA30C9ED3A}"/>
  </w:font>
  <w:font w:name="Calibri">
    <w:panose1 w:val="020F0502020204030204"/>
    <w:charset w:val="00"/>
    <w:family w:val="swiss"/>
    <w:pitch w:val="variable"/>
    <w:sig w:usb0="E0002EFF" w:usb1="C000247B" w:usb2="00000009" w:usb3="00000000" w:csb0="000001FF" w:csb1="00000000"/>
    <w:embedRegular r:id="rId3" w:fontKey="{6A328807-B490-4139-8B77-D83A9D898AD1}"/>
  </w:font>
  <w:font w:name="Segoe UI">
    <w:panose1 w:val="020B0502040204020203"/>
    <w:charset w:val="00"/>
    <w:family w:val="swiss"/>
    <w:pitch w:val="variable"/>
    <w:sig w:usb0="E4002EFF" w:usb1="C000E47F" w:usb2="00000009" w:usb3="00000000" w:csb0="000001FF" w:csb1="00000000"/>
    <w:embedRegular r:id="rId4" w:fontKey="{5E517D63-0FD5-4D4A-AA4F-C70E0B576DAB}"/>
  </w:font>
  <w:font w:name="Cambria">
    <w:panose1 w:val="02040503050406030204"/>
    <w:charset w:val="00"/>
    <w:family w:val="roman"/>
    <w:pitch w:val="variable"/>
    <w:sig w:usb0="E00006FF" w:usb1="420024FF" w:usb2="02000000" w:usb3="00000000" w:csb0="0000019F" w:csb1="00000000"/>
    <w:embedRegular r:id="rId5" w:fontKey="{4929E8CC-A964-4C33-8F07-54EC198362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7B" w:rsidRPr="00EE6EDD" w:rsidRDefault="00671D7B" w:rsidP="00EE6EDD">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sidR="004817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43" w:rsidRDefault="003C5343" w:rsidP="009F0C77">
      <w:r>
        <w:separator/>
      </w:r>
    </w:p>
  </w:footnote>
  <w:footnote w:type="continuationSeparator" w:id="0">
    <w:p w:rsidR="003C5343" w:rsidRDefault="003C53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5CM21"/>
    <w:docVar w:name="CoverBillType" w:val="b"/>
    <w:docVar w:name="DocPath" w:val="L:\Council\bills\GT\5935CM21.DOCX"/>
    <w:docVar w:name="dvBillNumber" w:val="355"/>
    <w:docVar w:name="dvBillNumberPrefix" w:val="S. "/>
    <w:docVar w:name="dvOriginalBody" w:val="Senate"/>
    <w:docVar w:name="dvSteno" w:val="GT"/>
    <w:docVar w:name="NameofBody" w:val="s"/>
    <w:docVar w:name="vGroup2" w:val="Council"/>
  </w:docVars>
  <w:rsids>
    <w:rsidRoot w:val="003C5343"/>
    <w:rsid w:val="000263D9"/>
    <w:rsid w:val="00026C9A"/>
    <w:rsid w:val="000965A1"/>
    <w:rsid w:val="000C487D"/>
    <w:rsid w:val="000E1785"/>
    <w:rsid w:val="000F39F2"/>
    <w:rsid w:val="001023A4"/>
    <w:rsid w:val="0010776B"/>
    <w:rsid w:val="00133E66"/>
    <w:rsid w:val="00134ACF"/>
    <w:rsid w:val="00144E15"/>
    <w:rsid w:val="00182B5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5343"/>
    <w:rsid w:val="003D411E"/>
    <w:rsid w:val="003E3C1E"/>
    <w:rsid w:val="003E6148"/>
    <w:rsid w:val="003E7D04"/>
    <w:rsid w:val="00400EAA"/>
    <w:rsid w:val="0041760A"/>
    <w:rsid w:val="004203D7"/>
    <w:rsid w:val="00423F46"/>
    <w:rsid w:val="00461588"/>
    <w:rsid w:val="004809EE"/>
    <w:rsid w:val="00481729"/>
    <w:rsid w:val="004B2A8B"/>
    <w:rsid w:val="00511EE9"/>
    <w:rsid w:val="00521E00"/>
    <w:rsid w:val="00577C6C"/>
    <w:rsid w:val="0058501B"/>
    <w:rsid w:val="005C5AC4"/>
    <w:rsid w:val="0061228A"/>
    <w:rsid w:val="006215AA"/>
    <w:rsid w:val="006340D9"/>
    <w:rsid w:val="00643B8E"/>
    <w:rsid w:val="00653ECC"/>
    <w:rsid w:val="00665EBC"/>
    <w:rsid w:val="00671D7B"/>
    <w:rsid w:val="00680479"/>
    <w:rsid w:val="0069470D"/>
    <w:rsid w:val="006A476C"/>
    <w:rsid w:val="006C6A93"/>
    <w:rsid w:val="006E02F9"/>
    <w:rsid w:val="006F3F76"/>
    <w:rsid w:val="007478C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4CE1"/>
    <w:rsid w:val="00A9741D"/>
    <w:rsid w:val="00AB0576"/>
    <w:rsid w:val="00AD4B17"/>
    <w:rsid w:val="00B26FA6"/>
    <w:rsid w:val="00B741CB"/>
    <w:rsid w:val="00B87AF8"/>
    <w:rsid w:val="00B934F3"/>
    <w:rsid w:val="00BB6347"/>
    <w:rsid w:val="00BC5654"/>
    <w:rsid w:val="00BC5A53"/>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6EDD"/>
    <w:rsid w:val="00EF3EEE"/>
    <w:rsid w:val="00F149A7"/>
    <w:rsid w:val="00F50BAF"/>
    <w:rsid w:val="00F52C10"/>
    <w:rsid w:val="00F7386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4782B-B237-49F3-BEDE-B963DB5A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38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867"/>
    <w:rPr>
      <w:rFonts w:ascii="Segoe UI" w:eastAsia="Times New Roman" w:hAnsi="Segoe UI" w:cs="Segoe UI"/>
      <w:sz w:val="18"/>
      <w:szCs w:val="18"/>
    </w:rPr>
  </w:style>
  <w:style w:type="character" w:styleId="Hyperlink">
    <w:name w:val="Hyperlink"/>
    <w:basedOn w:val="DefaultParagraphFont"/>
    <w:uiPriority w:val="99"/>
    <w:unhideWhenUsed/>
    <w:rsid w:val="00671D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F48A2-121E-4A75-9694-4F14EAD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 Subject not yet available - South Carolina Legislature Online</dc:title>
  <dc:subject/>
  <dc:creator>Gwen Thurmond</dc:creator>
  <cp:keywords/>
  <dc:description/>
  <cp:lastModifiedBy>S Wilson</cp:lastModifiedBy>
  <cp:revision>2</cp:revision>
  <cp:lastPrinted>2020-12-08T19:40:00Z</cp:lastPrinted>
  <dcterms:created xsi:type="dcterms:W3CDTF">2021-01-21T22:31:00Z</dcterms:created>
  <dcterms:modified xsi:type="dcterms:W3CDTF">2021-01-21T22:31:00Z</dcterms:modified>
</cp:coreProperties>
</file>