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EB5" w:rsidRDefault="000D7EB5" w:rsidP="000D7EB5">
      <w:pPr>
        <w:widowControl w:val="0"/>
        <w:jc w:val="center"/>
      </w:pPr>
      <w:r w:rsidRPr="000D7EB5">
        <w:rPr>
          <w:b/>
        </w:rPr>
        <w:t>South Carolina General Assembly</w:t>
      </w:r>
    </w:p>
    <w:p w:rsidR="000D7EB5" w:rsidRDefault="000D7EB5" w:rsidP="000D7EB5">
      <w:pPr>
        <w:widowControl w:val="0"/>
        <w:jc w:val="center"/>
      </w:pPr>
      <w:r>
        <w:t>124th Session, 2021-2022</w:t>
      </w:r>
    </w:p>
    <w:p w:rsidR="000D7EB5" w:rsidRDefault="000D7EB5" w:rsidP="000D7EB5">
      <w:pPr>
        <w:widowControl w:val="0"/>
        <w:jc w:val="left"/>
      </w:pPr>
    </w:p>
    <w:p w:rsidR="000D7EB5" w:rsidRDefault="000D7EB5" w:rsidP="000D7EB5">
      <w:pPr>
        <w:widowControl w:val="0"/>
        <w:jc w:val="left"/>
        <w:rPr>
          <w:b/>
        </w:rPr>
      </w:pPr>
      <w:r w:rsidRPr="000D7EB5">
        <w:rPr>
          <w:b/>
        </w:rPr>
        <w:t>H. 3699</w:t>
      </w:r>
    </w:p>
    <w:p w:rsidR="000D7EB5" w:rsidRDefault="000D7EB5" w:rsidP="000D7EB5">
      <w:pPr>
        <w:widowControl w:val="0"/>
        <w:jc w:val="left"/>
        <w:rPr>
          <w:b/>
        </w:rPr>
      </w:pPr>
    </w:p>
    <w:p w:rsidR="000D7EB5" w:rsidRDefault="000D7EB5" w:rsidP="000D7EB5">
      <w:pPr>
        <w:widowControl w:val="0"/>
        <w:jc w:val="left"/>
      </w:pPr>
      <w:r w:rsidRPr="000D7EB5">
        <w:rPr>
          <w:b/>
        </w:rPr>
        <w:t>STATUS INFORMATION</w:t>
      </w:r>
    </w:p>
    <w:p w:rsidR="000D7EB5" w:rsidRDefault="000D7EB5" w:rsidP="000D7EB5">
      <w:pPr>
        <w:widowControl w:val="0"/>
        <w:jc w:val="left"/>
      </w:pPr>
    </w:p>
    <w:p w:rsidR="000D7EB5" w:rsidRDefault="000D7EB5" w:rsidP="000D7EB5">
      <w:pPr>
        <w:widowControl w:val="0"/>
        <w:jc w:val="left"/>
      </w:pPr>
      <w:r>
        <w:t>House Resolution</w:t>
      </w:r>
    </w:p>
    <w:p w:rsidR="000D7EB5" w:rsidRDefault="000D7EB5" w:rsidP="000D7EB5">
      <w:pPr>
        <w:widowControl w:val="0"/>
        <w:jc w:val="left"/>
      </w:pPr>
      <w:r>
        <w:t>Sponsors: Reps. Blackwell, Alexander, Allison, Anderson, Atkinson, Bailey, Ballentine, Bamberg, Bannister, Bennett, Bernstein,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0D7EB5" w:rsidRDefault="000D7EB5" w:rsidP="000D7EB5">
      <w:pPr>
        <w:widowControl w:val="0"/>
        <w:jc w:val="left"/>
      </w:pPr>
      <w:r>
        <w:t>Document Path: l:\council\bills\gm\24444vr21.docx</w:t>
      </w:r>
    </w:p>
    <w:p w:rsidR="000D7EB5" w:rsidRDefault="000D7EB5" w:rsidP="000D7EB5">
      <w:pPr>
        <w:widowControl w:val="0"/>
        <w:jc w:val="left"/>
      </w:pPr>
    </w:p>
    <w:p w:rsidR="000D7EB5" w:rsidRDefault="000D7EB5" w:rsidP="000D7EB5">
      <w:pPr>
        <w:widowControl w:val="0"/>
        <w:jc w:val="left"/>
      </w:pPr>
      <w:r>
        <w:t>Introduced in the House on January 14, 2021</w:t>
      </w:r>
    </w:p>
    <w:p w:rsidR="000D7EB5" w:rsidRDefault="000D7EB5" w:rsidP="000D7EB5">
      <w:pPr>
        <w:widowControl w:val="0"/>
        <w:jc w:val="left"/>
      </w:pPr>
      <w:r>
        <w:t>Adopted by the House on January 14, 2021</w:t>
      </w:r>
    </w:p>
    <w:p w:rsidR="000D7EB5" w:rsidRDefault="000D7EB5" w:rsidP="000D7EB5">
      <w:pPr>
        <w:widowControl w:val="0"/>
        <w:jc w:val="left"/>
      </w:pPr>
    </w:p>
    <w:p w:rsidR="000D7EB5" w:rsidRDefault="0077439A" w:rsidP="000D7EB5">
      <w:pPr>
        <w:widowControl w:val="0"/>
        <w:jc w:val="left"/>
      </w:pPr>
      <w:r>
        <w:t>Summary: Albert Lawson Boni</w:t>
      </w:r>
    </w:p>
    <w:p w:rsidR="000D7EB5" w:rsidRDefault="000D7EB5" w:rsidP="000D7EB5">
      <w:pPr>
        <w:widowControl w:val="0"/>
        <w:jc w:val="left"/>
      </w:pPr>
    </w:p>
    <w:p w:rsidR="000D7EB5" w:rsidRDefault="000D7EB5" w:rsidP="000D7EB5">
      <w:pPr>
        <w:widowControl w:val="0"/>
        <w:jc w:val="left"/>
      </w:pPr>
    </w:p>
    <w:p w:rsidR="000D7EB5" w:rsidRDefault="000D7EB5" w:rsidP="000D7EB5">
      <w:pPr>
        <w:widowControl w:val="0"/>
        <w:tabs>
          <w:tab w:val="center" w:pos="590"/>
          <w:tab w:val="center" w:pos="1440"/>
          <w:tab w:val="left" w:pos="1872"/>
          <w:tab w:val="left" w:pos="9187"/>
        </w:tabs>
        <w:jc w:val="left"/>
      </w:pPr>
      <w:r w:rsidRPr="000D7EB5">
        <w:rPr>
          <w:b/>
        </w:rPr>
        <w:t>HISTORY OF LEGISLATIVE ACTIONS</w:t>
      </w:r>
    </w:p>
    <w:p w:rsidR="000D7EB5" w:rsidRDefault="000D7EB5" w:rsidP="000D7EB5">
      <w:pPr>
        <w:widowControl w:val="0"/>
        <w:tabs>
          <w:tab w:val="center" w:pos="590"/>
          <w:tab w:val="center" w:pos="1440"/>
          <w:tab w:val="left" w:pos="1872"/>
          <w:tab w:val="left" w:pos="9187"/>
        </w:tabs>
        <w:jc w:val="left"/>
      </w:pPr>
    </w:p>
    <w:p w:rsidR="000D7EB5" w:rsidRPr="000D7EB5" w:rsidRDefault="000D7EB5" w:rsidP="000D7EB5">
      <w:pPr>
        <w:widowControl w:val="0"/>
        <w:tabs>
          <w:tab w:val="center" w:pos="590"/>
          <w:tab w:val="center" w:pos="1440"/>
          <w:tab w:val="left" w:pos="1872"/>
          <w:tab w:val="left" w:pos="9187"/>
        </w:tabs>
        <w:jc w:val="left"/>
      </w:pPr>
      <w:r w:rsidRPr="000D7EB5">
        <w:rPr>
          <w:u w:val="single"/>
        </w:rPr>
        <w:tab/>
        <w:t>Date</w:t>
      </w:r>
      <w:r w:rsidRPr="000D7EB5">
        <w:rPr>
          <w:u w:val="single"/>
        </w:rPr>
        <w:tab/>
        <w:t>Body</w:t>
      </w:r>
      <w:r w:rsidRPr="000D7EB5">
        <w:rPr>
          <w:u w:val="single"/>
        </w:rPr>
        <w:tab/>
        <w:t>Action Description with journal page number</w:t>
      </w:r>
      <w:r w:rsidRPr="000D7EB5">
        <w:rPr>
          <w:u w:val="single"/>
        </w:rPr>
        <w:tab/>
      </w:r>
    </w:p>
    <w:p w:rsidR="003A778F" w:rsidRDefault="003A778F" w:rsidP="003A778F">
      <w:pPr>
        <w:widowControl w:val="0"/>
        <w:tabs>
          <w:tab w:val="right" w:pos="1008"/>
          <w:tab w:val="left" w:pos="1152"/>
          <w:tab w:val="left" w:pos="1872"/>
          <w:tab w:val="left" w:pos="9187"/>
        </w:tabs>
        <w:ind w:left="2088" w:hanging="2088"/>
      </w:pPr>
      <w:r>
        <w:tab/>
        <w:t>1/14/2021</w:t>
      </w:r>
      <w:r>
        <w:tab/>
        <w:t>House</w:t>
      </w:r>
      <w:r>
        <w:tab/>
        <w:t>Introduced and adopted (</w:t>
      </w:r>
      <w:hyperlink r:id="rId7" w:history="1">
        <w:r w:rsidRPr="0080291D">
          <w:rPr>
            <w:rStyle w:val="Hyperlink"/>
          </w:rPr>
          <w:t>House Journal</w:t>
        </w:r>
        <w:r w:rsidRPr="0080291D">
          <w:rPr>
            <w:rStyle w:val="Hyperlink"/>
          </w:rPr>
          <w:noBreakHyphen/>
          <w:t>page 574</w:t>
        </w:r>
      </w:hyperlink>
      <w:r>
        <w:t>)</w:t>
      </w:r>
    </w:p>
    <w:p w:rsidR="003A778F" w:rsidRDefault="003A778F" w:rsidP="003A778F">
      <w:pPr>
        <w:widowControl w:val="0"/>
        <w:tabs>
          <w:tab w:val="right" w:pos="1008"/>
          <w:tab w:val="left" w:pos="1152"/>
          <w:tab w:val="left" w:pos="1872"/>
          <w:tab w:val="left" w:pos="9187"/>
        </w:tabs>
        <w:ind w:left="2088" w:hanging="2088"/>
      </w:pPr>
    </w:p>
    <w:p w:rsidR="000D7EB5" w:rsidRDefault="000D7EB5" w:rsidP="000D7E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D7EB5">
          <w:rPr>
            <w:rStyle w:val="Hyperlink"/>
          </w:rPr>
          <w:t>legislative information</w:t>
        </w:r>
      </w:hyperlink>
      <w:r>
        <w:t xml:space="preserve"> at the website</w:t>
      </w:r>
    </w:p>
    <w:p w:rsidR="000D7EB5" w:rsidRDefault="000D7EB5" w:rsidP="000D7EB5">
      <w:pPr>
        <w:widowControl w:val="0"/>
        <w:tabs>
          <w:tab w:val="right" w:pos="1008"/>
          <w:tab w:val="left" w:pos="1152"/>
          <w:tab w:val="left" w:pos="1872"/>
          <w:tab w:val="left" w:pos="9187"/>
        </w:tabs>
        <w:ind w:left="2088" w:hanging="2088"/>
        <w:jc w:val="left"/>
      </w:pPr>
    </w:p>
    <w:p w:rsidR="000D7EB5" w:rsidRPr="000D7EB5" w:rsidRDefault="000D7EB5" w:rsidP="000D7EB5">
      <w:pPr>
        <w:widowControl w:val="0"/>
        <w:tabs>
          <w:tab w:val="right" w:pos="1008"/>
          <w:tab w:val="left" w:pos="1152"/>
          <w:tab w:val="left" w:pos="1872"/>
          <w:tab w:val="left" w:pos="9187"/>
        </w:tabs>
        <w:ind w:left="2088" w:hanging="2088"/>
        <w:jc w:val="left"/>
      </w:pPr>
    </w:p>
    <w:p w:rsidR="000D7EB5" w:rsidRDefault="000D7EB5" w:rsidP="000D7EB5">
      <w:r w:rsidRPr="000D7EB5">
        <w:rPr>
          <w:b/>
        </w:rPr>
        <w:t>VERSIONS OF THIS BILL</w:t>
      </w:r>
    </w:p>
    <w:p w:rsidR="000D7EB5" w:rsidRDefault="000D7EB5" w:rsidP="000D7EB5"/>
    <w:p w:rsidR="000D7EB5" w:rsidRDefault="009A6637" w:rsidP="000D7EB5">
      <w:hyperlink r:id="rId9" w:history="1">
        <w:r w:rsidR="000D7EB5">
          <w:rPr>
            <w:rStyle w:val="Hyperlink"/>
          </w:rPr>
          <w:t>1/14/2021</w:t>
        </w:r>
      </w:hyperlink>
    </w:p>
    <w:p w:rsidR="000D7EB5" w:rsidRDefault="000D7EB5" w:rsidP="000D7EB5"/>
    <w:p w:rsidR="000D7EB5" w:rsidRDefault="000D7EB5" w:rsidP="000D7EB5">
      <w:pPr>
        <w:sectPr w:rsidR="000D7EB5" w:rsidSect="000D7EB5">
          <w:pgSz w:w="12240" w:h="15840" w:code="1"/>
          <w:pgMar w:top="1080" w:right="1440" w:bottom="1080" w:left="1440" w:header="720" w:footer="720" w:gutter="0"/>
          <w:cols w:space="720"/>
          <w:noEndnote/>
          <w:docGrid w:linePitch="360"/>
        </w:sectPr>
      </w:pPr>
    </w:p>
    <w:p w:rsidR="00C56D3D" w:rsidRDefault="00C56D3D"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72" w:rsidRDefault="00A83D72"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72" w:rsidRDefault="00A83D72"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72" w:rsidRDefault="00A83D72"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72" w:rsidRDefault="00A83D72"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72" w:rsidRDefault="00A83D72"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D72" w:rsidRDefault="00A83D72" w:rsidP="00A83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50C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2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5175">
        <w:rPr>
          <w:color w:val="000000" w:themeColor="text1"/>
          <w:u w:color="000000" w:themeColor="text1"/>
        </w:rPr>
        <w:t>TO EXPRESS THE PROFOUND SORROW OF THE MEMBERS OF THE SOUTH CAROLINA HOUSE OF REPRESENTATIVES UPON THE PASSING OF ALBERT LAWSON BONI OF AIKEN COUNTY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0A3F" w:rsidRDefault="002B272A"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BC7010" w:rsidRPr="00E847A2">
        <w:rPr>
          <w:color w:val="000000" w:themeColor="text1"/>
          <w:u w:color="000000" w:themeColor="text1"/>
        </w:rPr>
        <w:t xml:space="preserve"> the members of the South Carolina House of Representatives were saddened to learn of the death of Albert Lawson Boni on December 27, 2020</w:t>
      </w:r>
      <w:r w:rsidR="00D50A3F">
        <w:rPr>
          <w:color w:val="000000" w:themeColor="text1"/>
          <w:u w:color="000000" w:themeColor="text1"/>
        </w:rPr>
        <w:t>; and</w:t>
      </w:r>
    </w:p>
    <w:p w:rsidR="00D50A3F" w:rsidRDefault="00D50A3F"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D50A3F"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w:t>
      </w:r>
      <w:r w:rsidR="00BC7010" w:rsidRPr="00E847A2">
        <w:rPr>
          <w:color w:val="000000" w:themeColor="text1"/>
          <w:u w:color="000000" w:themeColor="text1"/>
        </w:rPr>
        <w:t>in Brockton, Massachusetts, in 1933, Albert Boni earn</w:t>
      </w:r>
      <w:r w:rsidR="00C67F6A">
        <w:rPr>
          <w:color w:val="000000" w:themeColor="text1"/>
          <w:u w:color="000000" w:themeColor="text1"/>
        </w:rPr>
        <w:t>ed</w:t>
      </w:r>
      <w:r w:rsidR="00BC7010" w:rsidRPr="00E847A2">
        <w:rPr>
          <w:color w:val="000000" w:themeColor="text1"/>
          <w:u w:color="000000" w:themeColor="text1"/>
        </w:rPr>
        <w:t xml:space="preserve"> a degree in chemistry from </w:t>
      </w:r>
      <w:r w:rsidR="002863B0">
        <w:rPr>
          <w:color w:val="000000" w:themeColor="text1"/>
          <w:u w:color="000000" w:themeColor="text1"/>
        </w:rPr>
        <w:t xml:space="preserve">Harvard University </w:t>
      </w:r>
      <w:r w:rsidR="00BC7010" w:rsidRPr="00E847A2">
        <w:rPr>
          <w:color w:val="000000" w:themeColor="text1"/>
          <w:u w:color="000000" w:themeColor="text1"/>
        </w:rPr>
        <w:t>in 1955</w:t>
      </w:r>
      <w:r w:rsidR="00C67F6A">
        <w:rPr>
          <w:color w:val="000000" w:themeColor="text1"/>
          <w:u w:color="000000" w:themeColor="text1"/>
        </w:rPr>
        <w:t xml:space="preserve">, </w:t>
      </w:r>
      <w:r w:rsidR="00BC7010" w:rsidRPr="00E847A2">
        <w:rPr>
          <w:color w:val="000000" w:themeColor="text1"/>
          <w:u w:color="000000" w:themeColor="text1"/>
        </w:rPr>
        <w:t>studying under Professor George Kistiakowsky of the Manhattan Project; and</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t>Whereas, after graduation, he moved to Aiken to begin his career as a research and development chemist with the DuPont Company at the Savannah River Plant, now Savannah River Site.  His primary assignment was the development of radioisotope measurement technology to assess the impact of nuclear materials production effluents and nuclear weapons test fallout on plant personnel, the surrounding public, and the environment; and</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t>Whereas, this research led to Mr. Boni</w:t>
      </w:r>
      <w:r w:rsidR="00B2423C" w:rsidRPr="00B2423C">
        <w:rPr>
          <w:color w:val="000000" w:themeColor="text1"/>
          <w:u w:color="000000" w:themeColor="text1"/>
        </w:rPr>
        <w:t>’</w:t>
      </w:r>
      <w:r w:rsidRPr="00E847A2">
        <w:rPr>
          <w:color w:val="000000" w:themeColor="text1"/>
          <w:u w:color="000000" w:themeColor="text1"/>
        </w:rPr>
        <w:t>s involvement with national and international nonproliferation of nuclear weapons as part of the United States Department of Energy Office of Nonproliferation and National Security</w:t>
      </w:r>
      <w:r w:rsidR="00D50A3F">
        <w:rPr>
          <w:color w:val="000000" w:themeColor="text1"/>
          <w:u w:color="000000" w:themeColor="text1"/>
        </w:rPr>
        <w:t>. As</w:t>
      </w:r>
      <w:r w:rsidRPr="00E847A2">
        <w:rPr>
          <w:color w:val="000000" w:themeColor="text1"/>
          <w:u w:color="000000" w:themeColor="text1"/>
        </w:rPr>
        <w:t xml:space="preserve"> research manager of the Environmental Technology Section, later </w:t>
      </w:r>
      <w:r w:rsidR="00D50A3F">
        <w:rPr>
          <w:color w:val="000000" w:themeColor="text1"/>
          <w:u w:color="000000" w:themeColor="text1"/>
        </w:rPr>
        <w:t xml:space="preserve">known as </w:t>
      </w:r>
      <w:r w:rsidRPr="00E847A2">
        <w:rPr>
          <w:color w:val="000000" w:themeColor="text1"/>
          <w:u w:color="000000" w:themeColor="text1"/>
        </w:rPr>
        <w:t xml:space="preserve">the Nonproliferation Technologies Section, he established the Special Programs Group in support of federal agencies in the area of technical collection related to nuclear weapons development programs, </w:t>
      </w:r>
      <w:r w:rsidR="00D50A3F">
        <w:rPr>
          <w:color w:val="000000" w:themeColor="text1"/>
          <w:u w:color="000000" w:themeColor="text1"/>
        </w:rPr>
        <w:t xml:space="preserve">earning him </w:t>
      </w:r>
      <w:r w:rsidRPr="00E847A2">
        <w:rPr>
          <w:color w:val="000000" w:themeColor="text1"/>
          <w:u w:color="000000" w:themeColor="text1"/>
        </w:rPr>
        <w:t xml:space="preserve"> </w:t>
      </w:r>
      <w:r w:rsidRPr="00E847A2">
        <w:rPr>
          <w:color w:val="000000" w:themeColor="text1"/>
          <w:u w:color="000000" w:themeColor="text1"/>
        </w:rPr>
        <w:lastRenderedPageBreak/>
        <w:t>recognition from the United States government as an expert in environmental technical collection and the detection of nuclear proliferation signatures; and</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t xml:space="preserve">Whereas, many agencies sought </w:t>
      </w:r>
      <w:r w:rsidR="00D50A3F">
        <w:rPr>
          <w:color w:val="000000" w:themeColor="text1"/>
          <w:u w:color="000000" w:themeColor="text1"/>
        </w:rPr>
        <w:t>his</w:t>
      </w:r>
      <w:r w:rsidRPr="00E847A2">
        <w:rPr>
          <w:color w:val="000000" w:themeColor="text1"/>
          <w:u w:color="000000" w:themeColor="text1"/>
        </w:rPr>
        <w:t xml:space="preserve"> expertise, </w:t>
      </w:r>
      <w:r w:rsidR="002863B0">
        <w:rPr>
          <w:color w:val="000000" w:themeColor="text1"/>
          <w:u w:color="000000" w:themeColor="text1"/>
        </w:rPr>
        <w:t>such as</w:t>
      </w:r>
      <w:r w:rsidRPr="00E847A2">
        <w:rPr>
          <w:color w:val="000000" w:themeColor="text1"/>
          <w:u w:color="000000" w:themeColor="text1"/>
        </w:rPr>
        <w:t xml:space="preserve"> the United States Department of Defense, the Federal Bureau of Investigations, the National Aeronautical and Space Administration, and the International Atomic Energy Agency</w:t>
      </w:r>
      <w:r w:rsidR="00D50A3F">
        <w:rPr>
          <w:color w:val="000000" w:themeColor="text1"/>
          <w:u w:color="000000" w:themeColor="text1"/>
        </w:rPr>
        <w:t xml:space="preserve"> (IAEA). He</w:t>
      </w:r>
      <w:r w:rsidRPr="00E847A2">
        <w:rPr>
          <w:color w:val="000000" w:themeColor="text1"/>
          <w:u w:color="000000" w:themeColor="text1"/>
        </w:rPr>
        <w:t xml:space="preserve"> served with distinction on numerous government advisory committees and international inspection teams, including the IAEA Action Team for Iraq under the auspices of the United Nations weapons inspection team for Iraq; and</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t>Whereas, Mr. Boni published over one hundred fifty peer</w:t>
      </w:r>
      <w:r w:rsidR="00B2423C">
        <w:rPr>
          <w:color w:val="000000" w:themeColor="text1"/>
          <w:u w:color="000000" w:themeColor="text1"/>
        </w:rPr>
        <w:noBreakHyphen/>
      </w:r>
      <w:r w:rsidRPr="00E847A2">
        <w:rPr>
          <w:color w:val="000000" w:themeColor="text1"/>
          <w:u w:color="000000" w:themeColor="text1"/>
        </w:rPr>
        <w:t>reviewed journal articles and government reports on high sensitivity detection methods and technologies</w:t>
      </w:r>
      <w:r w:rsidR="00D50A3F">
        <w:rPr>
          <w:color w:val="000000" w:themeColor="text1"/>
          <w:u w:color="000000" w:themeColor="text1"/>
        </w:rPr>
        <w:t>, including</w:t>
      </w:r>
      <w:r w:rsidRPr="00E847A2">
        <w:rPr>
          <w:color w:val="000000" w:themeColor="text1"/>
          <w:u w:color="000000" w:themeColor="text1"/>
        </w:rPr>
        <w:t xml:space="preserve"> their application to environmental studies</w:t>
      </w:r>
      <w:r w:rsidR="00D50A3F">
        <w:rPr>
          <w:color w:val="000000" w:themeColor="text1"/>
          <w:u w:color="000000" w:themeColor="text1"/>
        </w:rPr>
        <w:t>. In 1988, he r</w:t>
      </w:r>
      <w:r w:rsidR="00C67F6A">
        <w:rPr>
          <w:color w:val="000000" w:themeColor="text1"/>
          <w:u w:color="000000" w:themeColor="text1"/>
        </w:rPr>
        <w:t xml:space="preserve">eceived formal recognition </w:t>
      </w:r>
      <w:r w:rsidRPr="00E847A2">
        <w:rPr>
          <w:color w:val="000000" w:themeColor="text1"/>
          <w:u w:color="000000" w:themeColor="text1"/>
        </w:rPr>
        <w:t>by the United States government for his past contributions to nuclear</w:t>
      </w:r>
      <w:r w:rsidR="00D50A3F">
        <w:rPr>
          <w:color w:val="000000" w:themeColor="text1"/>
          <w:u w:color="000000" w:themeColor="text1"/>
        </w:rPr>
        <w:t xml:space="preserve"> nonproliferation, and i</w:t>
      </w:r>
      <w:r w:rsidRPr="00E847A2">
        <w:rPr>
          <w:color w:val="000000" w:themeColor="text1"/>
          <w:u w:color="000000" w:themeColor="text1"/>
        </w:rPr>
        <w:t xml:space="preserve">n 1998, he </w:t>
      </w:r>
      <w:r w:rsidR="00D50A3F">
        <w:rPr>
          <w:color w:val="000000" w:themeColor="text1"/>
          <w:u w:color="000000" w:themeColor="text1"/>
        </w:rPr>
        <w:t>received the</w:t>
      </w:r>
      <w:r w:rsidRPr="00E847A2">
        <w:rPr>
          <w:color w:val="000000" w:themeColor="text1"/>
          <w:u w:color="000000" w:themeColor="text1"/>
        </w:rPr>
        <w:t xml:space="preserve"> Citizens for Nucl</w:t>
      </w:r>
      <w:r w:rsidR="00D50A3F">
        <w:rPr>
          <w:color w:val="000000" w:themeColor="text1"/>
          <w:u w:color="000000" w:themeColor="text1"/>
        </w:rPr>
        <w:t xml:space="preserve">ear Technology Awareness </w:t>
      </w:r>
      <w:r w:rsidRPr="00E847A2">
        <w:rPr>
          <w:color w:val="000000" w:themeColor="text1"/>
          <w:u w:color="000000" w:themeColor="text1"/>
        </w:rPr>
        <w:t xml:space="preserve">Distinguished Scientist Award </w:t>
      </w:r>
      <w:r w:rsidR="00D50A3F">
        <w:rPr>
          <w:color w:val="000000" w:themeColor="text1"/>
          <w:u w:color="000000" w:themeColor="text1"/>
        </w:rPr>
        <w:t>for</w:t>
      </w:r>
      <w:r w:rsidRPr="00E847A2">
        <w:rPr>
          <w:color w:val="000000" w:themeColor="text1"/>
          <w:u w:color="000000" w:themeColor="text1"/>
        </w:rPr>
        <w:t xml:space="preserve"> exceptional lifetime scientific contribution.  The following year, he received the Don Orth Award in the area of nuclear nonproliferation and high sensitivity measurements of radionuclides; and</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t>Whereas, an Eagle Scout, Mr. Boni served as waterfront director for the Boy Scout National Jamboree for many years and later coached the former St. Angela Academy of Aiken boys varsity team for many years, leading them to a state basketball championship.  He adopted Clemson University a</w:t>
      </w:r>
      <w:r w:rsidR="00C67F6A">
        <w:rPr>
          <w:color w:val="000000" w:themeColor="text1"/>
          <w:u w:color="000000" w:themeColor="text1"/>
        </w:rPr>
        <w:t>s his university and was a long-</w:t>
      </w:r>
      <w:r w:rsidRPr="00E847A2">
        <w:rPr>
          <w:color w:val="000000" w:themeColor="text1"/>
          <w:u w:color="000000" w:themeColor="text1"/>
        </w:rPr>
        <w:t>time IPTAY member and an avid supporter</w:t>
      </w:r>
      <w:r w:rsidR="00C67F6A">
        <w:rPr>
          <w:color w:val="000000" w:themeColor="text1"/>
          <w:u w:color="000000" w:themeColor="text1"/>
        </w:rPr>
        <w:t xml:space="preserve"> of the Tigers</w:t>
      </w:r>
      <w:r w:rsidRPr="00E847A2">
        <w:rPr>
          <w:color w:val="000000" w:themeColor="text1"/>
          <w:u w:color="000000" w:themeColor="text1"/>
        </w:rPr>
        <w:t xml:space="preserve">; and </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t xml:space="preserve">Whereas, </w:t>
      </w:r>
      <w:r w:rsidR="00C67F6A">
        <w:rPr>
          <w:color w:val="000000" w:themeColor="text1"/>
          <w:u w:color="000000" w:themeColor="text1"/>
        </w:rPr>
        <w:t xml:space="preserve">he is survived by his beloved wife, Alice; four children: </w:t>
      </w:r>
      <w:r w:rsidRPr="00E847A2">
        <w:rPr>
          <w:color w:val="000000" w:themeColor="text1"/>
          <w:u w:color="000000" w:themeColor="text1"/>
        </w:rPr>
        <w:t xml:space="preserve"> Debra Boni Gifford</w:t>
      </w:r>
      <w:r w:rsidR="00C67F6A">
        <w:rPr>
          <w:color w:val="000000" w:themeColor="text1"/>
          <w:u w:color="000000" w:themeColor="text1"/>
        </w:rPr>
        <w:t xml:space="preserve">, </w:t>
      </w:r>
      <w:r w:rsidRPr="00E847A2">
        <w:rPr>
          <w:color w:val="000000" w:themeColor="text1"/>
          <w:u w:color="000000" w:themeColor="text1"/>
        </w:rPr>
        <w:t>Bradley Boni</w:t>
      </w:r>
      <w:r w:rsidR="00C67F6A">
        <w:rPr>
          <w:color w:val="000000" w:themeColor="text1"/>
          <w:u w:color="000000" w:themeColor="text1"/>
        </w:rPr>
        <w:t xml:space="preserve">, </w:t>
      </w:r>
      <w:r w:rsidRPr="00E847A2">
        <w:rPr>
          <w:color w:val="000000" w:themeColor="text1"/>
          <w:u w:color="000000" w:themeColor="text1"/>
        </w:rPr>
        <w:t>Bret Goodwin</w:t>
      </w:r>
      <w:r w:rsidR="00C67F6A">
        <w:rPr>
          <w:color w:val="000000" w:themeColor="text1"/>
          <w:u w:color="000000" w:themeColor="text1"/>
        </w:rPr>
        <w:t xml:space="preserve">, and </w:t>
      </w:r>
      <w:r w:rsidRPr="00E847A2">
        <w:rPr>
          <w:color w:val="000000" w:themeColor="text1"/>
          <w:u w:color="000000" w:themeColor="text1"/>
        </w:rPr>
        <w:t>Sharon DeHart</w:t>
      </w:r>
      <w:r w:rsidR="00C67F6A">
        <w:rPr>
          <w:color w:val="000000" w:themeColor="text1"/>
          <w:u w:color="000000" w:themeColor="text1"/>
        </w:rPr>
        <w:t xml:space="preserve">; as well as </w:t>
      </w:r>
      <w:r w:rsidRPr="00E847A2">
        <w:rPr>
          <w:color w:val="000000" w:themeColor="text1"/>
          <w:u w:color="000000" w:themeColor="text1"/>
        </w:rPr>
        <w:t>eight grandchildren and two great</w:t>
      </w:r>
      <w:r w:rsidR="00B2423C">
        <w:rPr>
          <w:color w:val="000000" w:themeColor="text1"/>
          <w:u w:color="000000" w:themeColor="text1"/>
        </w:rPr>
        <w:noBreakHyphen/>
      </w:r>
      <w:r w:rsidRPr="00E847A2">
        <w:rPr>
          <w:color w:val="000000" w:themeColor="text1"/>
          <w:u w:color="000000" w:themeColor="text1"/>
        </w:rPr>
        <w:t>grandchildren; and</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0CB"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47A2">
        <w:rPr>
          <w:color w:val="000000" w:themeColor="text1"/>
          <w:u w:color="000000" w:themeColor="text1"/>
        </w:rPr>
        <w:t>Whereas, the members of the South Carolina House of Representatives are indebted to Albert Boni for his life of dedication and excellence and the legacy he has left to keep future generations safe</w:t>
      </w:r>
      <w:r w:rsidR="009850CB">
        <w:t>.  Now, therefore,</w:t>
      </w:r>
    </w:p>
    <w:p w:rsidR="009850CB" w:rsidRDefault="009850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0CB" w:rsidRDefault="009850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50CB" w:rsidRDefault="009850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47A2">
        <w:rPr>
          <w:color w:val="000000" w:themeColor="text1"/>
          <w:u w:color="000000" w:themeColor="text1"/>
        </w:rPr>
        <w:t>That the members of the South Carolina House of Representatives, by this resolution, express their profound sorrow upon the passing of Albert Lawson Boni of Aiken County and extend their deepest sympathy to his large and loving family and his many friends.</w:t>
      </w:r>
    </w:p>
    <w:p w:rsidR="00BC7010" w:rsidRPr="00E847A2"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0CB" w:rsidRDefault="00BC7010" w:rsidP="00BC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47A2">
        <w:rPr>
          <w:color w:val="000000" w:themeColor="text1"/>
          <w:u w:color="000000" w:themeColor="text1"/>
        </w:rPr>
        <w:t>Be it further resolved that a copy of this resolution be presented to the family of Albert Lawson Boni.</w:t>
      </w:r>
    </w:p>
    <w:p w:rsidR="00674464" w:rsidRDefault="00B242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7EB5" w:rsidRDefault="000D7EB5" w:rsidP="000D7EB5">
      <w:pPr>
        <w:suppressAutoHyphens/>
      </w:pPr>
    </w:p>
    <w:sectPr w:rsidR="000D7EB5" w:rsidSect="000D7EB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A3F" w:rsidRDefault="00D50A3F" w:rsidP="009F0C77">
      <w:r>
        <w:separator/>
      </w:r>
    </w:p>
  </w:endnote>
  <w:endnote w:type="continuationSeparator" w:id="0">
    <w:p w:rsidR="00D50A3F" w:rsidRDefault="00D50A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96216C-F992-4E07-98E0-6DDEC3250556}"/>
    <w:embedBold r:id="rId2" w:fontKey="{80BFBE67-B6EF-43EF-BF7F-7E621DBFB9EC}"/>
  </w:font>
  <w:font w:name="Calibri">
    <w:panose1 w:val="020F0502020204030204"/>
    <w:charset w:val="00"/>
    <w:family w:val="swiss"/>
    <w:pitch w:val="variable"/>
    <w:sig w:usb0="E0002EFF" w:usb1="C000247B" w:usb2="00000009" w:usb3="00000000" w:csb0="000001FF" w:csb1="00000000"/>
    <w:embedRegular r:id="rId3" w:fontKey="{385232B2-3C4D-4BA9-A3EE-77FD954E2326}"/>
  </w:font>
  <w:font w:name="Segoe UI">
    <w:panose1 w:val="020B0502040204020203"/>
    <w:charset w:val="00"/>
    <w:family w:val="swiss"/>
    <w:pitch w:val="variable"/>
    <w:sig w:usb0="E4002EFF" w:usb1="C000E47F" w:usb2="00000009" w:usb3="00000000" w:csb0="000001FF" w:csb1="00000000"/>
    <w:embedRegular r:id="rId4" w:fontKey="{9FEDD7CF-BFF8-4315-AB70-C9BADA3BCDDC}"/>
  </w:font>
  <w:font w:name="Cambria">
    <w:panose1 w:val="02040503050406030204"/>
    <w:charset w:val="00"/>
    <w:family w:val="roman"/>
    <w:pitch w:val="variable"/>
    <w:sig w:usb0="E00006FF" w:usb1="420024FF" w:usb2="02000000" w:usb3="00000000" w:csb0="0000019F" w:csb1="00000000"/>
    <w:embedRegular r:id="rId5" w:fontKey="{EC782DAD-771E-40B8-B293-2E9DAA832A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EB5" w:rsidRPr="00C56D3D" w:rsidRDefault="000D7EB5" w:rsidP="00C56D3D">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sidR="003A77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A3F" w:rsidRDefault="00D50A3F" w:rsidP="009F0C77">
      <w:r>
        <w:separator/>
      </w:r>
    </w:p>
  </w:footnote>
  <w:footnote w:type="continuationSeparator" w:id="0">
    <w:p w:rsidR="00D50A3F" w:rsidRDefault="00D50A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44VR21"/>
    <w:docVar w:name="CoverBillType" w:val="r"/>
    <w:docVar w:name="DocPath" w:val="L:\Council\bills\GM\24444VR21.DOCX"/>
    <w:docVar w:name="dvBillNumber" w:val="3699"/>
    <w:docVar w:name="dvBillNumberPrefix" w:val="H. "/>
    <w:docVar w:name="dvOriginalBody" w:val="House"/>
    <w:docVar w:name="dvSteno" w:val="GM"/>
    <w:docVar w:name="NameofBody" w:val="h"/>
    <w:docVar w:name="vGroup2" w:val="Council"/>
  </w:docVars>
  <w:rsids>
    <w:rsidRoot w:val="009850CB"/>
    <w:rsid w:val="00011869"/>
    <w:rsid w:val="00015CD6"/>
    <w:rsid w:val="000D7EB5"/>
    <w:rsid w:val="000E0100"/>
    <w:rsid w:val="000E1785"/>
    <w:rsid w:val="000F40FA"/>
    <w:rsid w:val="001035F1"/>
    <w:rsid w:val="0010776B"/>
    <w:rsid w:val="00133E66"/>
    <w:rsid w:val="001435A3"/>
    <w:rsid w:val="00146ED3"/>
    <w:rsid w:val="00151044"/>
    <w:rsid w:val="00160124"/>
    <w:rsid w:val="001D08F2"/>
    <w:rsid w:val="001D3A58"/>
    <w:rsid w:val="001D525B"/>
    <w:rsid w:val="001D7F4F"/>
    <w:rsid w:val="00205238"/>
    <w:rsid w:val="002321B6"/>
    <w:rsid w:val="00232912"/>
    <w:rsid w:val="00250967"/>
    <w:rsid w:val="002543C8"/>
    <w:rsid w:val="0025541D"/>
    <w:rsid w:val="00284AAE"/>
    <w:rsid w:val="002863B0"/>
    <w:rsid w:val="002B272A"/>
    <w:rsid w:val="002E5912"/>
    <w:rsid w:val="00301B21"/>
    <w:rsid w:val="00325348"/>
    <w:rsid w:val="0032732C"/>
    <w:rsid w:val="00336AD0"/>
    <w:rsid w:val="0037079A"/>
    <w:rsid w:val="003A778F"/>
    <w:rsid w:val="003C4DAB"/>
    <w:rsid w:val="003D01E8"/>
    <w:rsid w:val="003E5288"/>
    <w:rsid w:val="003F6D79"/>
    <w:rsid w:val="0041760A"/>
    <w:rsid w:val="00417C01"/>
    <w:rsid w:val="004403BD"/>
    <w:rsid w:val="00461441"/>
    <w:rsid w:val="00472E20"/>
    <w:rsid w:val="004809EE"/>
    <w:rsid w:val="004E7D54"/>
    <w:rsid w:val="005273C6"/>
    <w:rsid w:val="00530A69"/>
    <w:rsid w:val="00545593"/>
    <w:rsid w:val="00556EBF"/>
    <w:rsid w:val="00577C6C"/>
    <w:rsid w:val="005A62FE"/>
    <w:rsid w:val="005C2FE2"/>
    <w:rsid w:val="005E2BC9"/>
    <w:rsid w:val="00605102"/>
    <w:rsid w:val="006215AA"/>
    <w:rsid w:val="00674464"/>
    <w:rsid w:val="00685818"/>
    <w:rsid w:val="006913C9"/>
    <w:rsid w:val="0069470D"/>
    <w:rsid w:val="006D58AA"/>
    <w:rsid w:val="00734F00"/>
    <w:rsid w:val="00736959"/>
    <w:rsid w:val="0077439A"/>
    <w:rsid w:val="007A70AE"/>
    <w:rsid w:val="00805E97"/>
    <w:rsid w:val="008362E8"/>
    <w:rsid w:val="0085786E"/>
    <w:rsid w:val="008A1768"/>
    <w:rsid w:val="008A489F"/>
    <w:rsid w:val="008F0F33"/>
    <w:rsid w:val="008F4429"/>
    <w:rsid w:val="0094021A"/>
    <w:rsid w:val="009850CB"/>
    <w:rsid w:val="009B44AF"/>
    <w:rsid w:val="009C6A0B"/>
    <w:rsid w:val="009F0C77"/>
    <w:rsid w:val="009F4DD1"/>
    <w:rsid w:val="00A02543"/>
    <w:rsid w:val="00A41684"/>
    <w:rsid w:val="00A64E80"/>
    <w:rsid w:val="00A72BCD"/>
    <w:rsid w:val="00A741D9"/>
    <w:rsid w:val="00A833AB"/>
    <w:rsid w:val="00A83D72"/>
    <w:rsid w:val="00A9741D"/>
    <w:rsid w:val="00AC34A2"/>
    <w:rsid w:val="00AD1C9A"/>
    <w:rsid w:val="00AD4B17"/>
    <w:rsid w:val="00B2423C"/>
    <w:rsid w:val="00B412D4"/>
    <w:rsid w:val="00B64FFF"/>
    <w:rsid w:val="00B877A6"/>
    <w:rsid w:val="00BC7010"/>
    <w:rsid w:val="00BE3C22"/>
    <w:rsid w:val="00C0345E"/>
    <w:rsid w:val="00C21ABE"/>
    <w:rsid w:val="00C31C95"/>
    <w:rsid w:val="00C3483A"/>
    <w:rsid w:val="00C56D3D"/>
    <w:rsid w:val="00C67F6A"/>
    <w:rsid w:val="00C74E9D"/>
    <w:rsid w:val="00C826DD"/>
    <w:rsid w:val="00C82FD3"/>
    <w:rsid w:val="00C92819"/>
    <w:rsid w:val="00CC6B7B"/>
    <w:rsid w:val="00CD2089"/>
    <w:rsid w:val="00D50A3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717CF1-CA52-4B07-91A0-23AF5FB5F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3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3B0"/>
    <w:rPr>
      <w:rFonts w:ascii="Segoe UI" w:eastAsia="Times New Roman" w:hAnsi="Segoe UI" w:cs="Segoe UI"/>
      <w:sz w:val="18"/>
      <w:szCs w:val="18"/>
    </w:rPr>
  </w:style>
  <w:style w:type="character" w:styleId="Hyperlink">
    <w:name w:val="Hyperlink"/>
    <w:basedOn w:val="DefaultParagraphFont"/>
    <w:uiPriority w:val="99"/>
    <w:unhideWhenUsed/>
    <w:rsid w:val="000D7E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99&amp;session=124&amp;summary=B" TargetMode="Externa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99_2021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302B1-6CF6-4C52-B760-F39E1D237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901</Words>
  <Characters>4985</Characters>
  <Application>Microsoft Office Word</Application>
  <DocSecurity>0</DocSecurity>
  <Lines>146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3699: Subject not yet available - South Carolina Legislature Online</dc:title>
  <dc:creator>Chris Charlton</dc:creator>
  <cp:lastModifiedBy>S Wilson</cp:lastModifiedBy>
  <cp:revision>2</cp:revision>
  <cp:lastPrinted>2021-01-11T19:08:00Z</cp:lastPrinted>
  <dcterms:created xsi:type="dcterms:W3CDTF">2021-01-26T21:24:00Z</dcterms:created>
  <dcterms:modified xsi:type="dcterms:W3CDTF">2021-01-26T21:24:00Z</dcterms:modified>
</cp:coreProperties>
</file>