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27E0" w:rsidRDefault="005A27E0" w:rsidP="005A27E0">
      <w:pPr>
        <w:widowControl w:val="0"/>
        <w:jc w:val="center"/>
      </w:pPr>
      <w:r w:rsidRPr="005A27E0">
        <w:rPr>
          <w:b/>
        </w:rPr>
        <w:t>South Carolina General Assembly</w:t>
      </w:r>
    </w:p>
    <w:p w:rsidR="005A27E0" w:rsidRDefault="005A27E0" w:rsidP="005A27E0">
      <w:pPr>
        <w:widowControl w:val="0"/>
        <w:jc w:val="center"/>
      </w:pPr>
      <w:r>
        <w:t>124th Session, 2021-2022</w:t>
      </w:r>
    </w:p>
    <w:p w:rsidR="005A27E0" w:rsidRDefault="005A27E0" w:rsidP="005A27E0">
      <w:pPr>
        <w:widowControl w:val="0"/>
        <w:jc w:val="left"/>
      </w:pPr>
    </w:p>
    <w:p w:rsidR="005A27E0" w:rsidRDefault="005A27E0" w:rsidP="005A27E0">
      <w:pPr>
        <w:widowControl w:val="0"/>
        <w:jc w:val="left"/>
        <w:rPr>
          <w:b/>
        </w:rPr>
      </w:pPr>
      <w:r w:rsidRPr="005A27E0">
        <w:rPr>
          <w:b/>
        </w:rPr>
        <w:t>H. 3794</w:t>
      </w:r>
    </w:p>
    <w:p w:rsidR="005A27E0" w:rsidRDefault="005A27E0" w:rsidP="005A27E0">
      <w:pPr>
        <w:widowControl w:val="0"/>
        <w:jc w:val="left"/>
        <w:rPr>
          <w:b/>
        </w:rPr>
      </w:pPr>
    </w:p>
    <w:p w:rsidR="005A27E0" w:rsidRDefault="005A27E0" w:rsidP="005A27E0">
      <w:pPr>
        <w:widowControl w:val="0"/>
        <w:jc w:val="left"/>
      </w:pPr>
      <w:r w:rsidRPr="005A27E0">
        <w:rPr>
          <w:b/>
        </w:rPr>
        <w:t>STATUS INFORMATION</w:t>
      </w:r>
    </w:p>
    <w:p w:rsidR="005A27E0" w:rsidRDefault="005A27E0" w:rsidP="005A27E0">
      <w:pPr>
        <w:widowControl w:val="0"/>
        <w:jc w:val="left"/>
      </w:pPr>
    </w:p>
    <w:p w:rsidR="005A27E0" w:rsidRDefault="005A27E0" w:rsidP="005A27E0">
      <w:pPr>
        <w:widowControl w:val="0"/>
        <w:jc w:val="left"/>
      </w:pPr>
      <w:r>
        <w:t>General Bill</w:t>
      </w:r>
    </w:p>
    <w:p w:rsidR="005A27E0" w:rsidRDefault="005A27E0" w:rsidP="005A27E0">
      <w:pPr>
        <w:widowControl w:val="0"/>
        <w:jc w:val="left"/>
      </w:pPr>
      <w:r>
        <w:t>Sponsors: Reps. Henderson</w:t>
      </w:r>
      <w:r>
        <w:noBreakHyphen/>
        <w:t>Myers, Alexander, Anderson, Bamberg, Brawley, Clyburn, Dillard, Garvin, Gilliard, Govan, Henegan, Hosey, Howard, Jefferson, J.L. Johnson, K.O. Johnson, King, Matthews, McDaniel, J. Moore, Murray, Parks, Pendarvis, Rivers, Robinson, Rutherford, Tedder, Thigpen, Weeks, R. Williams and S. Williams</w:t>
      </w:r>
    </w:p>
    <w:p w:rsidR="005A27E0" w:rsidRDefault="005A27E0" w:rsidP="005A27E0">
      <w:pPr>
        <w:widowControl w:val="0"/>
        <w:jc w:val="left"/>
      </w:pPr>
      <w:r>
        <w:t>Document Path: l:\council\bills\gt\5992cm21.docx</w:t>
      </w:r>
    </w:p>
    <w:p w:rsidR="005A27E0" w:rsidRDefault="005A27E0" w:rsidP="005A27E0">
      <w:pPr>
        <w:widowControl w:val="0"/>
        <w:jc w:val="left"/>
      </w:pPr>
    </w:p>
    <w:p w:rsidR="005A27E0" w:rsidRDefault="005A27E0" w:rsidP="005A27E0">
      <w:pPr>
        <w:widowControl w:val="0"/>
        <w:jc w:val="left"/>
      </w:pPr>
      <w:r>
        <w:t>Introduced in the House on February 2, 2021</w:t>
      </w:r>
    </w:p>
    <w:p w:rsidR="005A27E0" w:rsidRDefault="005A27E0" w:rsidP="005A27E0">
      <w:pPr>
        <w:widowControl w:val="0"/>
        <w:jc w:val="left"/>
      </w:pPr>
      <w:r>
        <w:t xml:space="preserve">Currently residing in the House Committee on </w:t>
      </w:r>
      <w:r w:rsidRPr="005A27E0">
        <w:rPr>
          <w:b/>
        </w:rPr>
        <w:t>Judiciary</w:t>
      </w:r>
    </w:p>
    <w:p w:rsidR="005A27E0" w:rsidRDefault="005A27E0" w:rsidP="005A27E0">
      <w:pPr>
        <w:widowControl w:val="0"/>
        <w:jc w:val="left"/>
      </w:pPr>
    </w:p>
    <w:p w:rsidR="005A27E0" w:rsidRDefault="00EE0E71" w:rsidP="005A27E0">
      <w:pPr>
        <w:widowControl w:val="0"/>
        <w:jc w:val="left"/>
      </w:pPr>
      <w:r>
        <w:t>Summary: Law Enforcement Training Council</w:t>
      </w:r>
    </w:p>
    <w:p w:rsidR="005A27E0" w:rsidRDefault="005A27E0" w:rsidP="005A27E0">
      <w:pPr>
        <w:widowControl w:val="0"/>
        <w:jc w:val="left"/>
      </w:pPr>
    </w:p>
    <w:p w:rsidR="005A27E0" w:rsidRDefault="005A27E0" w:rsidP="005A27E0">
      <w:pPr>
        <w:widowControl w:val="0"/>
        <w:jc w:val="left"/>
      </w:pPr>
    </w:p>
    <w:p w:rsidR="005A27E0" w:rsidRDefault="005A27E0" w:rsidP="005A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7E0">
        <w:rPr>
          <w:b/>
        </w:rPr>
        <w:t>HISTORY OF LEGISLATIVE ACTIONS</w:t>
      </w:r>
    </w:p>
    <w:p w:rsidR="005A27E0" w:rsidRDefault="005A27E0" w:rsidP="005A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27E0" w:rsidRPr="005A27E0" w:rsidRDefault="005A27E0" w:rsidP="005A27E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27E0">
        <w:rPr>
          <w:u w:val="single"/>
        </w:rPr>
        <w:tab/>
        <w:t>Date</w:t>
      </w:r>
      <w:r w:rsidRPr="005A27E0">
        <w:rPr>
          <w:u w:val="single"/>
        </w:rPr>
        <w:tab/>
        <w:t>Body</w:t>
      </w:r>
      <w:r w:rsidRPr="005A27E0">
        <w:rPr>
          <w:u w:val="single"/>
        </w:rPr>
        <w:tab/>
        <w:t>Action Description with journal page number</w:t>
      </w:r>
      <w:r w:rsidRPr="005A27E0">
        <w:rPr>
          <w:u w:val="single"/>
        </w:rPr>
        <w:tab/>
      </w:r>
    </w:p>
    <w:p w:rsidR="00F13E04" w:rsidRDefault="00F13E04" w:rsidP="00F13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>Introduced and read first time (</w:t>
      </w:r>
      <w:hyperlink r:id="rId7" w:history="1">
        <w:r w:rsidRPr="004D7D6D">
          <w:rPr>
            <w:rStyle w:val="Hyperlink"/>
          </w:rPr>
          <w:t>House Journal</w:t>
        </w:r>
        <w:r w:rsidRPr="004D7D6D">
          <w:rPr>
            <w:rStyle w:val="Hyperlink"/>
          </w:rPr>
          <w:noBreakHyphen/>
          <w:t>page 49</w:t>
        </w:r>
      </w:hyperlink>
      <w:r>
        <w:t>)</w:t>
      </w:r>
    </w:p>
    <w:p w:rsidR="00F13E04" w:rsidRDefault="00F13E04" w:rsidP="00F13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2/2/2021</w:t>
      </w:r>
      <w:r>
        <w:tab/>
        <w:t>House</w:t>
      </w:r>
      <w:r>
        <w:tab/>
        <w:t xml:space="preserve">Referred to Committee on </w:t>
      </w:r>
      <w:r w:rsidRPr="004D7D6D">
        <w:rPr>
          <w:b/>
        </w:rPr>
        <w:t>Judiciary</w:t>
      </w:r>
      <w:r>
        <w:t xml:space="preserve"> (</w:t>
      </w:r>
      <w:hyperlink r:id="rId8" w:history="1">
        <w:r w:rsidRPr="004D7D6D">
          <w:rPr>
            <w:rStyle w:val="Hyperlink"/>
          </w:rPr>
          <w:t>House Journal</w:t>
        </w:r>
        <w:r w:rsidRPr="004D7D6D">
          <w:rPr>
            <w:rStyle w:val="Hyperlink"/>
          </w:rPr>
          <w:noBreakHyphen/>
          <w:t>page 49</w:t>
        </w:r>
      </w:hyperlink>
      <w:r>
        <w:t>)</w:t>
      </w:r>
    </w:p>
    <w:p w:rsidR="00F13E04" w:rsidRDefault="00F13E04" w:rsidP="00F13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A27E0" w:rsidRDefault="005A27E0" w:rsidP="005A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A27E0">
          <w:rPr>
            <w:rStyle w:val="Hyperlink"/>
          </w:rPr>
          <w:t>legislative information</w:t>
        </w:r>
      </w:hyperlink>
      <w:r>
        <w:t xml:space="preserve"> at the website</w:t>
      </w:r>
    </w:p>
    <w:p w:rsidR="005A27E0" w:rsidRDefault="005A27E0" w:rsidP="005A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7E0" w:rsidRPr="005A27E0" w:rsidRDefault="005A27E0" w:rsidP="005A27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27E0" w:rsidRDefault="005A27E0" w:rsidP="005A27E0">
      <w:pPr>
        <w:widowControl w:val="0"/>
        <w:jc w:val="left"/>
      </w:pPr>
      <w:r w:rsidRPr="005A27E0">
        <w:rPr>
          <w:b/>
        </w:rPr>
        <w:t>VERSIONS OF THIS BILL</w:t>
      </w:r>
    </w:p>
    <w:p w:rsidR="005A27E0" w:rsidRDefault="005A27E0" w:rsidP="005A27E0">
      <w:pPr>
        <w:widowControl w:val="0"/>
        <w:jc w:val="left"/>
      </w:pPr>
    </w:p>
    <w:p w:rsidR="005A27E0" w:rsidRDefault="002B20DF" w:rsidP="005A27E0">
      <w:pPr>
        <w:widowControl w:val="0"/>
        <w:jc w:val="left"/>
      </w:pPr>
      <w:hyperlink r:id="rId10" w:history="1">
        <w:r w:rsidR="005A27E0">
          <w:rPr>
            <w:rStyle w:val="Hyperlink"/>
          </w:rPr>
          <w:t>2/2/2021</w:t>
        </w:r>
      </w:hyperlink>
    </w:p>
    <w:p w:rsidR="005A27E0" w:rsidRDefault="005A27E0" w:rsidP="005A27E0"/>
    <w:p w:rsidR="005A27E0" w:rsidRDefault="005A27E0" w:rsidP="005A27E0">
      <w:pPr>
        <w:sectPr w:rsidR="005A27E0" w:rsidSect="005A27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12F4B" w:rsidRDefault="00712F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12F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60E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 w:rsidR="007C64D6">
        <w:noBreakHyphen/>
      </w:r>
      <w:r>
        <w:t>23</w:t>
      </w:r>
      <w:r w:rsidR="007C64D6">
        <w:noBreakHyphen/>
      </w:r>
      <w:r>
        <w:t>165 SO AS TO PROVIDE THE LAW ENFORCEMENT TRAINING COUNCIL SHALL DEVELOP A MINIMUM SET OF STANDARDS THAT A STATE OR LOCAL LAW ENFORCEMENT AGENCY MUST FOLLOW WHEN ESTABLISHING AND IMPLEMENTING A MEDIATION PROGRAM AS AN ALTERNATE METHOD OF RESOLVING LAW ENFORCEMENT MISCONDUCT COMPLAINTS.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some law enforcement misconduct complaints may be resolved through mediation rather than a traditional fact</w:t>
      </w:r>
      <w:r w:rsidR="007C64D6">
        <w:noBreakHyphen/>
      </w:r>
      <w:r>
        <w:t>finding investigation; and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this alternate complaint resolution procedure, which takes place in an informal setting, can be used to resolve certain complaints through dialogue and with the intent </w:t>
      </w:r>
      <w:r w:rsidR="00345380">
        <w:t>to</w:t>
      </w:r>
      <w:r>
        <w:t xml:space="preserve"> strengthen relations between law enforcement agencies and the communities they serve; and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580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mediation is a form of confidential dispute</w:t>
      </w:r>
      <w:r w:rsidR="00903580">
        <w:t xml:space="preserve"> resolution in which complainants and law enforcement agency employees meet fact</w:t>
      </w:r>
      <w:r w:rsidR="007C64D6">
        <w:noBreakHyphen/>
      </w:r>
      <w:r w:rsidR="00903580">
        <w:t>to</w:t>
      </w:r>
      <w:r w:rsidR="007C64D6">
        <w:noBreakHyphen/>
      </w:r>
      <w:r w:rsidR="00903580">
        <w:t>face with impartial mediators to discuss and resolve alleged misconduct; and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1085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the General Assembly</w:t>
      </w:r>
      <w:r w:rsidR="007C64D6" w:rsidRPr="007C64D6">
        <w:t>’</w:t>
      </w:r>
      <w:r>
        <w:t xml:space="preserve">s intent to have a uniform standard set of guidelines that govern each law enforcement agency that offers a mediation program as an alternate method of resolving law enforcement misconduct complaints. Now, therefore, </w:t>
      </w:r>
    </w:p>
    <w:p w:rsidR="004A1085" w:rsidRDefault="004A108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03580">
        <w:t>Chapter 3, Title 23 of the 1976 Code is amended by adding: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 w:rsidR="007C64D6">
        <w:noBreakHyphen/>
      </w:r>
      <w:r>
        <w:t>23</w:t>
      </w:r>
      <w:r w:rsidR="007C64D6">
        <w:noBreakHyphen/>
      </w:r>
      <w:r>
        <w:t>165.</w:t>
      </w:r>
      <w:r>
        <w:tab/>
        <w:t>(A)</w:t>
      </w:r>
      <w:r>
        <w:tab/>
        <w:t>The Law Enforcement Training Council shall develop a minimum set of uniform standards that a state or local law enforcement agency must follow when establishing and implementing a mediation program as an alternate method of resolving law enforcement misconduct complaints.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standards shall include, but are not limited to: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types of alleged law enforcement misconduct that may be referred to a mediation program;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 xml:space="preserve">individuals that may serve as mediators; 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training required for mediators;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the rights and duties of a person who</w:t>
      </w:r>
      <w:r w:rsidR="00D95D6D">
        <w:t>se</w:t>
      </w:r>
      <w:r>
        <w:t xml:space="preserve"> complaint is referred to mediation;</w:t>
      </w:r>
    </w:p>
    <w:p w:rsidR="00903580" w:rsidRDefault="009035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(5)</w:t>
      </w:r>
      <w:r>
        <w:tab/>
      </w:r>
      <w:r w:rsidR="007C64D6">
        <w:t>the rights and duties of a law enforcement employee who is the subject of a complaint that is referred to mediation;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(6)</w:t>
      </w:r>
      <w:r>
        <w:tab/>
        <w:t>the impact of a decision rendered by a mediator;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(7)</w:t>
      </w:r>
      <w:r>
        <w:tab/>
        <w:t>steps to be taken if a decision is not rendered by a mediator; and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(8)</w:t>
      </w:r>
      <w:r>
        <w:tab/>
        <w:t>any other standards the council determines are necessary.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The council shall develop and offer programs to train mediators.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Mediators shall have no power to influence the outcome of the mediation.</w:t>
      </w:r>
    </w:p>
    <w:p w:rsidR="007C64D6" w:rsidRDefault="007C64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A law enforcement agency that fails to comply with this section is subject to the provisions contained in Section 23</w:t>
      </w:r>
      <w:r>
        <w:noBreakHyphen/>
        <w:t>23</w:t>
      </w:r>
      <w:r>
        <w:noBreakHyphen/>
        <w:t>100.</w:t>
      </w:r>
      <w:r w:rsidR="009767FA">
        <w:t>”</w:t>
      </w: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0E9" w:rsidRDefault="007160E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C64D6">
        <w:t>2</w:t>
      </w:r>
      <w:r>
        <w:t>.</w:t>
      </w:r>
      <w:r>
        <w:tab/>
        <w:t>This act takes effect upon approval by the Governor.</w:t>
      </w:r>
    </w:p>
    <w:p w:rsidR="00C63B7A" w:rsidRDefault="007C6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A27E0" w:rsidRDefault="005A27E0" w:rsidP="005A27E0">
      <w:pPr>
        <w:suppressAutoHyphens/>
      </w:pPr>
    </w:p>
    <w:sectPr w:rsidR="005A27E0" w:rsidSect="005A27E0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0E9" w:rsidRDefault="007160E9" w:rsidP="009F0C77">
      <w:r>
        <w:separator/>
      </w:r>
    </w:p>
  </w:endnote>
  <w:endnote w:type="continuationSeparator" w:id="0">
    <w:p w:rsidR="007160E9" w:rsidRDefault="007160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AE064EF-DDC6-4236-B956-C3315C92C7A4}"/>
    <w:embedBold r:id="rId2" w:fontKey="{96905301-D8A3-4351-95E0-050D4588BF4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A2F8098-727E-4F98-8006-39453680D5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B1DFBA8-468F-429A-B128-9DD7815570F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68EC62D-F1AA-4BDF-B471-79B44003F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27E0" w:rsidRPr="00712F4B" w:rsidRDefault="005A27E0" w:rsidP="00712F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E0E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0E9" w:rsidRDefault="007160E9" w:rsidP="009F0C77">
      <w:r>
        <w:separator/>
      </w:r>
    </w:p>
  </w:footnote>
  <w:footnote w:type="continuationSeparator" w:id="0">
    <w:p w:rsidR="007160E9" w:rsidRDefault="007160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992CM21"/>
    <w:docVar w:name="CoverBillType" w:val="b"/>
    <w:docVar w:name="DocPath" w:val="L:\Council\bills\GT\5992CM21.DOCX"/>
    <w:docVar w:name="dvBillNumber" w:val="3794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160E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5380"/>
    <w:rsid w:val="0037079A"/>
    <w:rsid w:val="003C4DAB"/>
    <w:rsid w:val="003D01E8"/>
    <w:rsid w:val="003E5288"/>
    <w:rsid w:val="003F6D79"/>
    <w:rsid w:val="0041760A"/>
    <w:rsid w:val="00417C01"/>
    <w:rsid w:val="004369FE"/>
    <w:rsid w:val="004403BD"/>
    <w:rsid w:val="00461441"/>
    <w:rsid w:val="004809EE"/>
    <w:rsid w:val="004A1085"/>
    <w:rsid w:val="004E7D54"/>
    <w:rsid w:val="005273C6"/>
    <w:rsid w:val="00530A69"/>
    <w:rsid w:val="00545593"/>
    <w:rsid w:val="00556EBF"/>
    <w:rsid w:val="00577C6C"/>
    <w:rsid w:val="005A27E0"/>
    <w:rsid w:val="005A62FE"/>
    <w:rsid w:val="005C2FE2"/>
    <w:rsid w:val="005E2BC9"/>
    <w:rsid w:val="00605102"/>
    <w:rsid w:val="006215AA"/>
    <w:rsid w:val="006913C9"/>
    <w:rsid w:val="0069470D"/>
    <w:rsid w:val="006D58AA"/>
    <w:rsid w:val="00712F4B"/>
    <w:rsid w:val="007160E9"/>
    <w:rsid w:val="00734F00"/>
    <w:rsid w:val="00736959"/>
    <w:rsid w:val="007A70AE"/>
    <w:rsid w:val="007C64D6"/>
    <w:rsid w:val="008362E8"/>
    <w:rsid w:val="0085786E"/>
    <w:rsid w:val="008A1768"/>
    <w:rsid w:val="008A489F"/>
    <w:rsid w:val="008F0F33"/>
    <w:rsid w:val="008F4429"/>
    <w:rsid w:val="00903580"/>
    <w:rsid w:val="0094021A"/>
    <w:rsid w:val="009767FA"/>
    <w:rsid w:val="009B44AF"/>
    <w:rsid w:val="009C6A0B"/>
    <w:rsid w:val="009F0C77"/>
    <w:rsid w:val="009F4DD1"/>
    <w:rsid w:val="00A02543"/>
    <w:rsid w:val="00A16C5B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63B7A"/>
    <w:rsid w:val="00C74E9D"/>
    <w:rsid w:val="00C826DD"/>
    <w:rsid w:val="00C82FD3"/>
    <w:rsid w:val="00C92819"/>
    <w:rsid w:val="00CC6B7B"/>
    <w:rsid w:val="00CD2089"/>
    <w:rsid w:val="00D73A67"/>
    <w:rsid w:val="00D95D6D"/>
    <w:rsid w:val="00D970A9"/>
    <w:rsid w:val="00DF3845"/>
    <w:rsid w:val="00E41911"/>
    <w:rsid w:val="00E44B57"/>
    <w:rsid w:val="00E92EEF"/>
    <w:rsid w:val="00EE0E71"/>
    <w:rsid w:val="00EF2368"/>
    <w:rsid w:val="00F13E0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1F514A-A86B-4390-ABFF-F7A889FD3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64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4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A27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202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2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3794_202102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794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97958-6B60-4EC1-A2B6-7E13079D6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613</Words>
  <Characters>3284</Characters>
  <Application>Microsoft Office Word</Application>
  <DocSecurity>0</DocSecurity>
  <Lines>136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3794: Subject not yet available - South Carolina Legislature Online</dc:title>
  <dc:creator>Gwen Thurmond</dc:creator>
  <cp:lastModifiedBy>S Wilson</cp:lastModifiedBy>
  <cp:revision>2</cp:revision>
  <cp:lastPrinted>2021-01-28T19:55:00Z</cp:lastPrinted>
  <dcterms:created xsi:type="dcterms:W3CDTF">2021-02-03T17:44:00Z</dcterms:created>
  <dcterms:modified xsi:type="dcterms:W3CDTF">2021-02-03T17:44:00Z</dcterms:modified>
</cp:coreProperties>
</file>