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E0E" w:rsidRDefault="00480E0E" w:rsidP="00480E0E">
      <w:pPr>
        <w:widowControl w:val="0"/>
        <w:jc w:val="center"/>
      </w:pPr>
      <w:r w:rsidRPr="00480E0E">
        <w:rPr>
          <w:b/>
        </w:rPr>
        <w:t>South Carolina General Assembly</w:t>
      </w:r>
    </w:p>
    <w:p w:rsidR="00480E0E" w:rsidRDefault="00480E0E" w:rsidP="00480E0E">
      <w:pPr>
        <w:widowControl w:val="0"/>
        <w:jc w:val="center"/>
      </w:pPr>
      <w:r>
        <w:t>124th Session, 2021-2022</w:t>
      </w:r>
    </w:p>
    <w:p w:rsidR="00480E0E" w:rsidRDefault="00480E0E" w:rsidP="00480E0E">
      <w:pPr>
        <w:widowControl w:val="0"/>
        <w:jc w:val="left"/>
      </w:pPr>
    </w:p>
    <w:p w:rsidR="00480E0E" w:rsidRDefault="00480E0E" w:rsidP="00480E0E">
      <w:pPr>
        <w:widowControl w:val="0"/>
        <w:jc w:val="left"/>
        <w:rPr>
          <w:b/>
        </w:rPr>
      </w:pPr>
      <w:r w:rsidRPr="00480E0E">
        <w:rPr>
          <w:b/>
        </w:rPr>
        <w:t>H. 4090</w:t>
      </w:r>
    </w:p>
    <w:p w:rsidR="00480E0E" w:rsidRDefault="00480E0E" w:rsidP="00480E0E">
      <w:pPr>
        <w:widowControl w:val="0"/>
        <w:jc w:val="left"/>
        <w:rPr>
          <w:b/>
        </w:rPr>
      </w:pPr>
    </w:p>
    <w:p w:rsidR="00480E0E" w:rsidRDefault="00480E0E" w:rsidP="00480E0E">
      <w:pPr>
        <w:widowControl w:val="0"/>
        <w:jc w:val="left"/>
      </w:pPr>
      <w:r w:rsidRPr="00480E0E">
        <w:rPr>
          <w:b/>
        </w:rPr>
        <w:t>STATUS INFORMATION</w:t>
      </w:r>
    </w:p>
    <w:p w:rsidR="00480E0E" w:rsidRDefault="00480E0E" w:rsidP="00480E0E">
      <w:pPr>
        <w:widowControl w:val="0"/>
        <w:jc w:val="left"/>
      </w:pPr>
    </w:p>
    <w:p w:rsidR="00480E0E" w:rsidRDefault="00480E0E" w:rsidP="00480E0E">
      <w:pPr>
        <w:widowControl w:val="0"/>
        <w:jc w:val="left"/>
      </w:pPr>
      <w:r>
        <w:t>General Bill</w:t>
      </w:r>
    </w:p>
    <w:p w:rsidR="00480E0E" w:rsidRDefault="00365E6F" w:rsidP="00480E0E">
      <w:pPr>
        <w:widowControl w:val="0"/>
        <w:jc w:val="left"/>
      </w:pPr>
      <w:r>
        <w:t>Sponsors: Reps. Haddon, Finlay, Ligon, Long, Burns, Magnuson and Hill</w:t>
      </w:r>
    </w:p>
    <w:p w:rsidR="00480E0E" w:rsidRDefault="00480E0E" w:rsidP="00480E0E">
      <w:pPr>
        <w:widowControl w:val="0"/>
        <w:jc w:val="left"/>
      </w:pPr>
      <w:r>
        <w:t>Document Path: l:\council\bills\nbd\11205dg21.docx</w:t>
      </w:r>
    </w:p>
    <w:p w:rsidR="00480E0E" w:rsidRDefault="00480E0E" w:rsidP="00480E0E">
      <w:pPr>
        <w:widowControl w:val="0"/>
        <w:jc w:val="left"/>
      </w:pPr>
    </w:p>
    <w:p w:rsidR="00480E0E" w:rsidRDefault="00480E0E" w:rsidP="00480E0E">
      <w:pPr>
        <w:widowControl w:val="0"/>
        <w:jc w:val="left"/>
      </w:pPr>
      <w:r>
        <w:t>Introduced in the House on March 17, 2021</w:t>
      </w:r>
    </w:p>
    <w:p w:rsidR="00480E0E" w:rsidRDefault="00480E0E" w:rsidP="00480E0E">
      <w:pPr>
        <w:widowControl w:val="0"/>
        <w:jc w:val="left"/>
      </w:pPr>
      <w:r>
        <w:t xml:space="preserve">Currently residing in the House Committee on </w:t>
      </w:r>
      <w:r w:rsidRPr="00480E0E">
        <w:rPr>
          <w:b/>
        </w:rPr>
        <w:t>Ways and Means</w:t>
      </w:r>
    </w:p>
    <w:p w:rsidR="00480E0E" w:rsidRDefault="00480E0E" w:rsidP="00480E0E">
      <w:pPr>
        <w:widowControl w:val="0"/>
        <w:jc w:val="left"/>
      </w:pPr>
    </w:p>
    <w:p w:rsidR="00480E0E" w:rsidRDefault="00480E0E" w:rsidP="00480E0E">
      <w:pPr>
        <w:widowControl w:val="0"/>
        <w:jc w:val="left"/>
      </w:pPr>
      <w:r>
        <w:t>Summary: Department of Transportation expenditure report</w:t>
      </w:r>
    </w:p>
    <w:p w:rsidR="00480E0E" w:rsidRDefault="00480E0E" w:rsidP="00480E0E">
      <w:pPr>
        <w:widowControl w:val="0"/>
        <w:jc w:val="left"/>
      </w:pPr>
    </w:p>
    <w:p w:rsidR="00480E0E" w:rsidRDefault="00480E0E" w:rsidP="00480E0E">
      <w:pPr>
        <w:widowControl w:val="0"/>
        <w:jc w:val="left"/>
      </w:pPr>
    </w:p>
    <w:p w:rsidR="00480E0E" w:rsidRDefault="00480E0E" w:rsidP="00480E0E">
      <w:pPr>
        <w:widowControl w:val="0"/>
        <w:tabs>
          <w:tab w:val="center" w:pos="590"/>
          <w:tab w:val="center" w:pos="1440"/>
          <w:tab w:val="left" w:pos="1872"/>
          <w:tab w:val="left" w:pos="9187"/>
        </w:tabs>
        <w:jc w:val="left"/>
      </w:pPr>
      <w:r w:rsidRPr="00480E0E">
        <w:rPr>
          <w:b/>
        </w:rPr>
        <w:t>HISTORY OF LEGISLATIVE ACTIONS</w:t>
      </w:r>
    </w:p>
    <w:p w:rsidR="00480E0E" w:rsidRDefault="00480E0E" w:rsidP="00480E0E">
      <w:pPr>
        <w:widowControl w:val="0"/>
        <w:tabs>
          <w:tab w:val="center" w:pos="590"/>
          <w:tab w:val="center" w:pos="1440"/>
          <w:tab w:val="left" w:pos="1872"/>
          <w:tab w:val="left" w:pos="9187"/>
        </w:tabs>
        <w:jc w:val="left"/>
      </w:pPr>
    </w:p>
    <w:p w:rsidR="00480E0E" w:rsidRPr="00480E0E" w:rsidRDefault="00480E0E" w:rsidP="00480E0E">
      <w:pPr>
        <w:widowControl w:val="0"/>
        <w:tabs>
          <w:tab w:val="center" w:pos="590"/>
          <w:tab w:val="center" w:pos="1440"/>
          <w:tab w:val="left" w:pos="1872"/>
          <w:tab w:val="left" w:pos="9187"/>
        </w:tabs>
        <w:jc w:val="left"/>
      </w:pPr>
      <w:r w:rsidRPr="00480E0E">
        <w:rPr>
          <w:u w:val="single"/>
        </w:rPr>
        <w:tab/>
        <w:t>Date</w:t>
      </w:r>
      <w:r w:rsidRPr="00480E0E">
        <w:rPr>
          <w:u w:val="single"/>
        </w:rPr>
        <w:tab/>
        <w:t>Body</w:t>
      </w:r>
      <w:r w:rsidRPr="00480E0E">
        <w:rPr>
          <w:u w:val="single"/>
        </w:rPr>
        <w:tab/>
        <w:t>Action Description with journal page number</w:t>
      </w:r>
      <w:r w:rsidRPr="00480E0E">
        <w:rPr>
          <w:u w:val="single"/>
        </w:rPr>
        <w:tab/>
      </w:r>
    </w:p>
    <w:p w:rsidR="00365E6F" w:rsidRDefault="00365E6F" w:rsidP="00365E6F">
      <w:pPr>
        <w:widowControl w:val="0"/>
        <w:tabs>
          <w:tab w:val="right" w:pos="1008"/>
          <w:tab w:val="left" w:pos="1152"/>
          <w:tab w:val="left" w:pos="1872"/>
          <w:tab w:val="left" w:pos="9187"/>
        </w:tabs>
        <w:ind w:left="2088" w:hanging="2088"/>
      </w:pPr>
      <w:r>
        <w:tab/>
        <w:t>3/17/2021</w:t>
      </w:r>
      <w:r>
        <w:tab/>
        <w:t>House</w:t>
      </w:r>
      <w:r>
        <w:tab/>
        <w:t>Introduced and read first time (</w:t>
      </w:r>
      <w:hyperlink r:id="rId7" w:history="1">
        <w:r w:rsidRPr="00933D0B">
          <w:rPr>
            <w:rStyle w:val="Hyperlink"/>
          </w:rPr>
          <w:t>House Journal</w:t>
        </w:r>
        <w:r w:rsidRPr="00933D0B">
          <w:rPr>
            <w:rStyle w:val="Hyperlink"/>
          </w:rPr>
          <w:noBreakHyphen/>
          <w:t>page 13</w:t>
        </w:r>
      </w:hyperlink>
      <w:r>
        <w:t>)</w:t>
      </w:r>
    </w:p>
    <w:p w:rsidR="00365E6F" w:rsidRDefault="00365E6F" w:rsidP="00365E6F">
      <w:pPr>
        <w:widowControl w:val="0"/>
        <w:tabs>
          <w:tab w:val="right" w:pos="1008"/>
          <w:tab w:val="left" w:pos="1152"/>
          <w:tab w:val="left" w:pos="1872"/>
          <w:tab w:val="left" w:pos="9187"/>
        </w:tabs>
        <w:ind w:left="2088" w:hanging="2088"/>
      </w:pPr>
      <w:r>
        <w:tab/>
        <w:t>3/17/2021</w:t>
      </w:r>
      <w:r>
        <w:tab/>
        <w:t>House</w:t>
      </w:r>
      <w:r>
        <w:tab/>
        <w:t xml:space="preserve">Referred to Committee on </w:t>
      </w:r>
      <w:r w:rsidRPr="00933D0B">
        <w:rPr>
          <w:b/>
        </w:rPr>
        <w:t>Ways and Means</w:t>
      </w:r>
      <w:r>
        <w:t xml:space="preserve"> (</w:t>
      </w:r>
      <w:hyperlink r:id="rId8" w:history="1">
        <w:r w:rsidRPr="00933D0B">
          <w:rPr>
            <w:rStyle w:val="Hyperlink"/>
          </w:rPr>
          <w:t>House Journal</w:t>
        </w:r>
        <w:r w:rsidRPr="00933D0B">
          <w:rPr>
            <w:rStyle w:val="Hyperlink"/>
          </w:rPr>
          <w:noBreakHyphen/>
          <w:t>page 13</w:t>
        </w:r>
      </w:hyperlink>
      <w:r>
        <w:t>)</w:t>
      </w:r>
    </w:p>
    <w:p w:rsidR="00365E6F" w:rsidRDefault="00365E6F" w:rsidP="00365E6F">
      <w:pPr>
        <w:widowControl w:val="0"/>
        <w:tabs>
          <w:tab w:val="right" w:pos="1008"/>
          <w:tab w:val="left" w:pos="1152"/>
          <w:tab w:val="left" w:pos="1872"/>
          <w:tab w:val="left" w:pos="9187"/>
        </w:tabs>
        <w:ind w:left="2088" w:hanging="2088"/>
      </w:pPr>
      <w:r>
        <w:tab/>
        <w:t>3/24/2021</w:t>
      </w:r>
      <w:r>
        <w:tab/>
        <w:t>House</w:t>
      </w:r>
      <w:r>
        <w:tab/>
        <w:t>Member(s) request name added as sponsor: Hill</w:t>
      </w:r>
    </w:p>
    <w:p w:rsidR="00365E6F" w:rsidRDefault="00365E6F" w:rsidP="00365E6F">
      <w:pPr>
        <w:widowControl w:val="0"/>
        <w:tabs>
          <w:tab w:val="right" w:pos="1008"/>
          <w:tab w:val="left" w:pos="1152"/>
          <w:tab w:val="left" w:pos="1872"/>
          <w:tab w:val="left" w:pos="9187"/>
        </w:tabs>
        <w:ind w:left="2088" w:hanging="2088"/>
      </w:pPr>
    </w:p>
    <w:p w:rsidR="00480E0E" w:rsidRDefault="00480E0E" w:rsidP="00480E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80E0E">
          <w:rPr>
            <w:rStyle w:val="Hyperlink"/>
          </w:rPr>
          <w:t>legislative information</w:t>
        </w:r>
      </w:hyperlink>
      <w:r>
        <w:t xml:space="preserve"> at the website</w:t>
      </w:r>
    </w:p>
    <w:p w:rsidR="00480E0E" w:rsidRDefault="00480E0E" w:rsidP="00480E0E">
      <w:pPr>
        <w:widowControl w:val="0"/>
        <w:tabs>
          <w:tab w:val="right" w:pos="1008"/>
          <w:tab w:val="left" w:pos="1152"/>
          <w:tab w:val="left" w:pos="1872"/>
          <w:tab w:val="left" w:pos="9187"/>
        </w:tabs>
        <w:ind w:left="2088" w:hanging="2088"/>
        <w:jc w:val="left"/>
      </w:pPr>
    </w:p>
    <w:p w:rsidR="00480E0E" w:rsidRPr="00480E0E" w:rsidRDefault="00480E0E" w:rsidP="00480E0E">
      <w:pPr>
        <w:widowControl w:val="0"/>
        <w:tabs>
          <w:tab w:val="right" w:pos="1008"/>
          <w:tab w:val="left" w:pos="1152"/>
          <w:tab w:val="left" w:pos="1872"/>
          <w:tab w:val="left" w:pos="9187"/>
        </w:tabs>
        <w:ind w:left="2088" w:hanging="2088"/>
        <w:jc w:val="left"/>
      </w:pPr>
    </w:p>
    <w:p w:rsidR="00480E0E" w:rsidRDefault="00480E0E" w:rsidP="00480E0E">
      <w:pPr>
        <w:widowControl w:val="0"/>
        <w:jc w:val="left"/>
      </w:pPr>
      <w:r w:rsidRPr="00480E0E">
        <w:rPr>
          <w:b/>
        </w:rPr>
        <w:t>VERSIONS OF THIS BILL</w:t>
      </w:r>
    </w:p>
    <w:p w:rsidR="00480E0E" w:rsidRDefault="00480E0E" w:rsidP="00480E0E">
      <w:pPr>
        <w:widowControl w:val="0"/>
        <w:jc w:val="left"/>
      </w:pPr>
    </w:p>
    <w:p w:rsidR="00480E0E" w:rsidRDefault="004D7745" w:rsidP="00480E0E">
      <w:pPr>
        <w:widowControl w:val="0"/>
        <w:jc w:val="left"/>
      </w:pPr>
      <w:hyperlink r:id="rId10" w:history="1">
        <w:r w:rsidR="00480E0E">
          <w:rPr>
            <w:rStyle w:val="Hyperlink"/>
          </w:rPr>
          <w:t>3/17/2021</w:t>
        </w:r>
      </w:hyperlink>
    </w:p>
    <w:p w:rsidR="00480E0E" w:rsidRDefault="00480E0E" w:rsidP="00480E0E"/>
    <w:p w:rsidR="00480E0E" w:rsidRDefault="00480E0E" w:rsidP="00480E0E">
      <w:pPr>
        <w:sectPr w:rsidR="00480E0E" w:rsidSect="00480E0E">
          <w:pgSz w:w="12240" w:h="15840" w:code="1"/>
          <w:pgMar w:top="1080" w:right="1440" w:bottom="1080" w:left="1440" w:header="720" w:footer="720" w:gutter="0"/>
          <w:cols w:space="720"/>
          <w:noEndnote/>
          <w:docGrid w:linePitch="360"/>
        </w:sectPr>
      </w:pPr>
    </w:p>
    <w:p w:rsidR="00DF4DA3" w:rsidRDefault="00DF4DA3" w:rsidP="0040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78" w:rsidRDefault="00404178" w:rsidP="0040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78" w:rsidRDefault="00404178" w:rsidP="0040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78" w:rsidRDefault="00404178" w:rsidP="0040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78" w:rsidRDefault="00404178" w:rsidP="0040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78" w:rsidRDefault="00404178" w:rsidP="0040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78" w:rsidRDefault="00404178" w:rsidP="0040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13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3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32F5B">
        <w:rPr>
          <w:color w:val="000000" w:themeColor="text1"/>
          <w:u w:color="000000" w:themeColor="text1"/>
        </w:rPr>
        <w:t>TO AMEND SECTION 57</w:t>
      </w:r>
      <w:r>
        <w:rPr>
          <w:color w:val="000000" w:themeColor="text1"/>
          <w:u w:color="000000" w:themeColor="text1"/>
        </w:rPr>
        <w:noBreakHyphen/>
      </w:r>
      <w:r w:rsidRPr="00932F5B">
        <w:rPr>
          <w:color w:val="000000" w:themeColor="text1"/>
          <w:u w:color="000000" w:themeColor="text1"/>
        </w:rPr>
        <w:t>1</w:t>
      </w:r>
      <w:r>
        <w:rPr>
          <w:color w:val="000000" w:themeColor="text1"/>
          <w:u w:color="000000" w:themeColor="text1"/>
        </w:rPr>
        <w:noBreakHyphen/>
      </w:r>
      <w:r w:rsidRPr="00932F5B">
        <w:rPr>
          <w:color w:val="000000" w:themeColor="text1"/>
          <w:u w:color="000000" w:themeColor="text1"/>
        </w:rPr>
        <w:t xml:space="preserve">430, CODE OF LAWS OF SOUTH CAROLINA, 1976, RELATING TO THE DUTIES OF THE SECRETARY OF TRANSPORTATION, SO AS TO </w:t>
      </w:r>
      <w:r w:rsidR="00310569">
        <w:rPr>
          <w:color w:val="000000" w:themeColor="text1"/>
          <w:u w:color="000000" w:themeColor="text1"/>
        </w:rPr>
        <w:t xml:space="preserve">REQUIRE THE SECRETARY TO CERTIFY THE EXPENDITURE REPORT AND INCLUDE TRANSFERRED FUNDS, AND TO </w:t>
      </w:r>
      <w:r w:rsidRPr="00932F5B">
        <w:rPr>
          <w:color w:val="000000" w:themeColor="text1"/>
          <w:u w:color="000000" w:themeColor="text1"/>
        </w:rPr>
        <w:t xml:space="preserve">REQUIRE THE SECRETARY </w:t>
      </w:r>
      <w:r w:rsidR="00A639B4">
        <w:rPr>
          <w:color w:val="000000" w:themeColor="text1"/>
          <w:u w:color="000000" w:themeColor="text1"/>
        </w:rPr>
        <w:t>TO PUBLISH AND CERTIFY A REPORT REGARDING ANY TRANSFER OF FUNDS TO THE SOUTH CAROLINA TRANSPORTATION INFRASTRUCTURE BANK.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1392" w:rsidRDefault="00E71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1392" w:rsidRDefault="00E713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569" w:rsidRDefault="00173728"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F5B">
        <w:rPr>
          <w:color w:val="000000" w:themeColor="text1"/>
          <w:u w:color="000000" w:themeColor="text1"/>
        </w:rPr>
        <w:t>SECTION</w:t>
      </w:r>
      <w:r w:rsidRPr="00932F5B">
        <w:rPr>
          <w:color w:val="000000" w:themeColor="text1"/>
          <w:u w:color="000000" w:themeColor="text1"/>
        </w:rPr>
        <w:tab/>
        <w:t>1.</w:t>
      </w:r>
      <w:r w:rsidRPr="00932F5B">
        <w:rPr>
          <w:color w:val="000000" w:themeColor="text1"/>
          <w:u w:color="000000" w:themeColor="text1"/>
        </w:rPr>
        <w:tab/>
      </w:r>
      <w:r w:rsidR="00310569">
        <w:rPr>
          <w:color w:val="000000" w:themeColor="text1"/>
          <w:u w:color="000000" w:themeColor="text1"/>
        </w:rPr>
        <w:t>A.</w:t>
      </w:r>
      <w:r w:rsidR="00310569">
        <w:rPr>
          <w:color w:val="000000" w:themeColor="text1"/>
          <w:u w:color="000000" w:themeColor="text1"/>
        </w:rPr>
        <w:tab/>
        <w:t>Section 57-1-430(C) of the 1976 Code is amended to read:</w:t>
      </w:r>
    </w:p>
    <w:p w:rsidR="00310569" w:rsidRDefault="00310569"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0569" w:rsidRDefault="00310569"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14507">
        <w:rPr>
          <w:lang w:val="en-PH"/>
        </w:rPr>
        <w:t>(C)</w:t>
      </w:r>
      <w:r>
        <w:rPr>
          <w:lang w:val="en-PH"/>
        </w:rPr>
        <w:tab/>
      </w:r>
      <w:r w:rsidRPr="00314507">
        <w:rPr>
          <w:lang w:val="en-PH"/>
        </w:rPr>
        <w:t>The secretary shall prepare</w:t>
      </w:r>
      <w:r>
        <w:rPr>
          <w:u w:val="single"/>
          <w:lang w:val="en-PH"/>
        </w:rPr>
        <w:t>, certify,</w:t>
      </w:r>
      <w:r w:rsidRPr="00314507">
        <w:rPr>
          <w:lang w:val="en-PH"/>
        </w:rPr>
        <w:t xml:space="preserve"> and publish on the department's website an annual report outlining</w:t>
      </w:r>
      <w:r>
        <w:rPr>
          <w:lang w:val="en-PH"/>
        </w:rPr>
        <w:t xml:space="preserve"> </w:t>
      </w:r>
      <w:r>
        <w:rPr>
          <w:u w:val="single"/>
          <w:lang w:val="en-PH"/>
        </w:rPr>
        <w:t>all of</w:t>
      </w:r>
      <w:r w:rsidRPr="00314507">
        <w:rPr>
          <w:lang w:val="en-PH"/>
        </w:rPr>
        <w:t xml:space="preserve"> the department's annual expenditures</w:t>
      </w:r>
      <w:r>
        <w:rPr>
          <w:lang w:val="en-PH"/>
        </w:rPr>
        <w:t xml:space="preserve"> </w:t>
      </w:r>
      <w:r>
        <w:rPr>
          <w:u w:val="single"/>
          <w:lang w:val="en-PH"/>
        </w:rPr>
        <w:t>and transfers</w:t>
      </w:r>
      <w:r w:rsidRPr="00314507">
        <w:rPr>
          <w:lang w:val="en-PH"/>
        </w:rPr>
        <w:t>. The report must include a statewide summary and a detailed expenditure report for each county.</w:t>
      </w:r>
      <w:r>
        <w:rPr>
          <w:lang w:val="en-PH"/>
        </w:rPr>
        <w:t>”</w:t>
      </w:r>
    </w:p>
    <w:p w:rsidR="00310569" w:rsidRDefault="00310569"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728" w:rsidRPr="00932F5B" w:rsidRDefault="00310569"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173728" w:rsidRPr="00932F5B">
        <w:rPr>
          <w:color w:val="000000" w:themeColor="text1"/>
          <w:u w:color="000000" w:themeColor="text1"/>
        </w:rPr>
        <w:t>Section 57</w:t>
      </w:r>
      <w:r w:rsidR="00173728">
        <w:rPr>
          <w:color w:val="000000" w:themeColor="text1"/>
          <w:u w:color="000000" w:themeColor="text1"/>
        </w:rPr>
        <w:noBreakHyphen/>
      </w:r>
      <w:r w:rsidR="00173728" w:rsidRPr="00932F5B">
        <w:rPr>
          <w:color w:val="000000" w:themeColor="text1"/>
          <w:u w:color="000000" w:themeColor="text1"/>
        </w:rPr>
        <w:t>1</w:t>
      </w:r>
      <w:r w:rsidR="00173728">
        <w:rPr>
          <w:color w:val="000000" w:themeColor="text1"/>
          <w:u w:color="000000" w:themeColor="text1"/>
        </w:rPr>
        <w:noBreakHyphen/>
      </w:r>
      <w:r w:rsidR="00173728" w:rsidRPr="00932F5B">
        <w:rPr>
          <w:color w:val="000000" w:themeColor="text1"/>
          <w:u w:color="000000" w:themeColor="text1"/>
        </w:rPr>
        <w:t>430</w:t>
      </w:r>
      <w:r w:rsidR="00A639B4">
        <w:rPr>
          <w:color w:val="000000" w:themeColor="text1"/>
          <w:u w:color="000000" w:themeColor="text1"/>
        </w:rPr>
        <w:t xml:space="preserve"> </w:t>
      </w:r>
      <w:r w:rsidR="00173728" w:rsidRPr="00932F5B">
        <w:rPr>
          <w:color w:val="000000" w:themeColor="text1"/>
          <w:u w:color="000000" w:themeColor="text1"/>
        </w:rPr>
        <w:t xml:space="preserve">of the 1976 Code is amended </w:t>
      </w:r>
      <w:r w:rsidR="00A639B4">
        <w:rPr>
          <w:color w:val="000000" w:themeColor="text1"/>
          <w:u w:color="000000" w:themeColor="text1"/>
        </w:rPr>
        <w:t xml:space="preserve">by adding an appropriately lettered subsection </w:t>
      </w:r>
      <w:r w:rsidR="00173728" w:rsidRPr="00932F5B">
        <w:rPr>
          <w:color w:val="000000" w:themeColor="text1"/>
          <w:u w:color="000000" w:themeColor="text1"/>
        </w:rPr>
        <w:t>to read:</w:t>
      </w:r>
    </w:p>
    <w:p w:rsidR="00173728" w:rsidRPr="00932F5B" w:rsidRDefault="00173728"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728" w:rsidRPr="00932F5B" w:rsidRDefault="00173728"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F5B">
        <w:rPr>
          <w:color w:val="000000" w:themeColor="text1"/>
          <w:u w:color="000000" w:themeColor="text1"/>
        </w:rPr>
        <w:tab/>
        <w:t>“</w:t>
      </w:r>
      <w:r w:rsidR="00A639B4">
        <w:rPr>
          <w:color w:val="000000" w:themeColor="text1"/>
          <w:u w:color="000000" w:themeColor="text1"/>
        </w:rPr>
        <w:t>(  )</w:t>
      </w:r>
      <w:r w:rsidR="00A639B4">
        <w:rPr>
          <w:color w:val="000000" w:themeColor="text1"/>
          <w:u w:color="000000" w:themeColor="text1"/>
        </w:rPr>
        <w:tab/>
      </w:r>
      <w:r w:rsidR="00A639B4" w:rsidRPr="00932F5B">
        <w:rPr>
          <w:color w:val="000000" w:themeColor="text1"/>
          <w:u w:color="000000" w:themeColor="text1"/>
        </w:rPr>
        <w:t>The se</w:t>
      </w:r>
      <w:r w:rsidR="00A639B4" w:rsidRPr="00694355">
        <w:rPr>
          <w:color w:val="000000" w:themeColor="text1"/>
        </w:rPr>
        <w:t>cretary shall prepare, certify, and publish on the department’s website an annual report stating whether the department caused any fund</w:t>
      </w:r>
      <w:r w:rsidR="00A639B4">
        <w:rPr>
          <w:color w:val="000000" w:themeColor="text1"/>
          <w:u w:color="000000" w:themeColor="text1"/>
        </w:rPr>
        <w:t>s to be transferred to the South Carolina Transportation Infrastructure Bank.  If funds were transferred, the report must specify the amount transferred, the authority under which the funds were transferred, the projects for which they were transferred, and the status of such projects.”</w:t>
      </w:r>
    </w:p>
    <w:p w:rsidR="00173728" w:rsidRPr="00932F5B" w:rsidRDefault="00173728"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392" w:rsidRDefault="00173728" w:rsidP="00173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F5B">
        <w:rPr>
          <w:color w:val="000000" w:themeColor="text1"/>
          <w:u w:color="000000" w:themeColor="text1"/>
        </w:rPr>
        <w:t>SECTION</w:t>
      </w:r>
      <w:r w:rsidRPr="00932F5B">
        <w:rPr>
          <w:color w:val="000000" w:themeColor="text1"/>
          <w:u w:color="000000" w:themeColor="text1"/>
        </w:rPr>
        <w:tab/>
        <w:t>2.</w:t>
      </w:r>
      <w:r w:rsidR="00E71392">
        <w:tab/>
        <w:t>This act takes effect upon approval by the Governor.</w:t>
      </w:r>
    </w:p>
    <w:p w:rsidR="00A64F46" w:rsidRDefault="00173728" w:rsidP="00351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0E0E" w:rsidRDefault="00480E0E" w:rsidP="00480E0E">
      <w:pPr>
        <w:suppressAutoHyphens/>
      </w:pPr>
    </w:p>
    <w:sectPr w:rsidR="00480E0E" w:rsidSect="00480E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392" w:rsidRDefault="00E71392" w:rsidP="009F0C77">
      <w:r>
        <w:separator/>
      </w:r>
    </w:p>
  </w:endnote>
  <w:endnote w:type="continuationSeparator" w:id="0">
    <w:p w:rsidR="00E71392" w:rsidRDefault="00E713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585D39-32AE-49F9-A3B0-C310665D646F}"/>
    <w:embedBold r:id="rId2" w:fontKey="{2A68BF9F-6FED-4828-BF8F-1F0EC0B5F535}"/>
  </w:font>
  <w:font w:name="Calibri">
    <w:panose1 w:val="020F0502020204030204"/>
    <w:charset w:val="00"/>
    <w:family w:val="swiss"/>
    <w:pitch w:val="variable"/>
    <w:sig w:usb0="E0002EFF" w:usb1="C000247B" w:usb2="00000009" w:usb3="00000000" w:csb0="000001FF" w:csb1="00000000"/>
    <w:embedRegular r:id="rId3" w:fontKey="{613FC63D-6ECF-4A00-9B44-5C61BF2EE0EF}"/>
  </w:font>
  <w:font w:name="Segoe UI">
    <w:panose1 w:val="020B0502040204020203"/>
    <w:charset w:val="00"/>
    <w:family w:val="swiss"/>
    <w:pitch w:val="variable"/>
    <w:sig w:usb0="E4002EFF" w:usb1="C000E47F" w:usb2="00000009" w:usb3="00000000" w:csb0="000001FF" w:csb1="00000000"/>
    <w:embedRegular r:id="rId4" w:fontKey="{E7C190AE-AF00-472A-A24C-73B1BE8B8B7D}"/>
  </w:font>
  <w:font w:name="Cambria">
    <w:panose1 w:val="02040503050406030204"/>
    <w:charset w:val="00"/>
    <w:family w:val="roman"/>
    <w:pitch w:val="variable"/>
    <w:sig w:usb0="E00006FF" w:usb1="420024FF" w:usb2="02000000" w:usb3="00000000" w:csb0="0000019F" w:csb1="00000000"/>
    <w:embedRegular r:id="rId5" w:fontKey="{DF57D029-C460-45A4-B868-247373A6F0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E0E" w:rsidRPr="00DF4DA3" w:rsidRDefault="00480E0E" w:rsidP="00DF4DA3">
    <w:pPr>
      <w:pStyle w:val="Footer"/>
      <w:tabs>
        <w:tab w:val="clear" w:pos="4680"/>
        <w:tab w:val="clear" w:pos="9360"/>
        <w:tab w:val="center" w:pos="2995"/>
      </w:tabs>
      <w:spacing w:before="120"/>
    </w:pPr>
    <w:r>
      <w:t>[4090]</w:t>
    </w:r>
    <w:r>
      <w:tab/>
    </w:r>
    <w:r>
      <w:fldChar w:fldCharType="begin"/>
    </w:r>
    <w:r>
      <w:instrText xml:space="preserve"> PAGE  \* MERGEFORMAT </w:instrText>
    </w:r>
    <w:r>
      <w:fldChar w:fldCharType="separate"/>
    </w:r>
    <w:r w:rsidR="00365E6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392" w:rsidRDefault="00E71392" w:rsidP="009F0C77">
      <w:r>
        <w:separator/>
      </w:r>
    </w:p>
  </w:footnote>
  <w:footnote w:type="continuationSeparator" w:id="0">
    <w:p w:rsidR="00E71392" w:rsidRDefault="00E713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5DG21"/>
    <w:docVar w:name="CoverBillType" w:val="b"/>
    <w:docVar w:name="DocPath" w:val="L:\Council\bills\NBD\11205DG21.DOCX"/>
    <w:docVar w:name="dvBillNumber" w:val="4090"/>
    <w:docVar w:name="dvBillNumberPrefix" w:val="H. "/>
    <w:docVar w:name="dvOriginalBody" w:val="House"/>
    <w:docVar w:name="dvSteno" w:val="NBD"/>
    <w:docVar w:name="NameofBody" w:val="h"/>
    <w:docVar w:name="vGroup2" w:val="Council"/>
  </w:docVars>
  <w:rsids>
    <w:rsidRoot w:val="00E71392"/>
    <w:rsid w:val="00011869"/>
    <w:rsid w:val="00015CD6"/>
    <w:rsid w:val="000E0100"/>
    <w:rsid w:val="000E1785"/>
    <w:rsid w:val="000F40FA"/>
    <w:rsid w:val="001035F1"/>
    <w:rsid w:val="0010776B"/>
    <w:rsid w:val="00133E66"/>
    <w:rsid w:val="001435A3"/>
    <w:rsid w:val="00146ED3"/>
    <w:rsid w:val="00151044"/>
    <w:rsid w:val="00173728"/>
    <w:rsid w:val="001D08F2"/>
    <w:rsid w:val="001D3A58"/>
    <w:rsid w:val="001D525B"/>
    <w:rsid w:val="001D7F4F"/>
    <w:rsid w:val="00205238"/>
    <w:rsid w:val="002321B6"/>
    <w:rsid w:val="00232912"/>
    <w:rsid w:val="00250967"/>
    <w:rsid w:val="002543C8"/>
    <w:rsid w:val="0025541D"/>
    <w:rsid w:val="00284AAE"/>
    <w:rsid w:val="002E5912"/>
    <w:rsid w:val="00301B21"/>
    <w:rsid w:val="00310569"/>
    <w:rsid w:val="00325348"/>
    <w:rsid w:val="0032732C"/>
    <w:rsid w:val="00336AD0"/>
    <w:rsid w:val="00351B65"/>
    <w:rsid w:val="00365E6F"/>
    <w:rsid w:val="0037079A"/>
    <w:rsid w:val="003C4DAB"/>
    <w:rsid w:val="003D01E8"/>
    <w:rsid w:val="003E4A0C"/>
    <w:rsid w:val="003E5288"/>
    <w:rsid w:val="003F6D79"/>
    <w:rsid w:val="00404178"/>
    <w:rsid w:val="0041760A"/>
    <w:rsid w:val="00417C01"/>
    <w:rsid w:val="00433F74"/>
    <w:rsid w:val="004403BD"/>
    <w:rsid w:val="00461441"/>
    <w:rsid w:val="004809EE"/>
    <w:rsid w:val="00480E0E"/>
    <w:rsid w:val="004E7D54"/>
    <w:rsid w:val="005273C6"/>
    <w:rsid w:val="00530A69"/>
    <w:rsid w:val="00545593"/>
    <w:rsid w:val="00556EBF"/>
    <w:rsid w:val="00577C6C"/>
    <w:rsid w:val="005A62FE"/>
    <w:rsid w:val="005C2FE2"/>
    <w:rsid w:val="005E2BC9"/>
    <w:rsid w:val="00605102"/>
    <w:rsid w:val="006215AA"/>
    <w:rsid w:val="00654A05"/>
    <w:rsid w:val="006913C9"/>
    <w:rsid w:val="0069470D"/>
    <w:rsid w:val="006D58AA"/>
    <w:rsid w:val="00734F00"/>
    <w:rsid w:val="00736959"/>
    <w:rsid w:val="007A70AE"/>
    <w:rsid w:val="008362E8"/>
    <w:rsid w:val="00853909"/>
    <w:rsid w:val="0085786E"/>
    <w:rsid w:val="008A1768"/>
    <w:rsid w:val="008A489F"/>
    <w:rsid w:val="008F0F33"/>
    <w:rsid w:val="008F4429"/>
    <w:rsid w:val="0094021A"/>
    <w:rsid w:val="009B44AF"/>
    <w:rsid w:val="009C6A0B"/>
    <w:rsid w:val="009F0C77"/>
    <w:rsid w:val="009F4DD1"/>
    <w:rsid w:val="00A02543"/>
    <w:rsid w:val="00A41684"/>
    <w:rsid w:val="00A639B4"/>
    <w:rsid w:val="00A64E80"/>
    <w:rsid w:val="00A64F46"/>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5535"/>
    <w:rsid w:val="00C74E9D"/>
    <w:rsid w:val="00C826DD"/>
    <w:rsid w:val="00C82FD3"/>
    <w:rsid w:val="00C92819"/>
    <w:rsid w:val="00CC6B7B"/>
    <w:rsid w:val="00CD2089"/>
    <w:rsid w:val="00D26371"/>
    <w:rsid w:val="00D73A67"/>
    <w:rsid w:val="00D970A9"/>
    <w:rsid w:val="00DF3845"/>
    <w:rsid w:val="00DF4DA3"/>
    <w:rsid w:val="00E41911"/>
    <w:rsid w:val="00E44B57"/>
    <w:rsid w:val="00E7139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D3F93D-9D84-4A0B-87BE-5D4FAB31C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4A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A0C"/>
    <w:rPr>
      <w:rFonts w:ascii="Segoe UI" w:eastAsia="Times New Roman" w:hAnsi="Segoe UI" w:cs="Segoe UI"/>
      <w:sz w:val="18"/>
      <w:szCs w:val="18"/>
    </w:rPr>
  </w:style>
  <w:style w:type="character" w:styleId="Hyperlink">
    <w:name w:val="Hyperlink"/>
    <w:basedOn w:val="DefaultParagraphFont"/>
    <w:uiPriority w:val="99"/>
    <w:unhideWhenUsed/>
    <w:rsid w:val="00480E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90_2021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9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DD82D-8F99-478E-B82A-DD0FE4C36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363</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4090: Subject not yet available - South Carolina Legislature Online</dc:title>
  <dc:creator>Niki Downey</dc:creator>
  <cp:lastModifiedBy>S Wilson</cp:lastModifiedBy>
  <cp:revision>2</cp:revision>
  <cp:lastPrinted>2021-03-11T18:19:00Z</cp:lastPrinted>
  <dcterms:created xsi:type="dcterms:W3CDTF">2021-03-24T14:23:00Z</dcterms:created>
  <dcterms:modified xsi:type="dcterms:W3CDTF">2021-03-24T14:23:00Z</dcterms:modified>
</cp:coreProperties>
</file>