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527" w:rsidRDefault="00C41527" w:rsidP="00C41527">
      <w:pPr>
        <w:widowControl w:val="0"/>
        <w:jc w:val="center"/>
      </w:pPr>
      <w:r w:rsidRPr="00C41527">
        <w:rPr>
          <w:b/>
        </w:rPr>
        <w:t>South Carolina General Assembly</w:t>
      </w:r>
    </w:p>
    <w:p w:rsidR="00C41527" w:rsidRDefault="00C41527" w:rsidP="00C41527">
      <w:pPr>
        <w:widowControl w:val="0"/>
        <w:jc w:val="center"/>
      </w:pPr>
      <w:r>
        <w:t>124th Session, 2021-2022</w:t>
      </w:r>
    </w:p>
    <w:p w:rsidR="00C41527" w:rsidRDefault="00C41527" w:rsidP="00C41527">
      <w:pPr>
        <w:widowControl w:val="0"/>
        <w:jc w:val="left"/>
      </w:pPr>
    </w:p>
    <w:p w:rsidR="00C41527" w:rsidRDefault="00C41527" w:rsidP="00C41527">
      <w:pPr>
        <w:widowControl w:val="0"/>
        <w:jc w:val="left"/>
        <w:rPr>
          <w:b/>
        </w:rPr>
      </w:pPr>
      <w:r w:rsidRPr="00C41527">
        <w:rPr>
          <w:b/>
        </w:rPr>
        <w:t>H. 4145</w:t>
      </w:r>
    </w:p>
    <w:p w:rsidR="00C41527" w:rsidRDefault="00C41527" w:rsidP="00C41527">
      <w:pPr>
        <w:widowControl w:val="0"/>
        <w:jc w:val="left"/>
        <w:rPr>
          <w:b/>
        </w:rPr>
      </w:pPr>
    </w:p>
    <w:p w:rsidR="00C41527" w:rsidRDefault="00C41527" w:rsidP="00C41527">
      <w:pPr>
        <w:widowControl w:val="0"/>
        <w:jc w:val="left"/>
      </w:pPr>
      <w:r w:rsidRPr="00C41527">
        <w:rPr>
          <w:b/>
        </w:rPr>
        <w:t>STATUS INFORMATION</w:t>
      </w:r>
    </w:p>
    <w:p w:rsidR="00C41527" w:rsidRDefault="00C41527" w:rsidP="00C41527">
      <w:pPr>
        <w:widowControl w:val="0"/>
        <w:jc w:val="left"/>
      </w:pPr>
    </w:p>
    <w:p w:rsidR="00C41527" w:rsidRDefault="00C41527" w:rsidP="00C41527">
      <w:pPr>
        <w:widowControl w:val="0"/>
        <w:jc w:val="left"/>
      </w:pPr>
      <w:r>
        <w:t>General Bill</w:t>
      </w:r>
    </w:p>
    <w:p w:rsidR="00C41527" w:rsidRDefault="00C41527" w:rsidP="00C41527">
      <w:pPr>
        <w:widowControl w:val="0"/>
        <w:jc w:val="left"/>
      </w:pPr>
      <w:r>
        <w:t>Sponsors: Reps. Calhoon and Wooten</w:t>
      </w:r>
    </w:p>
    <w:p w:rsidR="00C41527" w:rsidRDefault="00C41527" w:rsidP="00C41527">
      <w:pPr>
        <w:widowControl w:val="0"/>
        <w:jc w:val="left"/>
      </w:pPr>
      <w:r>
        <w:t>Document Path: l:\council\bills\nbd\11212vr21.docx</w:t>
      </w:r>
    </w:p>
    <w:p w:rsidR="00C41527" w:rsidRDefault="00C41527" w:rsidP="00C41527">
      <w:pPr>
        <w:widowControl w:val="0"/>
        <w:jc w:val="left"/>
      </w:pPr>
    </w:p>
    <w:p w:rsidR="001B6E54" w:rsidRDefault="001B6E54" w:rsidP="00C41527">
      <w:pPr>
        <w:widowControl w:val="0"/>
        <w:jc w:val="left"/>
      </w:pPr>
      <w:r>
        <w:t>Introduced in the House on April 6, 2021</w:t>
      </w:r>
    </w:p>
    <w:p w:rsidR="001B6E54" w:rsidRPr="001B6E54" w:rsidRDefault="001B6E54" w:rsidP="00C41527">
      <w:pPr>
        <w:widowControl w:val="0"/>
        <w:jc w:val="left"/>
      </w:pPr>
      <w:r>
        <w:t xml:space="preserve">Currently residing in the House Committee on </w:t>
      </w:r>
      <w:r w:rsidRPr="001B6E54">
        <w:rPr>
          <w:b/>
        </w:rPr>
        <w:t>Medical, Military, Public and Municipal Affairs</w:t>
      </w:r>
    </w:p>
    <w:p w:rsidR="001B6E54" w:rsidRDefault="001B6E54" w:rsidP="00C41527">
      <w:pPr>
        <w:widowControl w:val="0"/>
        <w:jc w:val="left"/>
      </w:pPr>
    </w:p>
    <w:p w:rsidR="00C41527" w:rsidRDefault="00C41527" w:rsidP="00C41527">
      <w:pPr>
        <w:widowControl w:val="0"/>
        <w:jc w:val="left"/>
      </w:pPr>
      <w:r>
        <w:t>Summary: Community residential care facilities</w:t>
      </w:r>
    </w:p>
    <w:p w:rsidR="00C41527" w:rsidRDefault="00C41527" w:rsidP="00C41527">
      <w:pPr>
        <w:widowControl w:val="0"/>
        <w:jc w:val="left"/>
      </w:pPr>
    </w:p>
    <w:p w:rsidR="00C41527" w:rsidRDefault="00C41527" w:rsidP="00C41527">
      <w:pPr>
        <w:widowControl w:val="0"/>
        <w:jc w:val="left"/>
      </w:pPr>
    </w:p>
    <w:p w:rsidR="00C41527" w:rsidRDefault="00C41527" w:rsidP="00C41527">
      <w:pPr>
        <w:widowControl w:val="0"/>
        <w:tabs>
          <w:tab w:val="center" w:pos="590"/>
          <w:tab w:val="center" w:pos="1440"/>
          <w:tab w:val="left" w:pos="1872"/>
          <w:tab w:val="left" w:pos="9187"/>
        </w:tabs>
        <w:jc w:val="left"/>
      </w:pPr>
      <w:r w:rsidRPr="00C41527">
        <w:rPr>
          <w:b/>
        </w:rPr>
        <w:t>HISTORY OF LEGISLATIVE ACTIONS</w:t>
      </w:r>
    </w:p>
    <w:p w:rsidR="00C41527" w:rsidRDefault="00C41527" w:rsidP="00C41527">
      <w:pPr>
        <w:widowControl w:val="0"/>
        <w:tabs>
          <w:tab w:val="center" w:pos="590"/>
          <w:tab w:val="center" w:pos="1440"/>
          <w:tab w:val="left" w:pos="1872"/>
          <w:tab w:val="left" w:pos="9187"/>
        </w:tabs>
        <w:jc w:val="left"/>
      </w:pPr>
    </w:p>
    <w:p w:rsidR="00C41527" w:rsidRPr="00C41527" w:rsidRDefault="00C41527" w:rsidP="00C41527">
      <w:pPr>
        <w:widowControl w:val="0"/>
        <w:tabs>
          <w:tab w:val="center" w:pos="590"/>
          <w:tab w:val="center" w:pos="1440"/>
          <w:tab w:val="left" w:pos="1872"/>
          <w:tab w:val="left" w:pos="9187"/>
        </w:tabs>
        <w:jc w:val="left"/>
      </w:pPr>
      <w:r w:rsidRPr="00C41527">
        <w:rPr>
          <w:u w:val="single"/>
        </w:rPr>
        <w:tab/>
        <w:t>Date</w:t>
      </w:r>
      <w:r w:rsidRPr="00C41527">
        <w:rPr>
          <w:u w:val="single"/>
        </w:rPr>
        <w:tab/>
        <w:t>Body</w:t>
      </w:r>
      <w:r w:rsidRPr="00C41527">
        <w:rPr>
          <w:u w:val="single"/>
        </w:rPr>
        <w:tab/>
        <w:t>Action Description with journal page number</w:t>
      </w:r>
      <w:r w:rsidRPr="00C41527">
        <w:rPr>
          <w:u w:val="single"/>
        </w:rPr>
        <w:tab/>
      </w:r>
    </w:p>
    <w:p w:rsidR="00D71EF3" w:rsidRDefault="00D71EF3" w:rsidP="00D71EF3">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DE6AB2">
          <w:rPr>
            <w:rStyle w:val="Hyperlink"/>
          </w:rPr>
          <w:t>House Journal</w:t>
        </w:r>
        <w:r w:rsidRPr="00DE6AB2">
          <w:rPr>
            <w:rStyle w:val="Hyperlink"/>
          </w:rPr>
          <w:noBreakHyphen/>
          <w:t>page 112</w:t>
        </w:r>
      </w:hyperlink>
      <w:r>
        <w:t>)</w:t>
      </w:r>
    </w:p>
    <w:p w:rsidR="00D71EF3" w:rsidRDefault="00D71EF3" w:rsidP="00D71EF3">
      <w:pPr>
        <w:widowControl w:val="0"/>
        <w:tabs>
          <w:tab w:val="right" w:pos="1008"/>
          <w:tab w:val="left" w:pos="1152"/>
          <w:tab w:val="left" w:pos="1872"/>
          <w:tab w:val="left" w:pos="9187"/>
        </w:tabs>
        <w:ind w:left="2088" w:hanging="2088"/>
      </w:pPr>
      <w:r>
        <w:tab/>
        <w:t>4/6/2021</w:t>
      </w:r>
      <w:r>
        <w:tab/>
        <w:t>House</w:t>
      </w:r>
      <w:r>
        <w:tab/>
        <w:t xml:space="preserve">Referred to Committee on </w:t>
      </w:r>
      <w:r w:rsidRPr="00DE6AB2">
        <w:rPr>
          <w:b/>
        </w:rPr>
        <w:t>Labor, Commerce and Industry</w:t>
      </w:r>
      <w:r>
        <w:t xml:space="preserve"> (</w:t>
      </w:r>
      <w:hyperlink r:id="rId8" w:history="1">
        <w:r w:rsidRPr="00DE6AB2">
          <w:rPr>
            <w:rStyle w:val="Hyperlink"/>
          </w:rPr>
          <w:t>House Journal</w:t>
        </w:r>
        <w:r w:rsidRPr="00DE6AB2">
          <w:rPr>
            <w:rStyle w:val="Hyperlink"/>
          </w:rPr>
          <w:noBreakHyphen/>
          <w:t>page 112</w:t>
        </w:r>
      </w:hyperlink>
      <w:r>
        <w:t>)</w:t>
      </w:r>
    </w:p>
    <w:p w:rsidR="00D71EF3" w:rsidRDefault="00D71EF3" w:rsidP="00D71EF3">
      <w:pPr>
        <w:widowControl w:val="0"/>
        <w:tabs>
          <w:tab w:val="right" w:pos="1008"/>
          <w:tab w:val="left" w:pos="1152"/>
          <w:tab w:val="left" w:pos="1872"/>
          <w:tab w:val="left" w:pos="9187"/>
        </w:tabs>
        <w:ind w:left="2088" w:hanging="2088"/>
      </w:pPr>
      <w:r>
        <w:tab/>
        <w:t>4/7/2021</w:t>
      </w:r>
      <w:r>
        <w:tab/>
        <w:t>House</w:t>
      </w:r>
      <w:r>
        <w:tab/>
        <w:t xml:space="preserve">Recalled from Committee on </w:t>
      </w:r>
      <w:r w:rsidRPr="00DE6AB2">
        <w:rPr>
          <w:b/>
        </w:rPr>
        <w:t>Labor, Commerce and Industry</w:t>
      </w:r>
      <w:r>
        <w:t xml:space="preserve"> (</w:t>
      </w:r>
      <w:hyperlink r:id="rId9" w:history="1">
        <w:r w:rsidRPr="00DE6AB2">
          <w:rPr>
            <w:rStyle w:val="Hyperlink"/>
          </w:rPr>
          <w:t>House Journal</w:t>
        </w:r>
        <w:r w:rsidRPr="00DE6AB2">
          <w:rPr>
            <w:rStyle w:val="Hyperlink"/>
          </w:rPr>
          <w:noBreakHyphen/>
          <w:t>page 68</w:t>
        </w:r>
      </w:hyperlink>
      <w:r>
        <w:t>)</w:t>
      </w:r>
    </w:p>
    <w:p w:rsidR="00D71EF3" w:rsidRDefault="00D71EF3" w:rsidP="00D71EF3">
      <w:pPr>
        <w:widowControl w:val="0"/>
        <w:tabs>
          <w:tab w:val="right" w:pos="1008"/>
          <w:tab w:val="left" w:pos="1152"/>
          <w:tab w:val="left" w:pos="1872"/>
          <w:tab w:val="left" w:pos="9187"/>
        </w:tabs>
        <w:ind w:left="2088" w:hanging="2088"/>
      </w:pPr>
      <w:r>
        <w:tab/>
        <w:t>4/7/2021</w:t>
      </w:r>
      <w:r>
        <w:tab/>
        <w:t>House</w:t>
      </w:r>
      <w:r>
        <w:tab/>
        <w:t xml:space="preserve">Committed to Committee on </w:t>
      </w:r>
      <w:r w:rsidRPr="00DE6AB2">
        <w:rPr>
          <w:b/>
        </w:rPr>
        <w:t>Medical, Military, Public and Municipal Affairs</w:t>
      </w:r>
      <w:r>
        <w:t xml:space="preserve"> (</w:t>
      </w:r>
      <w:hyperlink r:id="rId10" w:history="1">
        <w:r w:rsidRPr="00DE6AB2">
          <w:rPr>
            <w:rStyle w:val="Hyperlink"/>
          </w:rPr>
          <w:t>House Journal</w:t>
        </w:r>
        <w:r w:rsidRPr="00DE6AB2">
          <w:rPr>
            <w:rStyle w:val="Hyperlink"/>
          </w:rPr>
          <w:noBreakHyphen/>
          <w:t>page 68</w:t>
        </w:r>
      </w:hyperlink>
      <w:r>
        <w:t>)</w:t>
      </w:r>
    </w:p>
    <w:p w:rsidR="00D71EF3" w:rsidRDefault="00D71EF3" w:rsidP="00D71EF3">
      <w:pPr>
        <w:widowControl w:val="0"/>
        <w:tabs>
          <w:tab w:val="right" w:pos="1008"/>
          <w:tab w:val="left" w:pos="1152"/>
          <w:tab w:val="left" w:pos="1872"/>
          <w:tab w:val="left" w:pos="9187"/>
        </w:tabs>
        <w:ind w:left="2088" w:hanging="2088"/>
      </w:pPr>
    </w:p>
    <w:p w:rsidR="00C41527" w:rsidRDefault="00C41527" w:rsidP="00C415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C41527">
          <w:rPr>
            <w:rStyle w:val="Hyperlink"/>
          </w:rPr>
          <w:t>legislative information</w:t>
        </w:r>
      </w:hyperlink>
      <w:r>
        <w:t xml:space="preserve"> at the website</w:t>
      </w:r>
    </w:p>
    <w:p w:rsidR="00C41527" w:rsidRDefault="00C41527" w:rsidP="00C41527">
      <w:pPr>
        <w:widowControl w:val="0"/>
        <w:tabs>
          <w:tab w:val="right" w:pos="1008"/>
          <w:tab w:val="left" w:pos="1152"/>
          <w:tab w:val="left" w:pos="1872"/>
          <w:tab w:val="left" w:pos="9187"/>
        </w:tabs>
        <w:ind w:left="2088" w:hanging="2088"/>
        <w:jc w:val="left"/>
      </w:pPr>
    </w:p>
    <w:p w:rsidR="00C41527" w:rsidRPr="00C41527" w:rsidRDefault="00C41527" w:rsidP="00C41527">
      <w:pPr>
        <w:widowControl w:val="0"/>
        <w:tabs>
          <w:tab w:val="right" w:pos="1008"/>
          <w:tab w:val="left" w:pos="1152"/>
          <w:tab w:val="left" w:pos="1872"/>
          <w:tab w:val="left" w:pos="9187"/>
        </w:tabs>
        <w:ind w:left="2088" w:hanging="2088"/>
        <w:jc w:val="left"/>
      </w:pPr>
    </w:p>
    <w:p w:rsidR="00C41527" w:rsidRDefault="00C41527" w:rsidP="00C41527">
      <w:pPr>
        <w:widowControl w:val="0"/>
        <w:jc w:val="left"/>
      </w:pPr>
      <w:r w:rsidRPr="00C41527">
        <w:rPr>
          <w:b/>
        </w:rPr>
        <w:t>VERSIONS OF THIS BILL</w:t>
      </w:r>
    </w:p>
    <w:p w:rsidR="00C41527" w:rsidRDefault="00C41527" w:rsidP="00C41527">
      <w:pPr>
        <w:widowControl w:val="0"/>
        <w:jc w:val="left"/>
      </w:pPr>
    </w:p>
    <w:p w:rsidR="00C41527" w:rsidRDefault="008D6B43" w:rsidP="00C41527">
      <w:pPr>
        <w:widowControl w:val="0"/>
        <w:jc w:val="left"/>
      </w:pPr>
      <w:hyperlink r:id="rId12" w:history="1">
        <w:r w:rsidR="00C41527">
          <w:rPr>
            <w:rStyle w:val="Hyperlink"/>
          </w:rPr>
          <w:t>4/6/2021</w:t>
        </w:r>
      </w:hyperlink>
    </w:p>
    <w:p w:rsidR="00C41527" w:rsidRDefault="00C41527" w:rsidP="00C41527"/>
    <w:p w:rsidR="00C41527" w:rsidRDefault="00C41527" w:rsidP="00C41527">
      <w:pPr>
        <w:sectPr w:rsidR="00C41527" w:rsidSect="00C41527">
          <w:pgSz w:w="12240" w:h="15840" w:code="1"/>
          <w:pgMar w:top="1080" w:right="1440" w:bottom="1080" w:left="1440" w:header="720" w:footer="720" w:gutter="0"/>
          <w:cols w:space="720"/>
          <w:noEndnote/>
          <w:docGrid w:linePitch="360"/>
        </w:sectPr>
      </w:pPr>
    </w:p>
    <w:p w:rsidR="00760B97" w:rsidRDefault="00760B97" w:rsidP="00AA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1" w:rsidRDefault="00AA2D11" w:rsidP="00AA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1" w:rsidRDefault="00AA2D11" w:rsidP="00AA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1" w:rsidRDefault="00AA2D11" w:rsidP="00AA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1" w:rsidRDefault="00AA2D11" w:rsidP="00AA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1" w:rsidRDefault="00AA2D11" w:rsidP="00AA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1" w:rsidRDefault="00AA2D11" w:rsidP="00AA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2E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3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759A">
        <w:rPr>
          <w:color w:val="000000" w:themeColor="text1"/>
          <w:u w:color="000000" w:themeColor="text1"/>
        </w:rPr>
        <w:t>TO AMEND THE CODE OF LAWS OF SOUTH CAROLINA, 1976, BY ADDING SECTION</w:t>
      </w:r>
      <w:r w:rsidR="00A86BDA">
        <w:rPr>
          <w:color w:val="000000" w:themeColor="text1"/>
          <w:u w:color="000000" w:themeColor="text1"/>
        </w:rPr>
        <w:t xml:space="preserve"> 44-7-266 </w:t>
      </w:r>
      <w:r w:rsidRPr="0002759A">
        <w:rPr>
          <w:color w:val="000000" w:themeColor="text1"/>
          <w:u w:color="000000" w:themeColor="text1"/>
        </w:rPr>
        <w:t>SO AS TO</w:t>
      </w:r>
      <w:r w:rsidR="00A86BDA">
        <w:rPr>
          <w:color w:val="000000" w:themeColor="text1"/>
          <w:u w:color="000000" w:themeColor="text1"/>
        </w:rPr>
        <w:t xml:space="preserve"> ESTABLISH MINIMUM STAFFING REQUIREMENTS FOR COMMUNITY RESIDENTIAL CARE FACILITIES</w:t>
      </w:r>
      <w:r w:rsidR="00224F23">
        <w:rPr>
          <w:color w:val="000000" w:themeColor="text1"/>
          <w:u w:color="000000" w:themeColor="text1"/>
        </w:rPr>
        <w:t>; AND</w:t>
      </w:r>
      <w:r w:rsidR="00A86BDA">
        <w:rPr>
          <w:color w:val="000000" w:themeColor="text1"/>
          <w:u w:color="000000" w:themeColor="text1"/>
        </w:rPr>
        <w:t xml:space="preserve"> </w:t>
      </w:r>
      <w:r w:rsidR="00224F23">
        <w:rPr>
          <w:color w:val="000000" w:themeColor="text1"/>
          <w:u w:color="000000" w:themeColor="text1"/>
        </w:rPr>
        <w:t>BY ADDING SECTION 4</w:t>
      </w:r>
      <w:r w:rsidR="00224F23" w:rsidRPr="0002759A">
        <w:rPr>
          <w:color w:val="000000" w:themeColor="text1"/>
          <w:u w:color="000000" w:themeColor="text1"/>
        </w:rPr>
        <w:t>4</w:t>
      </w:r>
      <w:r w:rsidR="00224F23">
        <w:rPr>
          <w:color w:val="000000" w:themeColor="text1"/>
          <w:u w:color="000000" w:themeColor="text1"/>
        </w:rPr>
        <w:noBreakHyphen/>
      </w:r>
      <w:r w:rsidR="00224F23" w:rsidRPr="0002759A">
        <w:rPr>
          <w:color w:val="000000" w:themeColor="text1"/>
          <w:u w:color="000000" w:themeColor="text1"/>
        </w:rPr>
        <w:t>7</w:t>
      </w:r>
      <w:r w:rsidR="00224F23">
        <w:rPr>
          <w:color w:val="000000" w:themeColor="text1"/>
          <w:u w:color="000000" w:themeColor="text1"/>
        </w:rPr>
        <w:noBreakHyphen/>
      </w:r>
      <w:r w:rsidR="00224F23" w:rsidRPr="0002759A">
        <w:rPr>
          <w:color w:val="000000" w:themeColor="text1"/>
          <w:u w:color="000000" w:themeColor="text1"/>
        </w:rPr>
        <w:t xml:space="preserve">305 </w:t>
      </w:r>
      <w:r w:rsidR="00224F23">
        <w:rPr>
          <w:color w:val="000000" w:themeColor="text1"/>
          <w:u w:color="000000" w:themeColor="text1"/>
        </w:rPr>
        <w:t xml:space="preserve">SO AS </w:t>
      </w:r>
      <w:r w:rsidR="00A86BDA">
        <w:rPr>
          <w:color w:val="000000" w:themeColor="text1"/>
          <w:u w:color="000000" w:themeColor="text1"/>
        </w:rPr>
        <w:t>TO</w:t>
      </w:r>
      <w:r w:rsidRPr="0002759A">
        <w:rPr>
          <w:color w:val="000000" w:themeColor="text1"/>
          <w:u w:color="000000" w:themeColor="text1"/>
        </w:rPr>
        <w:t xml:space="preserve"> REQUIRE ASSISTED LIVING CENTERS AND OTHER COMMUNITY RESIDENTIAL CARE FACILITIES TO INSTALL, OPERATE, AND MAINTAIN VIDEO MONITORING EQUIPMENT AT EVERY FACILITY ENTRANCE, EXIT, AND COMMON AREA FOR THE PURPOSE OF CONTINUOUS MONITORING AND TO REQUIRE THE DEPARTMENT </w:t>
      </w:r>
      <w:r w:rsidR="00224F23">
        <w:rPr>
          <w:color w:val="000000" w:themeColor="text1"/>
          <w:u w:color="000000" w:themeColor="text1"/>
        </w:rPr>
        <w:t xml:space="preserve">OF HEALTH AND ENVIRONMENTAL CONTROL </w:t>
      </w:r>
      <w:r w:rsidRPr="0002759A">
        <w:rPr>
          <w:color w:val="000000" w:themeColor="text1"/>
          <w:u w:color="000000" w:themeColor="text1"/>
        </w:rPr>
        <w:t>TO ESTABLISH A SYSTEM FOR MAINTAINING RECORDED IMAGES.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2E92" w:rsidRDefault="00902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2E92" w:rsidRDefault="00902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D00" w:rsidRPr="0002759A" w:rsidRDefault="00313D00" w:rsidP="00313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759A">
        <w:rPr>
          <w:color w:val="000000" w:themeColor="text1"/>
          <w:u w:color="000000" w:themeColor="text1"/>
        </w:rPr>
        <w:t>SECTION</w:t>
      </w:r>
      <w:r>
        <w:rPr>
          <w:color w:val="000000" w:themeColor="text1"/>
          <w:u w:color="000000" w:themeColor="text1"/>
        </w:rPr>
        <w:tab/>
      </w:r>
      <w:r w:rsidRPr="0002759A">
        <w:rPr>
          <w:color w:val="000000" w:themeColor="text1"/>
          <w:u w:color="000000" w:themeColor="text1"/>
        </w:rPr>
        <w:t>1.</w:t>
      </w:r>
      <w:r>
        <w:rPr>
          <w:color w:val="000000" w:themeColor="text1"/>
          <w:u w:color="000000" w:themeColor="text1"/>
        </w:rPr>
        <w:tab/>
      </w:r>
      <w:r w:rsidRPr="0002759A">
        <w:rPr>
          <w:color w:val="000000" w:themeColor="text1"/>
          <w:u w:color="000000" w:themeColor="text1"/>
        </w:rPr>
        <w:t>Article 3, Chapter 7, Title 44 of the 1976 Code is amended by adding:</w:t>
      </w:r>
    </w:p>
    <w:p w:rsidR="00313D00" w:rsidRPr="0002759A" w:rsidRDefault="00313D00" w:rsidP="00313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BDA" w:rsidRPr="00611D84" w:rsidRDefault="00313D00" w:rsidP="00A8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759A">
        <w:rPr>
          <w:color w:val="000000" w:themeColor="text1"/>
          <w:u w:color="000000" w:themeColor="text1"/>
        </w:rPr>
        <w:t>“</w:t>
      </w:r>
      <w:r w:rsidR="00A86BDA" w:rsidRPr="00611D84">
        <w:rPr>
          <w:color w:val="000000" w:themeColor="text1"/>
          <w:u w:color="000000" w:themeColor="text1"/>
        </w:rPr>
        <w:t>Section 44</w:t>
      </w:r>
      <w:r w:rsidR="00A86BDA" w:rsidRPr="00611D84">
        <w:rPr>
          <w:color w:val="000000" w:themeColor="text1"/>
          <w:u w:color="000000" w:themeColor="text1"/>
        </w:rPr>
        <w:noBreakHyphen/>
        <w:t>7</w:t>
      </w:r>
      <w:r w:rsidR="00A86BDA" w:rsidRPr="00611D84">
        <w:rPr>
          <w:color w:val="000000" w:themeColor="text1"/>
          <w:u w:color="000000" w:themeColor="text1"/>
        </w:rPr>
        <w:noBreakHyphen/>
        <w:t>266.</w:t>
      </w:r>
      <w:r w:rsidR="00A86BDA">
        <w:rPr>
          <w:color w:val="000000" w:themeColor="text1"/>
          <w:u w:color="000000" w:themeColor="text1"/>
        </w:rPr>
        <w:tab/>
        <w:t>(A)</w:t>
      </w:r>
      <w:r w:rsidR="00A86BDA">
        <w:rPr>
          <w:color w:val="000000" w:themeColor="text1"/>
          <w:u w:color="000000" w:themeColor="text1"/>
        </w:rPr>
        <w:tab/>
      </w:r>
      <w:r w:rsidR="00A86BDA" w:rsidRPr="00611D84">
        <w:rPr>
          <w:color w:val="000000" w:themeColor="text1"/>
          <w:u w:color="000000" w:themeColor="text1"/>
        </w:rPr>
        <w:t>As a condition of licensure of a community residential care facility, there must be on duty sufficient staff members or direct care volunteers to provide supervision, direct care, and basic services for all residents. The minimum number of staff members or direct care volunteers that a community residential care facility must maintain on duty during peak and nonpeak hours are as follows:</w:t>
      </w:r>
    </w:p>
    <w:p w:rsidR="00A86BDA" w:rsidRPr="00611D84" w:rsidRDefault="00A86BDA" w:rsidP="00A8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1D84">
        <w:rPr>
          <w:color w:val="000000" w:themeColor="text1"/>
          <w:u w:color="000000" w:themeColor="text1"/>
        </w:rPr>
        <w:t>(1)</w:t>
      </w:r>
      <w:r w:rsidRPr="00611D84">
        <w:rPr>
          <w:color w:val="000000" w:themeColor="text1"/>
          <w:u w:color="000000" w:themeColor="text1"/>
        </w:rPr>
        <w:tab/>
        <w:t>during peak hours, at least one staff member or direct care volunteer for each eight residents, or fraction thereof, in each building;</w:t>
      </w:r>
    </w:p>
    <w:p w:rsidR="00A86BDA" w:rsidRPr="00611D84" w:rsidRDefault="00A86BDA" w:rsidP="00A8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1D84">
        <w:rPr>
          <w:color w:val="000000" w:themeColor="text1"/>
          <w:u w:color="000000" w:themeColor="text1"/>
        </w:rPr>
        <w:t>(2)</w:t>
      </w:r>
      <w:r w:rsidRPr="00611D84">
        <w:rPr>
          <w:color w:val="000000" w:themeColor="text1"/>
          <w:u w:color="000000" w:themeColor="text1"/>
        </w:rPr>
        <w:tab/>
        <w:t>during nonpeak hours, at least one staff member or direct care volunteer for each twenty</w:t>
      </w:r>
      <w:r w:rsidRPr="00611D84">
        <w:rPr>
          <w:color w:val="000000" w:themeColor="text1"/>
          <w:u w:color="000000" w:themeColor="text1"/>
        </w:rPr>
        <w:noBreakHyphen/>
        <w:t xml:space="preserve">two residents, or fraction thereof, in </w:t>
      </w:r>
      <w:r w:rsidRPr="00611D84">
        <w:rPr>
          <w:color w:val="000000" w:themeColor="text1"/>
          <w:u w:color="000000" w:themeColor="text1"/>
        </w:rPr>
        <w:lastRenderedPageBreak/>
        <w:t>each building; provided, however, that at least one staff member or direct care volunteer must be awake and dressed at all times, and all staff members or direct care volunteers must be able to appropriately respond to resident needs.</w:t>
      </w:r>
    </w:p>
    <w:p w:rsidR="00A86BDA" w:rsidRPr="00611D84" w:rsidRDefault="00A86BDA" w:rsidP="00A8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D84">
        <w:rPr>
          <w:color w:val="000000" w:themeColor="text1"/>
          <w:u w:color="000000" w:themeColor="text1"/>
        </w:rPr>
        <w:t>(B)</w:t>
      </w:r>
      <w:r w:rsidRPr="00611D84">
        <w:rPr>
          <w:color w:val="000000" w:themeColor="text1"/>
          <w:u w:color="000000" w:themeColor="text1"/>
        </w:rPr>
        <w:tab/>
        <w:t>Notwithstanding the minimum staffing requirements set forth in subsection (A), if a facility that is licensed for</w:t>
      </w:r>
      <w:r w:rsidR="001B14FF">
        <w:rPr>
          <w:color w:val="000000" w:themeColor="text1"/>
          <w:u w:color="000000" w:themeColor="text1"/>
        </w:rPr>
        <w:t xml:space="preserve"> more than ten beds is of multi</w:t>
      </w:r>
      <w:r w:rsidRPr="00611D84">
        <w:rPr>
          <w:color w:val="000000" w:themeColor="text1"/>
          <w:u w:color="000000" w:themeColor="text1"/>
        </w:rPr>
        <w:t>floor design, there must be a staff member available on each floor at all times residents are present on that floor.</w:t>
      </w:r>
    </w:p>
    <w:p w:rsidR="00A86BDA" w:rsidRPr="00611D84" w:rsidRDefault="00A86BDA" w:rsidP="00A8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11D84">
        <w:rPr>
          <w:color w:val="000000" w:themeColor="text1"/>
          <w:u w:color="000000" w:themeColor="text1"/>
        </w:rPr>
        <w:t xml:space="preserve">A community care residential facility </w:t>
      </w:r>
      <w:r w:rsidR="00AD2CB6">
        <w:rPr>
          <w:color w:val="000000" w:themeColor="text1"/>
          <w:u w:color="000000" w:themeColor="text1"/>
        </w:rPr>
        <w:t>must</w:t>
      </w:r>
      <w:r w:rsidRPr="00611D84">
        <w:rPr>
          <w:color w:val="000000" w:themeColor="text1"/>
          <w:u w:color="000000" w:themeColor="text1"/>
        </w:rPr>
        <w:t xml:space="preserve"> maintain documentation t</w:t>
      </w:r>
      <w:r w:rsidR="00AD2CB6">
        <w:rPr>
          <w:color w:val="000000" w:themeColor="text1"/>
          <w:u w:color="000000" w:themeColor="text1"/>
        </w:rPr>
        <w:t>hat demonstrates</w:t>
      </w:r>
      <w:r w:rsidRPr="00611D84">
        <w:rPr>
          <w:color w:val="000000" w:themeColor="text1"/>
          <w:u w:color="000000" w:themeColor="text1"/>
        </w:rPr>
        <w:t xml:space="preserve"> the facility meets the </w:t>
      </w:r>
      <w:r w:rsidR="00AD2CB6">
        <w:rPr>
          <w:color w:val="000000" w:themeColor="text1"/>
          <w:u w:color="000000" w:themeColor="text1"/>
        </w:rPr>
        <w:t xml:space="preserve">minimum staff </w:t>
      </w:r>
      <w:r w:rsidRPr="00611D84">
        <w:rPr>
          <w:color w:val="000000" w:themeColor="text1"/>
          <w:u w:color="000000" w:themeColor="text1"/>
        </w:rPr>
        <w:t xml:space="preserve">requirements of </w:t>
      </w:r>
      <w:r w:rsidR="00AD2CB6">
        <w:rPr>
          <w:color w:val="000000" w:themeColor="text1"/>
          <w:u w:color="000000" w:themeColor="text1"/>
        </w:rPr>
        <w:t xml:space="preserve">this </w:t>
      </w:r>
      <w:r w:rsidRPr="00611D84">
        <w:rPr>
          <w:color w:val="000000" w:themeColor="text1"/>
          <w:u w:color="000000" w:themeColor="text1"/>
        </w:rPr>
        <w:t>section.</w:t>
      </w:r>
    </w:p>
    <w:p w:rsidR="00A86BDA" w:rsidRPr="00611D84" w:rsidRDefault="00A86BDA" w:rsidP="00A8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D84">
        <w:rPr>
          <w:color w:val="000000" w:themeColor="text1"/>
          <w:u w:color="000000" w:themeColor="text1"/>
        </w:rPr>
        <w:t>(D)</w:t>
      </w:r>
      <w:r w:rsidRPr="00611D84">
        <w:rPr>
          <w:color w:val="000000" w:themeColor="text1"/>
          <w:u w:color="000000" w:themeColor="text1"/>
        </w:rPr>
        <w:tab/>
        <w:t>For purposes of this section, ‘peak hours’ means 7 AM to 7 PM, and ‘nonpeak hours’ means 7 PM to 7 AM.</w:t>
      </w:r>
      <w:r w:rsidR="00224F23">
        <w:rPr>
          <w:color w:val="000000" w:themeColor="text1"/>
          <w:u w:color="000000" w:themeColor="text1"/>
        </w:rPr>
        <w:t>”</w:t>
      </w:r>
    </w:p>
    <w:p w:rsidR="00A86BDA" w:rsidRPr="00611D84" w:rsidRDefault="00A86BDA" w:rsidP="00A8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23" w:rsidRPr="0002759A" w:rsidRDefault="00224F23" w:rsidP="0022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759A">
        <w:rPr>
          <w:color w:val="000000" w:themeColor="text1"/>
          <w:u w:color="000000" w:themeColor="text1"/>
        </w:rPr>
        <w:t>SECTION</w:t>
      </w:r>
      <w:r>
        <w:rPr>
          <w:color w:val="000000" w:themeColor="text1"/>
          <w:u w:color="000000" w:themeColor="text1"/>
        </w:rPr>
        <w:tab/>
        <w:t>2</w:t>
      </w:r>
      <w:r w:rsidRPr="0002759A">
        <w:rPr>
          <w:color w:val="000000" w:themeColor="text1"/>
          <w:u w:color="000000" w:themeColor="text1"/>
        </w:rPr>
        <w:t>.</w:t>
      </w:r>
      <w:r>
        <w:rPr>
          <w:color w:val="000000" w:themeColor="text1"/>
          <w:u w:color="000000" w:themeColor="text1"/>
        </w:rPr>
        <w:tab/>
      </w:r>
      <w:r w:rsidRPr="0002759A">
        <w:rPr>
          <w:color w:val="000000" w:themeColor="text1"/>
          <w:u w:color="000000" w:themeColor="text1"/>
        </w:rPr>
        <w:t>Article 3, Chapter 7, Title 44 of the 1976 Code is amended by adding:</w:t>
      </w:r>
    </w:p>
    <w:p w:rsidR="00224F23" w:rsidRPr="0002759A" w:rsidRDefault="00224F23" w:rsidP="00224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D00" w:rsidRPr="0002759A" w:rsidRDefault="00A86BDA" w:rsidP="00313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24F23">
        <w:rPr>
          <w:color w:val="000000" w:themeColor="text1"/>
          <w:u w:color="000000" w:themeColor="text1"/>
        </w:rPr>
        <w:t>“</w:t>
      </w:r>
      <w:r w:rsidR="00313D00" w:rsidRPr="0002759A">
        <w:rPr>
          <w:color w:val="000000" w:themeColor="text1"/>
          <w:u w:color="000000" w:themeColor="text1"/>
        </w:rPr>
        <w:t>Section 44</w:t>
      </w:r>
      <w:r w:rsidR="00313D00">
        <w:rPr>
          <w:color w:val="000000" w:themeColor="text1"/>
          <w:u w:color="000000" w:themeColor="text1"/>
        </w:rPr>
        <w:noBreakHyphen/>
      </w:r>
      <w:r w:rsidR="00313D00" w:rsidRPr="0002759A">
        <w:rPr>
          <w:color w:val="000000" w:themeColor="text1"/>
          <w:u w:color="000000" w:themeColor="text1"/>
        </w:rPr>
        <w:t>7</w:t>
      </w:r>
      <w:r w:rsidR="00313D00">
        <w:rPr>
          <w:color w:val="000000" w:themeColor="text1"/>
          <w:u w:color="000000" w:themeColor="text1"/>
        </w:rPr>
        <w:noBreakHyphen/>
      </w:r>
      <w:r w:rsidR="00313D00" w:rsidRPr="0002759A">
        <w:rPr>
          <w:color w:val="000000" w:themeColor="text1"/>
          <w:u w:color="000000" w:themeColor="text1"/>
        </w:rPr>
        <w:t>305.</w:t>
      </w:r>
      <w:r w:rsidR="00313D00">
        <w:rPr>
          <w:color w:val="000000" w:themeColor="text1"/>
          <w:u w:color="000000" w:themeColor="text1"/>
        </w:rPr>
        <w:tab/>
      </w:r>
      <w:r w:rsidR="00313D00" w:rsidRPr="0002759A">
        <w:rPr>
          <w:color w:val="000000" w:themeColor="text1"/>
          <w:u w:color="000000" w:themeColor="text1"/>
        </w:rPr>
        <w:t>(A)</w:t>
      </w:r>
      <w:r w:rsidR="00313D00">
        <w:rPr>
          <w:color w:val="000000" w:themeColor="text1"/>
          <w:u w:color="000000" w:themeColor="text1"/>
        </w:rPr>
        <w:tab/>
      </w:r>
      <w:r w:rsidR="00313D00" w:rsidRPr="0002759A">
        <w:rPr>
          <w:color w:val="000000" w:themeColor="text1"/>
          <w:u w:color="000000" w:themeColor="text1"/>
        </w:rPr>
        <w:t xml:space="preserve">For the purposes of this section, </w:t>
      </w:r>
      <w:r w:rsidR="00313D00">
        <w:rPr>
          <w:color w:val="000000" w:themeColor="text1"/>
          <w:u w:color="000000" w:themeColor="text1"/>
        </w:rPr>
        <w:t>‘</w:t>
      </w:r>
      <w:r w:rsidR="00313D00" w:rsidRPr="0002759A">
        <w:rPr>
          <w:color w:val="000000" w:themeColor="text1"/>
          <w:u w:color="000000" w:themeColor="text1"/>
        </w:rPr>
        <w:t>common area</w:t>
      </w:r>
      <w:r w:rsidR="00313D00">
        <w:rPr>
          <w:color w:val="000000" w:themeColor="text1"/>
          <w:u w:color="000000" w:themeColor="text1"/>
        </w:rPr>
        <w:t>’</w:t>
      </w:r>
      <w:r w:rsidR="00313D00" w:rsidRPr="0002759A">
        <w:rPr>
          <w:color w:val="000000" w:themeColor="text1"/>
          <w:u w:color="000000" w:themeColor="text1"/>
        </w:rPr>
        <w:t xml:space="preserve"> means an area of an assisted living center or other community residential care facility that all residents share including, but not limited to, dining areas, recreational areas, meeting areas, and hallways.</w:t>
      </w:r>
    </w:p>
    <w:p w:rsidR="00313D00" w:rsidRDefault="00313D00" w:rsidP="00313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759A">
        <w:rPr>
          <w:color w:val="000000" w:themeColor="text1"/>
          <w:u w:color="000000" w:themeColor="text1"/>
        </w:rPr>
        <w:t>(B)</w:t>
      </w:r>
      <w:r>
        <w:rPr>
          <w:color w:val="000000" w:themeColor="text1"/>
          <w:u w:color="000000" w:themeColor="text1"/>
        </w:rPr>
        <w:tab/>
      </w:r>
      <w:r w:rsidRPr="0002759A">
        <w:rPr>
          <w:color w:val="000000" w:themeColor="text1"/>
          <w:u w:color="000000" w:themeColor="text1"/>
        </w:rPr>
        <w:t xml:space="preserve">Notwithstanding any </w:t>
      </w:r>
      <w:r w:rsidR="00C2297F">
        <w:rPr>
          <w:color w:val="000000" w:themeColor="text1"/>
          <w:u w:color="000000" w:themeColor="text1"/>
        </w:rPr>
        <w:t xml:space="preserve">provision of </w:t>
      </w:r>
      <w:r w:rsidRPr="0002759A">
        <w:rPr>
          <w:color w:val="000000" w:themeColor="text1"/>
          <w:u w:color="000000" w:themeColor="text1"/>
        </w:rPr>
        <w:t xml:space="preserve">law to the contrary, video cameras must be installed at all entrances, exits, and common areas of an assisted living center or other community residential care facility licensed by the department, for the purposes of continuously monitoring the entrances, exits, and common areas of these facilities. The department shall establish a system for maintaining the recorded images produced by continuous video monitoring </w:t>
      </w:r>
      <w:r w:rsidR="00C2297F">
        <w:rPr>
          <w:color w:val="000000" w:themeColor="text1"/>
          <w:u w:color="000000" w:themeColor="text1"/>
        </w:rPr>
        <w:t>through</w:t>
      </w:r>
      <w:r w:rsidRPr="0002759A">
        <w:rPr>
          <w:color w:val="000000" w:themeColor="text1"/>
          <w:u w:color="000000" w:themeColor="text1"/>
        </w:rPr>
        <w:t xml:space="preserve"> regulations promulgated pursuant to this section.”</w:t>
      </w:r>
    </w:p>
    <w:p w:rsidR="00313D00" w:rsidRPr="00A06F8F" w:rsidRDefault="00313D00" w:rsidP="00313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902E92" w:rsidRDefault="00313D00" w:rsidP="00313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59A">
        <w:rPr>
          <w:color w:val="000000" w:themeColor="text1"/>
          <w:u w:color="000000" w:themeColor="text1"/>
        </w:rPr>
        <w:t>SECTION</w:t>
      </w:r>
      <w:r>
        <w:rPr>
          <w:color w:val="000000" w:themeColor="text1"/>
          <w:u w:color="000000" w:themeColor="text1"/>
        </w:rPr>
        <w:tab/>
      </w:r>
      <w:r w:rsidR="003B78E7">
        <w:rPr>
          <w:color w:val="000000" w:themeColor="text1"/>
          <w:u w:color="000000" w:themeColor="text1"/>
        </w:rPr>
        <w:t>3</w:t>
      </w:r>
      <w:r w:rsidRPr="0002759A">
        <w:rPr>
          <w:color w:val="000000" w:themeColor="text1"/>
          <w:u w:color="000000" w:themeColor="text1"/>
        </w:rPr>
        <w:t>.</w:t>
      </w:r>
      <w:r>
        <w:rPr>
          <w:color w:val="000000" w:themeColor="text1"/>
          <w:u w:color="000000" w:themeColor="text1"/>
        </w:rPr>
        <w:tab/>
      </w:r>
      <w:r w:rsidRPr="0002759A">
        <w:rPr>
          <w:color w:val="000000" w:themeColor="text1"/>
          <w:u w:color="000000" w:themeColor="text1"/>
        </w:rPr>
        <w:t>This act takes effect upon approval by the Governor.</w:t>
      </w:r>
    </w:p>
    <w:p w:rsidR="00546E7E" w:rsidRDefault="00313D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1527" w:rsidRDefault="00C41527" w:rsidP="00C41527">
      <w:pPr>
        <w:suppressAutoHyphens/>
      </w:pPr>
    </w:p>
    <w:sectPr w:rsidR="00C41527" w:rsidSect="00C4152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E92" w:rsidRDefault="00902E92" w:rsidP="009F0C77">
      <w:r>
        <w:separator/>
      </w:r>
    </w:p>
  </w:endnote>
  <w:endnote w:type="continuationSeparator" w:id="0">
    <w:p w:rsidR="00902E92" w:rsidRDefault="00902E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56EF7D-7470-4C82-BF7D-0D5953814622}"/>
    <w:embedBold r:id="rId2" w:fontKey="{257E7974-C9A9-4DB6-9EE5-A0F4F743435A}"/>
  </w:font>
  <w:font w:name="Calibri">
    <w:panose1 w:val="020F0502020204030204"/>
    <w:charset w:val="00"/>
    <w:family w:val="swiss"/>
    <w:pitch w:val="variable"/>
    <w:sig w:usb0="E0002EFF" w:usb1="C000247B" w:usb2="00000009" w:usb3="00000000" w:csb0="000001FF" w:csb1="00000000"/>
    <w:embedRegular r:id="rId3" w:fontKey="{42005A1A-8371-4DA3-9ADE-CDBF9099CE3F}"/>
  </w:font>
  <w:font w:name="Segoe UI">
    <w:panose1 w:val="020B0502040204020203"/>
    <w:charset w:val="00"/>
    <w:family w:val="swiss"/>
    <w:pitch w:val="variable"/>
    <w:sig w:usb0="E4002EFF" w:usb1="C000E47F" w:usb2="00000009" w:usb3="00000000" w:csb0="000001FF" w:csb1="00000000"/>
    <w:embedRegular r:id="rId4" w:fontKey="{5BDD6287-22D9-4BF0-A945-DB91FBAC66AF}"/>
  </w:font>
  <w:font w:name="Cambria">
    <w:panose1 w:val="02040503050406030204"/>
    <w:charset w:val="00"/>
    <w:family w:val="roman"/>
    <w:pitch w:val="variable"/>
    <w:sig w:usb0="E00006FF" w:usb1="420024FF" w:usb2="02000000" w:usb3="00000000" w:csb0="0000019F" w:csb1="00000000"/>
    <w:embedRegular r:id="rId5" w:fontKey="{A83E450B-63E4-41CA-BA3C-24F3D7BF9F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527" w:rsidRPr="00760B97" w:rsidRDefault="00C41527" w:rsidP="00760B97">
    <w:pPr>
      <w:pStyle w:val="Footer"/>
      <w:tabs>
        <w:tab w:val="clear" w:pos="4680"/>
        <w:tab w:val="clear" w:pos="9360"/>
        <w:tab w:val="center" w:pos="2995"/>
      </w:tabs>
      <w:spacing w:before="120"/>
    </w:pPr>
    <w:r>
      <w:t>[4145]</w:t>
    </w:r>
    <w:r>
      <w:tab/>
    </w:r>
    <w:r>
      <w:fldChar w:fldCharType="begin"/>
    </w:r>
    <w:r>
      <w:instrText xml:space="preserve"> PAGE  \* MERGEFORMAT </w:instrText>
    </w:r>
    <w:r>
      <w:fldChar w:fldCharType="separate"/>
    </w:r>
    <w:r w:rsidR="00D71E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E92" w:rsidRDefault="00902E92" w:rsidP="009F0C77">
      <w:r>
        <w:separator/>
      </w:r>
    </w:p>
  </w:footnote>
  <w:footnote w:type="continuationSeparator" w:id="0">
    <w:p w:rsidR="00902E92" w:rsidRDefault="00902E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2VR21"/>
    <w:docVar w:name="CoverBillType" w:val="b"/>
    <w:docVar w:name="DocPath" w:val="L:\Council\bills\NBD\11212VR21.DOCX"/>
    <w:docVar w:name="dvBillNumber" w:val="4145"/>
    <w:docVar w:name="dvBillNumberPrefix" w:val="H. "/>
    <w:docVar w:name="dvOriginalBody" w:val="House"/>
    <w:docVar w:name="dvSteno" w:val="NBD"/>
    <w:docVar w:name="NameofBody" w:val="h"/>
    <w:docVar w:name="vGroup2" w:val="Council"/>
  </w:docVars>
  <w:rsids>
    <w:rsidRoot w:val="00902E92"/>
    <w:rsid w:val="00011869"/>
    <w:rsid w:val="00015CD6"/>
    <w:rsid w:val="000E0100"/>
    <w:rsid w:val="000E1785"/>
    <w:rsid w:val="000F40FA"/>
    <w:rsid w:val="001035F1"/>
    <w:rsid w:val="0010776B"/>
    <w:rsid w:val="00133E66"/>
    <w:rsid w:val="001435A3"/>
    <w:rsid w:val="00146ED3"/>
    <w:rsid w:val="00151044"/>
    <w:rsid w:val="001B14FF"/>
    <w:rsid w:val="001B6E54"/>
    <w:rsid w:val="001D08F2"/>
    <w:rsid w:val="001D3A58"/>
    <w:rsid w:val="001D525B"/>
    <w:rsid w:val="001D7F4F"/>
    <w:rsid w:val="00205238"/>
    <w:rsid w:val="00224F23"/>
    <w:rsid w:val="002321B6"/>
    <w:rsid w:val="00232912"/>
    <w:rsid w:val="00250967"/>
    <w:rsid w:val="002543C8"/>
    <w:rsid w:val="0025541D"/>
    <w:rsid w:val="00284AAE"/>
    <w:rsid w:val="002C5BDD"/>
    <w:rsid w:val="002E5912"/>
    <w:rsid w:val="00301B21"/>
    <w:rsid w:val="00313D00"/>
    <w:rsid w:val="00325348"/>
    <w:rsid w:val="0032732C"/>
    <w:rsid w:val="00336AD0"/>
    <w:rsid w:val="0037079A"/>
    <w:rsid w:val="003B78E7"/>
    <w:rsid w:val="003C4DAB"/>
    <w:rsid w:val="003D01E8"/>
    <w:rsid w:val="003E5288"/>
    <w:rsid w:val="003F045A"/>
    <w:rsid w:val="003F6D79"/>
    <w:rsid w:val="0041760A"/>
    <w:rsid w:val="00417C01"/>
    <w:rsid w:val="004403BD"/>
    <w:rsid w:val="00461441"/>
    <w:rsid w:val="004809EE"/>
    <w:rsid w:val="004E7D54"/>
    <w:rsid w:val="005273C6"/>
    <w:rsid w:val="00530A69"/>
    <w:rsid w:val="00545593"/>
    <w:rsid w:val="00546E7E"/>
    <w:rsid w:val="00556EBF"/>
    <w:rsid w:val="00577C6C"/>
    <w:rsid w:val="005A62FE"/>
    <w:rsid w:val="005C2FE2"/>
    <w:rsid w:val="005E2BC9"/>
    <w:rsid w:val="00605102"/>
    <w:rsid w:val="006215AA"/>
    <w:rsid w:val="006913C9"/>
    <w:rsid w:val="0069470D"/>
    <w:rsid w:val="006D58AA"/>
    <w:rsid w:val="00734F00"/>
    <w:rsid w:val="00736959"/>
    <w:rsid w:val="00760B97"/>
    <w:rsid w:val="007A70AE"/>
    <w:rsid w:val="007B4BDA"/>
    <w:rsid w:val="008362E8"/>
    <w:rsid w:val="0085786E"/>
    <w:rsid w:val="008A1768"/>
    <w:rsid w:val="008A489F"/>
    <w:rsid w:val="008F0F33"/>
    <w:rsid w:val="008F4429"/>
    <w:rsid w:val="00902E92"/>
    <w:rsid w:val="0094021A"/>
    <w:rsid w:val="009B44AF"/>
    <w:rsid w:val="009C6A0B"/>
    <w:rsid w:val="009F0C77"/>
    <w:rsid w:val="009F4DD1"/>
    <w:rsid w:val="00A02543"/>
    <w:rsid w:val="00A06F8F"/>
    <w:rsid w:val="00A41684"/>
    <w:rsid w:val="00A64E80"/>
    <w:rsid w:val="00A72BCD"/>
    <w:rsid w:val="00A741D9"/>
    <w:rsid w:val="00A833AB"/>
    <w:rsid w:val="00A86BDA"/>
    <w:rsid w:val="00A9741D"/>
    <w:rsid w:val="00AA2D11"/>
    <w:rsid w:val="00AC34A2"/>
    <w:rsid w:val="00AD1C9A"/>
    <w:rsid w:val="00AD2CB6"/>
    <w:rsid w:val="00AD4B17"/>
    <w:rsid w:val="00B412D4"/>
    <w:rsid w:val="00B630C2"/>
    <w:rsid w:val="00B64FFF"/>
    <w:rsid w:val="00BE3C22"/>
    <w:rsid w:val="00C0345E"/>
    <w:rsid w:val="00C21ABE"/>
    <w:rsid w:val="00C2297F"/>
    <w:rsid w:val="00C31C95"/>
    <w:rsid w:val="00C3483A"/>
    <w:rsid w:val="00C41527"/>
    <w:rsid w:val="00C74E9D"/>
    <w:rsid w:val="00C826DD"/>
    <w:rsid w:val="00C82FD3"/>
    <w:rsid w:val="00C92819"/>
    <w:rsid w:val="00CC6B7B"/>
    <w:rsid w:val="00CD2089"/>
    <w:rsid w:val="00D71EF3"/>
    <w:rsid w:val="00D73A67"/>
    <w:rsid w:val="00D970A9"/>
    <w:rsid w:val="00DF3845"/>
    <w:rsid w:val="00E41911"/>
    <w:rsid w:val="00E44B57"/>
    <w:rsid w:val="00E92EEF"/>
    <w:rsid w:val="00EF2368"/>
    <w:rsid w:val="00F0662B"/>
    <w:rsid w:val="00F162B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B3228E-2F5C-45AD-B48A-C763E7C09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3D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D00"/>
    <w:rPr>
      <w:rFonts w:ascii="Segoe UI" w:eastAsia="Times New Roman" w:hAnsi="Segoe UI" w:cs="Segoe UI"/>
      <w:sz w:val="18"/>
      <w:szCs w:val="18"/>
    </w:rPr>
  </w:style>
  <w:style w:type="character" w:styleId="Hyperlink">
    <w:name w:val="Hyperlink"/>
    <w:basedOn w:val="DefaultParagraphFont"/>
    <w:uiPriority w:val="99"/>
    <w:unhideWhenUsed/>
    <w:rsid w:val="00C415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hyperlink" Target="file:///p:\pprever\2021-22\4145_2021040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145&amp;session=124&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210407.docx" TargetMode="External"/><Relationship Id="rId4" Type="http://schemas.openxmlformats.org/officeDocument/2006/relationships/webSettings" Target="webSettings.xml"/><Relationship Id="rId9" Type="http://schemas.openxmlformats.org/officeDocument/2006/relationships/hyperlink" Target="file:///h:\hj\20210407.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53CC8-577D-4127-8960-2644E18B2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655</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4145: Subject not yet available - South Carolina Legislature Online</dc:title>
  <dc:creator>Niki Downey</dc:creator>
  <cp:lastModifiedBy>S Wilson</cp:lastModifiedBy>
  <cp:revision>2</cp:revision>
  <cp:lastPrinted>2021-03-17T21:16:00Z</cp:lastPrinted>
  <dcterms:created xsi:type="dcterms:W3CDTF">2021-04-08T12:52:00Z</dcterms:created>
  <dcterms:modified xsi:type="dcterms:W3CDTF">2021-04-08T12:52:00Z</dcterms:modified>
</cp:coreProperties>
</file>