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28BD" w:rsidRDefault="00BE28BD" w:rsidP="00BE28BD">
      <w:pPr>
        <w:widowControl w:val="0"/>
        <w:jc w:val="center"/>
      </w:pPr>
      <w:r w:rsidRPr="00BE28BD">
        <w:rPr>
          <w:b/>
        </w:rPr>
        <w:t>South Carolina General Assembly</w:t>
      </w:r>
    </w:p>
    <w:p w:rsidR="00BE28BD" w:rsidRDefault="00BE28BD" w:rsidP="00BE28BD">
      <w:pPr>
        <w:widowControl w:val="0"/>
        <w:jc w:val="center"/>
      </w:pPr>
      <w:r>
        <w:t>124th Session, 2021-2022</w:t>
      </w:r>
    </w:p>
    <w:p w:rsidR="00BE28BD" w:rsidRDefault="00BE28BD" w:rsidP="00BE28BD">
      <w:pPr>
        <w:widowControl w:val="0"/>
        <w:jc w:val="left"/>
      </w:pPr>
    </w:p>
    <w:p w:rsidR="00BE28BD" w:rsidRDefault="00BE28BD" w:rsidP="00BE28BD">
      <w:pPr>
        <w:widowControl w:val="0"/>
        <w:jc w:val="left"/>
        <w:rPr>
          <w:b/>
        </w:rPr>
      </w:pPr>
      <w:r w:rsidRPr="00BE28BD">
        <w:rPr>
          <w:b/>
        </w:rPr>
        <w:t>H. 4187</w:t>
      </w:r>
    </w:p>
    <w:p w:rsidR="00BE28BD" w:rsidRDefault="00BE28BD" w:rsidP="00BE28BD">
      <w:pPr>
        <w:widowControl w:val="0"/>
        <w:jc w:val="left"/>
        <w:rPr>
          <w:b/>
        </w:rPr>
      </w:pPr>
    </w:p>
    <w:p w:rsidR="00BE28BD" w:rsidRDefault="00BE28BD" w:rsidP="00BE28BD">
      <w:pPr>
        <w:widowControl w:val="0"/>
        <w:jc w:val="left"/>
      </w:pPr>
      <w:r w:rsidRPr="00BE28BD">
        <w:rPr>
          <w:b/>
        </w:rPr>
        <w:t>STATUS INFORMATION</w:t>
      </w:r>
    </w:p>
    <w:p w:rsidR="00BE28BD" w:rsidRDefault="00BE28BD" w:rsidP="00BE28BD">
      <w:pPr>
        <w:widowControl w:val="0"/>
        <w:jc w:val="left"/>
      </w:pPr>
    </w:p>
    <w:p w:rsidR="00BE28BD" w:rsidRDefault="00BE28BD" w:rsidP="00BE28BD">
      <w:pPr>
        <w:widowControl w:val="0"/>
        <w:jc w:val="left"/>
      </w:pPr>
      <w:r>
        <w:t>General Bill</w:t>
      </w:r>
    </w:p>
    <w:p w:rsidR="00BE28BD" w:rsidRDefault="000C469C" w:rsidP="00BE28BD">
      <w:pPr>
        <w:widowControl w:val="0"/>
        <w:jc w:val="left"/>
      </w:pPr>
      <w:r>
        <w:t>Sponsors: Reps. W. Cox, Hill, West, Gagnon, Thayer and White</w:t>
      </w:r>
    </w:p>
    <w:p w:rsidR="00BE28BD" w:rsidRDefault="00BE28BD" w:rsidP="00BE28BD">
      <w:pPr>
        <w:widowControl w:val="0"/>
        <w:jc w:val="left"/>
      </w:pPr>
      <w:r>
        <w:t>Document Path: l:\council\bills\cc\16040zw21.docx</w:t>
      </w:r>
    </w:p>
    <w:p w:rsidR="00BE28BD" w:rsidRDefault="00BE28BD" w:rsidP="00BE28BD">
      <w:pPr>
        <w:widowControl w:val="0"/>
        <w:jc w:val="left"/>
      </w:pPr>
    </w:p>
    <w:p w:rsidR="0055666B" w:rsidRDefault="0055666B" w:rsidP="00BE28BD">
      <w:pPr>
        <w:widowControl w:val="0"/>
        <w:jc w:val="left"/>
      </w:pPr>
      <w:r>
        <w:t>Introduced in the House on April 13, 2021</w:t>
      </w:r>
    </w:p>
    <w:p w:rsidR="0055666B" w:rsidRDefault="0055666B" w:rsidP="00BE28BD">
      <w:pPr>
        <w:widowControl w:val="0"/>
        <w:jc w:val="left"/>
      </w:pPr>
      <w:r>
        <w:t>Introduced in the Senate on April 27, 2021</w:t>
      </w:r>
    </w:p>
    <w:p w:rsidR="0055666B" w:rsidRPr="0055666B" w:rsidRDefault="0055666B" w:rsidP="00BE28BD">
      <w:pPr>
        <w:widowControl w:val="0"/>
        <w:jc w:val="left"/>
      </w:pPr>
      <w:r>
        <w:t xml:space="preserve">Currently residing in the Senate Committee on </w:t>
      </w:r>
      <w:r w:rsidRPr="0055666B">
        <w:rPr>
          <w:b/>
        </w:rPr>
        <w:t>Judiciary</w:t>
      </w:r>
    </w:p>
    <w:p w:rsidR="0055666B" w:rsidRDefault="0055666B" w:rsidP="00BE28BD">
      <w:pPr>
        <w:widowControl w:val="0"/>
        <w:jc w:val="left"/>
      </w:pPr>
    </w:p>
    <w:p w:rsidR="00BE28BD" w:rsidRDefault="00BE28BD" w:rsidP="00BE28BD">
      <w:pPr>
        <w:widowControl w:val="0"/>
        <w:jc w:val="left"/>
      </w:pPr>
      <w:r>
        <w:t>Summary: Local Government - Tax Levy Referendum</w:t>
      </w:r>
    </w:p>
    <w:p w:rsidR="00BE28BD" w:rsidRDefault="00BE28BD" w:rsidP="00BE28BD">
      <w:pPr>
        <w:widowControl w:val="0"/>
        <w:jc w:val="left"/>
      </w:pPr>
    </w:p>
    <w:p w:rsidR="00BE28BD" w:rsidRDefault="00BE28BD" w:rsidP="00BE28BD">
      <w:pPr>
        <w:widowControl w:val="0"/>
        <w:jc w:val="left"/>
      </w:pPr>
    </w:p>
    <w:p w:rsidR="00BE28BD" w:rsidRDefault="00BE28BD" w:rsidP="00BE28BD">
      <w:pPr>
        <w:widowControl w:val="0"/>
        <w:tabs>
          <w:tab w:val="center" w:pos="590"/>
          <w:tab w:val="center" w:pos="1440"/>
          <w:tab w:val="left" w:pos="1872"/>
          <w:tab w:val="left" w:pos="9187"/>
        </w:tabs>
        <w:jc w:val="left"/>
      </w:pPr>
      <w:r w:rsidRPr="00BE28BD">
        <w:rPr>
          <w:b/>
        </w:rPr>
        <w:t>HISTORY OF LEGISLATIVE ACTIONS</w:t>
      </w:r>
    </w:p>
    <w:p w:rsidR="00BE28BD" w:rsidRDefault="00BE28BD" w:rsidP="00BE28BD">
      <w:pPr>
        <w:widowControl w:val="0"/>
        <w:tabs>
          <w:tab w:val="center" w:pos="590"/>
          <w:tab w:val="center" w:pos="1440"/>
          <w:tab w:val="left" w:pos="1872"/>
          <w:tab w:val="left" w:pos="9187"/>
        </w:tabs>
        <w:jc w:val="left"/>
      </w:pPr>
    </w:p>
    <w:p w:rsidR="00BE28BD" w:rsidRPr="00BE28BD" w:rsidRDefault="00BE28BD" w:rsidP="00BE28BD">
      <w:pPr>
        <w:widowControl w:val="0"/>
        <w:tabs>
          <w:tab w:val="center" w:pos="590"/>
          <w:tab w:val="center" w:pos="1440"/>
          <w:tab w:val="left" w:pos="1872"/>
          <w:tab w:val="left" w:pos="9187"/>
        </w:tabs>
        <w:jc w:val="left"/>
      </w:pPr>
      <w:r w:rsidRPr="00BE28BD">
        <w:rPr>
          <w:u w:val="single"/>
        </w:rPr>
        <w:tab/>
        <w:t>Date</w:t>
      </w:r>
      <w:r w:rsidRPr="00BE28BD">
        <w:rPr>
          <w:u w:val="single"/>
        </w:rPr>
        <w:tab/>
        <w:t>Body</w:t>
      </w:r>
      <w:r w:rsidRPr="00BE28BD">
        <w:rPr>
          <w:u w:val="single"/>
        </w:rPr>
        <w:tab/>
        <w:t>Action Description with journal page number</w:t>
      </w:r>
      <w:r w:rsidRPr="00BE28BD">
        <w:rPr>
          <w:u w:val="single"/>
        </w:rPr>
        <w:tab/>
      </w:r>
    </w:p>
    <w:p w:rsidR="008F74A0" w:rsidRDefault="008F74A0" w:rsidP="008F74A0">
      <w:pPr>
        <w:widowControl w:val="0"/>
        <w:tabs>
          <w:tab w:val="right" w:pos="1008"/>
          <w:tab w:val="left" w:pos="1152"/>
          <w:tab w:val="left" w:pos="1872"/>
          <w:tab w:val="left" w:pos="9187"/>
        </w:tabs>
        <w:ind w:left="2088" w:hanging="2088"/>
      </w:pPr>
      <w:r>
        <w:tab/>
        <w:t>4/13/2021</w:t>
      </w:r>
      <w:r>
        <w:tab/>
        <w:t>House</w:t>
      </w:r>
      <w:r>
        <w:tab/>
        <w:t>Introduced and read first time (</w:t>
      </w:r>
      <w:hyperlink r:id="rId7" w:history="1">
        <w:r w:rsidRPr="00703AD8">
          <w:rPr>
            <w:rStyle w:val="Hyperlink"/>
          </w:rPr>
          <w:t>House Journal</w:t>
        </w:r>
        <w:r w:rsidRPr="00703AD8">
          <w:rPr>
            <w:rStyle w:val="Hyperlink"/>
          </w:rPr>
          <w:noBreakHyphen/>
          <w:t>page 4</w:t>
        </w:r>
      </w:hyperlink>
      <w:r>
        <w:t>)</w:t>
      </w:r>
    </w:p>
    <w:p w:rsidR="008F74A0" w:rsidRDefault="008F74A0" w:rsidP="008F74A0">
      <w:pPr>
        <w:widowControl w:val="0"/>
        <w:tabs>
          <w:tab w:val="right" w:pos="1008"/>
          <w:tab w:val="left" w:pos="1152"/>
          <w:tab w:val="left" w:pos="1872"/>
          <w:tab w:val="left" w:pos="9187"/>
        </w:tabs>
        <w:ind w:left="2088" w:hanging="2088"/>
      </w:pPr>
      <w:r>
        <w:tab/>
        <w:t>4/13/2021</w:t>
      </w:r>
      <w:r>
        <w:tab/>
        <w:t>House</w:t>
      </w:r>
      <w:r>
        <w:tab/>
        <w:t xml:space="preserve">Referred to Committee on </w:t>
      </w:r>
      <w:r w:rsidRPr="00703AD8">
        <w:rPr>
          <w:b/>
        </w:rPr>
        <w:t>Judiciary</w:t>
      </w:r>
      <w:r>
        <w:t xml:space="preserve"> (</w:t>
      </w:r>
      <w:hyperlink r:id="rId8" w:history="1">
        <w:r w:rsidRPr="00703AD8">
          <w:rPr>
            <w:rStyle w:val="Hyperlink"/>
          </w:rPr>
          <w:t>House Journal</w:t>
        </w:r>
        <w:r w:rsidRPr="00703AD8">
          <w:rPr>
            <w:rStyle w:val="Hyperlink"/>
          </w:rPr>
          <w:noBreakHyphen/>
          <w:t>page 4</w:t>
        </w:r>
      </w:hyperlink>
      <w:r>
        <w:t>)</w:t>
      </w:r>
    </w:p>
    <w:p w:rsidR="008F74A0" w:rsidRDefault="008F74A0" w:rsidP="008F74A0">
      <w:pPr>
        <w:widowControl w:val="0"/>
        <w:tabs>
          <w:tab w:val="right" w:pos="1008"/>
          <w:tab w:val="left" w:pos="1152"/>
          <w:tab w:val="left" w:pos="1872"/>
          <w:tab w:val="left" w:pos="9187"/>
        </w:tabs>
        <w:ind w:left="2088" w:hanging="2088"/>
      </w:pPr>
      <w:r>
        <w:tab/>
        <w:t>4/14/2021</w:t>
      </w:r>
      <w:r>
        <w:tab/>
        <w:t>House</w:t>
      </w:r>
      <w:r>
        <w:tab/>
        <w:t>Member(s) request name added as sponsor: Hill, West, Gagnon, Thayer</w:t>
      </w:r>
    </w:p>
    <w:p w:rsidR="008F74A0" w:rsidRDefault="008F74A0" w:rsidP="008F74A0">
      <w:pPr>
        <w:widowControl w:val="0"/>
        <w:tabs>
          <w:tab w:val="right" w:pos="1008"/>
          <w:tab w:val="left" w:pos="1152"/>
          <w:tab w:val="left" w:pos="1872"/>
          <w:tab w:val="left" w:pos="9187"/>
        </w:tabs>
        <w:ind w:left="2088" w:hanging="2088"/>
      </w:pPr>
      <w:r>
        <w:tab/>
        <w:t>4/15/2021</w:t>
      </w:r>
      <w:r>
        <w:tab/>
        <w:t>House</w:t>
      </w:r>
      <w:r>
        <w:tab/>
        <w:t>Member(s) request name added as sponsor: White</w:t>
      </w:r>
    </w:p>
    <w:p w:rsidR="008F74A0" w:rsidRDefault="008F74A0" w:rsidP="008F74A0">
      <w:pPr>
        <w:widowControl w:val="0"/>
        <w:tabs>
          <w:tab w:val="right" w:pos="1008"/>
          <w:tab w:val="left" w:pos="1152"/>
          <w:tab w:val="left" w:pos="1872"/>
          <w:tab w:val="left" w:pos="9187"/>
        </w:tabs>
        <w:ind w:left="2088" w:hanging="2088"/>
      </w:pPr>
      <w:r>
        <w:tab/>
        <w:t>4/21/2021</w:t>
      </w:r>
      <w:r>
        <w:tab/>
        <w:t>House</w:t>
      </w:r>
      <w:r>
        <w:tab/>
        <w:t xml:space="preserve">Committee report: Favorable </w:t>
      </w:r>
      <w:r w:rsidRPr="00703AD8">
        <w:rPr>
          <w:b/>
        </w:rPr>
        <w:t>Judiciary</w:t>
      </w:r>
      <w:r>
        <w:t xml:space="preserve"> (</w:t>
      </w:r>
      <w:hyperlink r:id="rId9" w:history="1">
        <w:r w:rsidRPr="00703AD8">
          <w:rPr>
            <w:rStyle w:val="Hyperlink"/>
          </w:rPr>
          <w:t>House Journal</w:t>
        </w:r>
        <w:r w:rsidRPr="00703AD8">
          <w:rPr>
            <w:rStyle w:val="Hyperlink"/>
          </w:rPr>
          <w:noBreakHyphen/>
          <w:t>page 14</w:t>
        </w:r>
      </w:hyperlink>
      <w:r>
        <w:t>)</w:t>
      </w:r>
    </w:p>
    <w:p w:rsidR="008F74A0" w:rsidRDefault="008F74A0" w:rsidP="008F74A0">
      <w:pPr>
        <w:widowControl w:val="0"/>
        <w:tabs>
          <w:tab w:val="right" w:pos="1008"/>
          <w:tab w:val="left" w:pos="1152"/>
          <w:tab w:val="left" w:pos="1872"/>
          <w:tab w:val="left" w:pos="9187"/>
        </w:tabs>
        <w:ind w:left="2088" w:hanging="2088"/>
      </w:pPr>
      <w:r>
        <w:tab/>
        <w:t>4/22/2021</w:t>
      </w:r>
      <w:r>
        <w:tab/>
        <w:t>House</w:t>
      </w:r>
      <w:r>
        <w:tab/>
        <w:t>Read second time (</w:t>
      </w:r>
      <w:hyperlink r:id="rId10" w:history="1">
        <w:r w:rsidRPr="00703AD8">
          <w:rPr>
            <w:rStyle w:val="Hyperlink"/>
          </w:rPr>
          <w:t>House Journal</w:t>
        </w:r>
        <w:r w:rsidRPr="00703AD8">
          <w:rPr>
            <w:rStyle w:val="Hyperlink"/>
          </w:rPr>
          <w:noBreakHyphen/>
          <w:t>page 21</w:t>
        </w:r>
      </w:hyperlink>
      <w:r>
        <w:t>)</w:t>
      </w:r>
    </w:p>
    <w:p w:rsidR="008F74A0" w:rsidRDefault="008F74A0" w:rsidP="008F74A0">
      <w:pPr>
        <w:widowControl w:val="0"/>
        <w:tabs>
          <w:tab w:val="right" w:pos="1008"/>
          <w:tab w:val="left" w:pos="1152"/>
          <w:tab w:val="left" w:pos="1872"/>
          <w:tab w:val="left" w:pos="9187"/>
        </w:tabs>
        <w:ind w:left="2088" w:hanging="2088"/>
      </w:pPr>
      <w:r>
        <w:tab/>
        <w:t>4/22/2021</w:t>
      </w:r>
      <w:r>
        <w:tab/>
        <w:t>House</w:t>
      </w:r>
      <w:r>
        <w:tab/>
        <w:t>Roll call Yeas</w:t>
      </w:r>
      <w:r>
        <w:noBreakHyphen/>
        <w:t>105  Nays</w:t>
      </w:r>
      <w:r>
        <w:noBreakHyphen/>
        <w:t>0 (</w:t>
      </w:r>
      <w:hyperlink r:id="rId11" w:history="1">
        <w:r w:rsidRPr="00703AD8">
          <w:rPr>
            <w:rStyle w:val="Hyperlink"/>
          </w:rPr>
          <w:t>House Journal</w:t>
        </w:r>
        <w:r w:rsidRPr="00703AD8">
          <w:rPr>
            <w:rStyle w:val="Hyperlink"/>
          </w:rPr>
          <w:noBreakHyphen/>
          <w:t>page 21</w:t>
        </w:r>
      </w:hyperlink>
      <w:r>
        <w:t>)</w:t>
      </w:r>
    </w:p>
    <w:p w:rsidR="008F74A0" w:rsidRDefault="008F74A0" w:rsidP="008F74A0">
      <w:pPr>
        <w:widowControl w:val="0"/>
        <w:tabs>
          <w:tab w:val="right" w:pos="1008"/>
          <w:tab w:val="left" w:pos="1152"/>
          <w:tab w:val="left" w:pos="1872"/>
          <w:tab w:val="left" w:pos="9187"/>
        </w:tabs>
        <w:ind w:left="2088" w:hanging="2088"/>
      </w:pPr>
      <w:r>
        <w:tab/>
        <w:t>4/22/2021</w:t>
      </w:r>
      <w:r>
        <w:tab/>
        <w:t>House</w:t>
      </w:r>
      <w:r>
        <w:tab/>
        <w:t>Unanimous consent for third reading on next legislative day (</w:t>
      </w:r>
      <w:hyperlink r:id="rId12" w:history="1">
        <w:r w:rsidRPr="00703AD8">
          <w:rPr>
            <w:rStyle w:val="Hyperlink"/>
          </w:rPr>
          <w:t>House Journal</w:t>
        </w:r>
        <w:r w:rsidRPr="00703AD8">
          <w:rPr>
            <w:rStyle w:val="Hyperlink"/>
          </w:rPr>
          <w:noBreakHyphen/>
          <w:t>page 22</w:t>
        </w:r>
      </w:hyperlink>
      <w:r>
        <w:t>)</w:t>
      </w:r>
    </w:p>
    <w:p w:rsidR="008F74A0" w:rsidRDefault="008F74A0" w:rsidP="008F74A0">
      <w:pPr>
        <w:widowControl w:val="0"/>
        <w:tabs>
          <w:tab w:val="right" w:pos="1008"/>
          <w:tab w:val="left" w:pos="1152"/>
          <w:tab w:val="left" w:pos="1872"/>
          <w:tab w:val="left" w:pos="9187"/>
        </w:tabs>
        <w:ind w:left="2088" w:hanging="2088"/>
      </w:pPr>
      <w:r>
        <w:tab/>
        <w:t>4/23/2021</w:t>
      </w:r>
      <w:r>
        <w:tab/>
        <w:t>House</w:t>
      </w:r>
      <w:r>
        <w:tab/>
        <w:t>Read third time and sent to Senate (</w:t>
      </w:r>
      <w:hyperlink r:id="rId13" w:history="1">
        <w:r w:rsidRPr="00703AD8">
          <w:rPr>
            <w:rStyle w:val="Hyperlink"/>
          </w:rPr>
          <w:t>House Journal</w:t>
        </w:r>
        <w:r w:rsidRPr="00703AD8">
          <w:rPr>
            <w:rStyle w:val="Hyperlink"/>
          </w:rPr>
          <w:noBreakHyphen/>
          <w:t>page 3</w:t>
        </w:r>
      </w:hyperlink>
      <w:r>
        <w:t>)</w:t>
      </w:r>
    </w:p>
    <w:p w:rsidR="008F74A0" w:rsidRDefault="008F74A0" w:rsidP="008F74A0">
      <w:pPr>
        <w:widowControl w:val="0"/>
        <w:tabs>
          <w:tab w:val="right" w:pos="1008"/>
          <w:tab w:val="left" w:pos="1152"/>
          <w:tab w:val="left" w:pos="1872"/>
          <w:tab w:val="left" w:pos="9187"/>
        </w:tabs>
        <w:ind w:left="2088" w:hanging="2088"/>
      </w:pPr>
      <w:r>
        <w:tab/>
        <w:t>4/27/2021</w:t>
      </w:r>
      <w:r>
        <w:tab/>
        <w:t>Senate</w:t>
      </w:r>
      <w:r>
        <w:tab/>
        <w:t>Introduced and read first time (</w:t>
      </w:r>
      <w:hyperlink r:id="rId14" w:history="1">
        <w:r w:rsidRPr="00703AD8">
          <w:rPr>
            <w:rStyle w:val="Hyperlink"/>
          </w:rPr>
          <w:t>Senate Journal</w:t>
        </w:r>
        <w:r w:rsidRPr="00703AD8">
          <w:rPr>
            <w:rStyle w:val="Hyperlink"/>
          </w:rPr>
          <w:noBreakHyphen/>
          <w:t>page 5</w:t>
        </w:r>
      </w:hyperlink>
      <w:r>
        <w:t>)</w:t>
      </w:r>
    </w:p>
    <w:p w:rsidR="008F74A0" w:rsidRDefault="008F74A0" w:rsidP="008F74A0">
      <w:pPr>
        <w:widowControl w:val="0"/>
        <w:tabs>
          <w:tab w:val="right" w:pos="1008"/>
          <w:tab w:val="left" w:pos="1152"/>
          <w:tab w:val="left" w:pos="1872"/>
          <w:tab w:val="left" w:pos="9187"/>
        </w:tabs>
        <w:ind w:left="2088" w:hanging="2088"/>
      </w:pPr>
      <w:r>
        <w:tab/>
        <w:t>4/27/2021</w:t>
      </w:r>
      <w:r>
        <w:tab/>
        <w:t>Senate</w:t>
      </w:r>
      <w:r>
        <w:tab/>
        <w:t xml:space="preserve">Referred to Committee on </w:t>
      </w:r>
      <w:r w:rsidRPr="00703AD8">
        <w:rPr>
          <w:b/>
        </w:rPr>
        <w:t>Judiciary</w:t>
      </w:r>
      <w:r>
        <w:t xml:space="preserve"> (</w:t>
      </w:r>
      <w:hyperlink r:id="rId15" w:history="1">
        <w:r w:rsidRPr="00703AD8">
          <w:rPr>
            <w:rStyle w:val="Hyperlink"/>
          </w:rPr>
          <w:t>Senate Journal</w:t>
        </w:r>
        <w:r w:rsidRPr="00703AD8">
          <w:rPr>
            <w:rStyle w:val="Hyperlink"/>
          </w:rPr>
          <w:noBreakHyphen/>
          <w:t>page 5</w:t>
        </w:r>
      </w:hyperlink>
      <w:r>
        <w:t>)</w:t>
      </w:r>
    </w:p>
    <w:p w:rsidR="008F74A0" w:rsidRDefault="008F74A0" w:rsidP="008F74A0">
      <w:pPr>
        <w:widowControl w:val="0"/>
        <w:tabs>
          <w:tab w:val="right" w:pos="1008"/>
          <w:tab w:val="left" w:pos="1152"/>
          <w:tab w:val="left" w:pos="1872"/>
          <w:tab w:val="left" w:pos="9187"/>
        </w:tabs>
        <w:ind w:left="2088" w:hanging="2088"/>
      </w:pPr>
    </w:p>
    <w:p w:rsidR="00BE28BD" w:rsidRDefault="00BE28BD" w:rsidP="00BE28B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BE28BD">
          <w:rPr>
            <w:rStyle w:val="Hyperlink"/>
          </w:rPr>
          <w:t>legislative information</w:t>
        </w:r>
      </w:hyperlink>
      <w:r>
        <w:t xml:space="preserve"> at the website</w:t>
      </w:r>
    </w:p>
    <w:p w:rsidR="00BE28BD" w:rsidRDefault="00BE28BD" w:rsidP="00BE28BD">
      <w:pPr>
        <w:widowControl w:val="0"/>
        <w:tabs>
          <w:tab w:val="right" w:pos="1008"/>
          <w:tab w:val="left" w:pos="1152"/>
          <w:tab w:val="left" w:pos="1872"/>
          <w:tab w:val="left" w:pos="9187"/>
        </w:tabs>
        <w:ind w:left="2088" w:hanging="2088"/>
        <w:jc w:val="left"/>
      </w:pPr>
    </w:p>
    <w:p w:rsidR="00BE28BD" w:rsidRPr="00BE28BD" w:rsidRDefault="00BE28BD" w:rsidP="00BE28BD">
      <w:pPr>
        <w:widowControl w:val="0"/>
        <w:tabs>
          <w:tab w:val="right" w:pos="1008"/>
          <w:tab w:val="left" w:pos="1152"/>
          <w:tab w:val="left" w:pos="1872"/>
          <w:tab w:val="left" w:pos="9187"/>
        </w:tabs>
        <w:ind w:left="2088" w:hanging="2088"/>
        <w:jc w:val="left"/>
      </w:pPr>
    </w:p>
    <w:p w:rsidR="00BE28BD" w:rsidRDefault="00BE28BD" w:rsidP="00BE28BD">
      <w:pPr>
        <w:widowControl w:val="0"/>
        <w:jc w:val="left"/>
      </w:pPr>
      <w:r w:rsidRPr="00BE28BD">
        <w:rPr>
          <w:b/>
        </w:rPr>
        <w:t>VERSIONS OF THIS BILL</w:t>
      </w:r>
    </w:p>
    <w:p w:rsidR="00BE28BD" w:rsidRDefault="00BE28BD" w:rsidP="00BE28BD">
      <w:pPr>
        <w:widowControl w:val="0"/>
        <w:jc w:val="left"/>
      </w:pPr>
    </w:p>
    <w:p w:rsidR="00BE28BD" w:rsidRDefault="000A41EE" w:rsidP="00BE28BD">
      <w:pPr>
        <w:widowControl w:val="0"/>
        <w:jc w:val="left"/>
      </w:pPr>
      <w:hyperlink r:id="rId17" w:history="1">
        <w:r w:rsidR="00BE28BD">
          <w:rPr>
            <w:rStyle w:val="Hyperlink"/>
          </w:rPr>
          <w:t>4/13/2021</w:t>
        </w:r>
      </w:hyperlink>
    </w:p>
    <w:p w:rsidR="00BE28BD" w:rsidRDefault="000A41EE" w:rsidP="00BE28BD">
      <w:hyperlink r:id="rId18" w:history="1">
        <w:r w:rsidR="00A33425" w:rsidRPr="00A33425">
          <w:rPr>
            <w:rStyle w:val="Hyperlink"/>
          </w:rPr>
          <w:t>4/21/2021</w:t>
        </w:r>
      </w:hyperlink>
    </w:p>
    <w:p w:rsidR="00A33425" w:rsidRDefault="00A33425" w:rsidP="00BE28BD"/>
    <w:p w:rsidR="00BE28BD" w:rsidRDefault="00BE28BD" w:rsidP="00BE28BD">
      <w:pPr>
        <w:sectPr w:rsidR="00BE28BD" w:rsidSect="00BE28BD">
          <w:pgSz w:w="12240" w:h="15840" w:code="1"/>
          <w:pgMar w:top="1080" w:right="1440" w:bottom="1080" w:left="1440" w:header="720" w:footer="720" w:gutter="0"/>
          <w:cols w:space="720"/>
          <w:noEndnote/>
          <w:docGrid w:linePitch="360"/>
        </w:sectPr>
      </w:pP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33425" w:rsidRPr="00383037"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2021</w:t>
      </w: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425" w:rsidRPr="00383037" w:rsidRDefault="00A33425" w:rsidP="00383037">
      <w:pPr>
        <w:tabs>
          <w:tab w:val="right" w:pos="5933"/>
        </w:tabs>
        <w:suppressAutoHyphens/>
      </w:pPr>
      <w:r>
        <w:tab/>
      </w:r>
      <w:r>
        <w:rPr>
          <w:b/>
          <w:sz w:val="36"/>
        </w:rPr>
        <w:t>H. 4187</w:t>
      </w: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425" w:rsidRDefault="00A33425" w:rsidP="00383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Cox, Hill, West, Gagnon, Thayer and White</w:t>
      </w: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4/21/21--H.</w:t>
      </w: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13, 2021.</w:t>
      </w:r>
    </w:p>
    <w:p w:rsidR="00A33425" w:rsidRPr="00383037" w:rsidRDefault="00A33425" w:rsidP="00383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3425" w:rsidRPr="00383037" w:rsidRDefault="00A33425" w:rsidP="00383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4187) </w:t>
      </w:r>
      <w:r w:rsidRPr="00383037">
        <w:rPr>
          <w:color w:val="000000" w:themeColor="text1"/>
          <w:u w:color="000000" w:themeColor="text1"/>
        </w:rPr>
        <w:t>to amend Section 6</w:t>
      </w:r>
      <w:r w:rsidRPr="00383037">
        <w:rPr>
          <w:color w:val="000000" w:themeColor="text1"/>
          <w:u w:color="000000" w:themeColor="text1"/>
        </w:rPr>
        <w:noBreakHyphen/>
        <w:t>11</w:t>
      </w:r>
      <w:r w:rsidRPr="00383037">
        <w:rPr>
          <w:color w:val="000000" w:themeColor="text1"/>
          <w:u w:color="000000" w:themeColor="text1"/>
        </w:rPr>
        <w:noBreakHyphen/>
        <w:t>273, Code of Laws of South Carolina, 1976, relating to tax levy referendums, so as to provide that referendums conducted pursuant to</w:t>
      </w:r>
      <w:r>
        <w:t>, etc., respectfully</w:t>
      </w:r>
    </w:p>
    <w:p w:rsidR="00A33425" w:rsidRPr="00383037" w:rsidRDefault="00A33425" w:rsidP="00383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A33425" w:rsidRPr="00383037" w:rsidRDefault="00A33425" w:rsidP="00383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3425" w:rsidSect="00383037">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425" w:rsidRDefault="00A33425" w:rsidP="00417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425" w:rsidRDefault="00A334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425" w:rsidRPr="00325348" w:rsidRDefault="00A33425" w:rsidP="001B5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33425" w:rsidRDefault="00A3342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425" w:rsidRDefault="00A334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41FD6">
        <w:rPr>
          <w:color w:val="000000" w:themeColor="text1"/>
          <w:u w:color="000000" w:themeColor="text1"/>
        </w:rPr>
        <w:t>TO AMEND SECTION 6</w:t>
      </w:r>
      <w:r>
        <w:rPr>
          <w:color w:val="000000" w:themeColor="text1"/>
          <w:u w:color="000000" w:themeColor="text1"/>
        </w:rPr>
        <w:noBreakHyphen/>
      </w:r>
      <w:r w:rsidRPr="00A41FD6">
        <w:rPr>
          <w:color w:val="000000" w:themeColor="text1"/>
          <w:u w:color="000000" w:themeColor="text1"/>
        </w:rPr>
        <w:t>11</w:t>
      </w:r>
      <w:r>
        <w:rPr>
          <w:color w:val="000000" w:themeColor="text1"/>
          <w:u w:color="000000" w:themeColor="text1"/>
        </w:rPr>
        <w:noBreakHyphen/>
      </w:r>
      <w:r w:rsidRPr="00A41FD6">
        <w:rPr>
          <w:color w:val="000000" w:themeColor="text1"/>
          <w:u w:color="000000" w:themeColor="text1"/>
        </w:rPr>
        <w:t>273, CODE OF LAWS OF SOUTH CAROLINA, 1976, RELATING TO TAX LEVY REFERENDUMS, SO AS TO PROVIDE THAT REFERENDUMS CONDUCTED PURSUANT TO THIS SECTION MUST BE SCHEDULED TO BE HELD AT THE SAME TIME AS THE GENERAL ELECTION.</w:t>
      </w:r>
    </w:p>
    <w:p w:rsidR="00A33425" w:rsidRDefault="00A334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3425" w:rsidRDefault="00A334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3425" w:rsidRDefault="00A334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425" w:rsidRPr="00A41FD6" w:rsidRDefault="00A33425" w:rsidP="00880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41FD6">
        <w:rPr>
          <w:color w:val="000000" w:themeColor="text1"/>
          <w:u w:color="000000" w:themeColor="text1"/>
        </w:rPr>
        <w:t>Section 6</w:t>
      </w:r>
      <w:r>
        <w:rPr>
          <w:color w:val="000000" w:themeColor="text1"/>
          <w:u w:color="000000" w:themeColor="text1"/>
        </w:rPr>
        <w:noBreakHyphen/>
      </w:r>
      <w:r w:rsidRPr="00A41FD6">
        <w:rPr>
          <w:color w:val="000000" w:themeColor="text1"/>
          <w:u w:color="000000" w:themeColor="text1"/>
        </w:rPr>
        <w:t>11</w:t>
      </w:r>
      <w:r>
        <w:rPr>
          <w:color w:val="000000" w:themeColor="text1"/>
          <w:u w:color="000000" w:themeColor="text1"/>
        </w:rPr>
        <w:noBreakHyphen/>
      </w:r>
      <w:r w:rsidRPr="00A41FD6">
        <w:rPr>
          <w:color w:val="000000" w:themeColor="text1"/>
          <w:u w:color="000000" w:themeColor="text1"/>
        </w:rPr>
        <w:t>273 of the 1976 Code is amended to read:</w:t>
      </w:r>
    </w:p>
    <w:p w:rsidR="00A33425" w:rsidRPr="00A41FD6" w:rsidRDefault="00A33425" w:rsidP="00880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3425" w:rsidRPr="00A41FD6" w:rsidRDefault="00A33425" w:rsidP="00880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FD6">
        <w:rPr>
          <w:color w:val="000000" w:themeColor="text1"/>
          <w:u w:color="000000" w:themeColor="text1"/>
        </w:rPr>
        <w:tab/>
        <w:t>“Section 6</w:t>
      </w:r>
      <w:r>
        <w:rPr>
          <w:color w:val="000000" w:themeColor="text1"/>
          <w:u w:color="000000" w:themeColor="text1"/>
        </w:rPr>
        <w:noBreakHyphen/>
      </w:r>
      <w:r w:rsidRPr="00A41FD6">
        <w:rPr>
          <w:color w:val="000000" w:themeColor="text1"/>
          <w:u w:color="000000" w:themeColor="text1"/>
        </w:rPr>
        <w:t>11</w:t>
      </w:r>
      <w:r>
        <w:rPr>
          <w:color w:val="000000" w:themeColor="text1"/>
          <w:u w:color="000000" w:themeColor="text1"/>
        </w:rPr>
        <w:noBreakHyphen/>
      </w:r>
      <w:r w:rsidRPr="00A41FD6">
        <w:rPr>
          <w:color w:val="000000" w:themeColor="text1"/>
          <w:u w:color="000000" w:themeColor="text1"/>
        </w:rPr>
        <w:t>273.</w:t>
      </w:r>
      <w:r w:rsidRPr="00A41FD6">
        <w:rPr>
          <w:color w:val="000000" w:themeColor="text1"/>
          <w:u w:color="000000" w:themeColor="text1"/>
        </w:rPr>
        <w:tab/>
      </w:r>
      <w:r w:rsidRPr="00A41FD6">
        <w:rPr>
          <w:color w:val="000000" w:themeColor="text1"/>
          <w:u w:val="single" w:color="000000" w:themeColor="text1"/>
        </w:rPr>
        <w:t>(A)</w:t>
      </w:r>
      <w:r w:rsidRPr="00A41FD6">
        <w:rPr>
          <w:color w:val="000000" w:themeColor="text1"/>
          <w:u w:color="000000" w:themeColor="text1"/>
        </w:rPr>
        <w:tab/>
        <w:t>Notwithstanding any other provision of law, any special purpose district created by an act of the General Assembly which is authorized to levy taxes for the operation of the district may request the commissioners of election of the county in which the district is located to conduct a referendum to propose a change in the tax millage of the district. Upon receipt of such request the commissioners of election shall schedule and conduct the requested referendum</w:t>
      </w:r>
      <w:r>
        <w:rPr>
          <w:color w:val="000000" w:themeColor="text1"/>
          <w:u w:color="000000" w:themeColor="text1"/>
        </w:rPr>
        <w:t xml:space="preserve"> </w:t>
      </w:r>
      <w:r w:rsidRPr="00A41FD6">
        <w:rPr>
          <w:strike/>
          <w:color w:val="000000" w:themeColor="text1"/>
          <w:u w:color="000000" w:themeColor="text1"/>
        </w:rPr>
        <w:t>on a date specified by the governing body of the district</w:t>
      </w:r>
      <w:r w:rsidRPr="00A41FD6">
        <w:rPr>
          <w:color w:val="000000" w:themeColor="text1"/>
          <w:u w:color="000000" w:themeColor="text1"/>
        </w:rPr>
        <w:t xml:space="preserve"> </w:t>
      </w:r>
      <w:r w:rsidRPr="00A41FD6">
        <w:rPr>
          <w:color w:val="000000" w:themeColor="text1"/>
          <w:u w:val="single" w:color="000000" w:themeColor="text1"/>
        </w:rPr>
        <w:t>at the same time as the next general election as provided for in Section 7</w:t>
      </w:r>
      <w:r>
        <w:rPr>
          <w:color w:val="000000" w:themeColor="text1"/>
          <w:u w:val="single" w:color="000000" w:themeColor="text1"/>
        </w:rPr>
        <w:noBreakHyphen/>
      </w:r>
      <w:r w:rsidRPr="00A41FD6">
        <w:rPr>
          <w:color w:val="000000" w:themeColor="text1"/>
          <w:u w:val="single" w:color="000000" w:themeColor="text1"/>
        </w:rPr>
        <w:t>13</w:t>
      </w:r>
      <w:r>
        <w:rPr>
          <w:color w:val="000000" w:themeColor="text1"/>
          <w:u w:val="single" w:color="000000" w:themeColor="text1"/>
        </w:rPr>
        <w:noBreakHyphen/>
      </w:r>
      <w:r w:rsidRPr="00A41FD6">
        <w:rPr>
          <w:color w:val="000000" w:themeColor="text1"/>
          <w:u w:val="single" w:color="000000" w:themeColor="text1"/>
        </w:rPr>
        <w:t>10</w:t>
      </w:r>
      <w:r w:rsidRPr="00A41FD6">
        <w:rPr>
          <w:color w:val="000000" w:themeColor="text1"/>
          <w:u w:color="000000" w:themeColor="text1"/>
        </w:rPr>
        <w:t>.</w:t>
      </w:r>
    </w:p>
    <w:p w:rsidR="00A33425" w:rsidRDefault="00A33425" w:rsidP="00880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1FD6">
        <w:rPr>
          <w:color w:val="000000" w:themeColor="text1"/>
          <w:u w:color="000000" w:themeColor="text1"/>
        </w:rPr>
        <w:tab/>
      </w:r>
      <w:r w:rsidRPr="00A41FD6">
        <w:rPr>
          <w:color w:val="000000" w:themeColor="text1"/>
          <w:u w:val="single" w:color="000000" w:themeColor="text1"/>
        </w:rPr>
        <w:t>(B)</w:t>
      </w:r>
      <w:r w:rsidRPr="00A41FD6">
        <w:rPr>
          <w:color w:val="000000" w:themeColor="text1"/>
          <w:u w:color="000000" w:themeColor="text1"/>
        </w:rPr>
        <w:tab/>
        <w:t>If a majority of the qualified electors of the district voting in the referendum vote in favor of the proposed tax millage change, the governing body of the district shall by resolution adopt the new millage rate which shall thereupon have the full force and effect of law.”</w:t>
      </w:r>
    </w:p>
    <w:p w:rsidR="00A33425" w:rsidRDefault="00A334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425" w:rsidRDefault="00A334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33425" w:rsidRDefault="00A334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28BD" w:rsidRDefault="00BE28BD" w:rsidP="00A33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E28BD" w:rsidSect="00383037">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839" w:rsidRDefault="008A4839" w:rsidP="009F0C77">
      <w:r>
        <w:separator/>
      </w:r>
    </w:p>
  </w:endnote>
  <w:endnote w:type="continuationSeparator" w:id="0">
    <w:p w:rsidR="008A4839" w:rsidRDefault="008A48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DE8D2E0-F9E9-418A-A10C-137B11D3E122}"/>
    <w:embedBold r:id="rId2" w:fontKey="{AC62823E-65DB-46BE-A45B-56EF2AB9F409}"/>
  </w:font>
  <w:font w:name="Calibri">
    <w:panose1 w:val="020F0502020204030204"/>
    <w:charset w:val="00"/>
    <w:family w:val="swiss"/>
    <w:pitch w:val="variable"/>
    <w:sig w:usb0="E0002EFF" w:usb1="C000247B" w:usb2="00000009" w:usb3="00000000" w:csb0="000001FF" w:csb1="00000000"/>
    <w:embedRegular r:id="rId3" w:fontKey="{93DA4FE0-C663-4463-8C67-BCD60103DDEF}"/>
  </w:font>
  <w:font w:name="Segoe UI">
    <w:panose1 w:val="020B0502040204020203"/>
    <w:charset w:val="00"/>
    <w:family w:val="swiss"/>
    <w:pitch w:val="variable"/>
    <w:sig w:usb0="E4002EFF" w:usb1="C000E47F" w:usb2="00000009" w:usb3="00000000" w:csb0="000001FF" w:csb1="00000000"/>
    <w:embedRegular r:id="rId4" w:fontKey="{55C7B5AE-37D3-45EF-856E-CE42ECCAB473}"/>
  </w:font>
  <w:font w:name="Cambria">
    <w:panose1 w:val="02040503050406030204"/>
    <w:charset w:val="00"/>
    <w:family w:val="roman"/>
    <w:pitch w:val="variable"/>
    <w:sig w:usb0="E00006FF" w:usb1="420024FF" w:usb2="02000000" w:usb3="00000000" w:csb0="0000019F" w:csb1="00000000"/>
    <w:embedRegular r:id="rId5" w:fontKey="{A0AD8C82-A72C-493C-9A93-FAACF2402A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425" w:rsidRPr="001B559C" w:rsidRDefault="00A33425" w:rsidP="001B559C">
    <w:pPr>
      <w:pStyle w:val="Footer"/>
      <w:tabs>
        <w:tab w:val="clear" w:pos="4680"/>
        <w:tab w:val="clear" w:pos="9360"/>
        <w:tab w:val="center" w:pos="2995"/>
      </w:tabs>
      <w:spacing w:before="120"/>
    </w:pPr>
    <w:r>
      <w:t>[4187-</w:t>
    </w:r>
    <w:r>
      <w:fldChar w:fldCharType="begin"/>
    </w:r>
    <w:r>
      <w:instrText xml:space="preserve"> PAGE  \* MERGEFORMAT </w:instrText>
    </w:r>
    <w:r>
      <w:fldChar w:fldCharType="separate"/>
    </w:r>
    <w:r w:rsidR="008F74A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037" w:rsidRPr="001B559C" w:rsidRDefault="00A33425" w:rsidP="001B559C">
    <w:pPr>
      <w:pStyle w:val="Footer"/>
      <w:tabs>
        <w:tab w:val="clear" w:pos="4680"/>
        <w:tab w:val="clear" w:pos="9360"/>
        <w:tab w:val="center" w:pos="2995"/>
      </w:tabs>
      <w:spacing w:before="120"/>
    </w:pPr>
    <w:r>
      <w:t>[4187]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839" w:rsidRDefault="008A4839" w:rsidP="009F0C77">
      <w:r>
        <w:separator/>
      </w:r>
    </w:p>
  </w:footnote>
  <w:footnote w:type="continuationSeparator" w:id="0">
    <w:p w:rsidR="008A4839" w:rsidRDefault="008A48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0ZW21"/>
    <w:docVar w:name="CoverBillType" w:val="b"/>
    <w:docVar w:name="DocPath" w:val="L:\Council\bills\CC\16040ZW21.DOCX"/>
    <w:docVar w:name="dvBillNumber" w:val="4187"/>
    <w:docVar w:name="dvBillNumberPrefix" w:val="H. "/>
    <w:docVar w:name="dvOriginalBody" w:val="House"/>
    <w:docVar w:name="dvSteno" w:val="CC"/>
    <w:docVar w:name="NameofBody" w:val="h"/>
    <w:docVar w:name="vGroup2" w:val="Council"/>
  </w:docVars>
  <w:rsids>
    <w:rsidRoot w:val="008A4839"/>
    <w:rsid w:val="00011869"/>
    <w:rsid w:val="00015CD6"/>
    <w:rsid w:val="000C469C"/>
    <w:rsid w:val="000E0100"/>
    <w:rsid w:val="000E1785"/>
    <w:rsid w:val="000F40FA"/>
    <w:rsid w:val="001035F1"/>
    <w:rsid w:val="0010776B"/>
    <w:rsid w:val="00117287"/>
    <w:rsid w:val="00133E66"/>
    <w:rsid w:val="001435A3"/>
    <w:rsid w:val="00146ED3"/>
    <w:rsid w:val="00151044"/>
    <w:rsid w:val="001B559C"/>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4C88"/>
    <w:rsid w:val="0037079A"/>
    <w:rsid w:val="00390C9A"/>
    <w:rsid w:val="003C4DAB"/>
    <w:rsid w:val="003C677C"/>
    <w:rsid w:val="003D01E8"/>
    <w:rsid w:val="003E5288"/>
    <w:rsid w:val="003F6D79"/>
    <w:rsid w:val="0041723F"/>
    <w:rsid w:val="0041760A"/>
    <w:rsid w:val="00417C01"/>
    <w:rsid w:val="004403BD"/>
    <w:rsid w:val="00461441"/>
    <w:rsid w:val="004772A9"/>
    <w:rsid w:val="004809EE"/>
    <w:rsid w:val="004E7D54"/>
    <w:rsid w:val="005273C6"/>
    <w:rsid w:val="00530A69"/>
    <w:rsid w:val="00545593"/>
    <w:rsid w:val="0055666B"/>
    <w:rsid w:val="00556EBF"/>
    <w:rsid w:val="00577C6C"/>
    <w:rsid w:val="005A62FE"/>
    <w:rsid w:val="005B0594"/>
    <w:rsid w:val="005C2FE2"/>
    <w:rsid w:val="005E2BC9"/>
    <w:rsid w:val="00605102"/>
    <w:rsid w:val="006215AA"/>
    <w:rsid w:val="006913C9"/>
    <w:rsid w:val="0069470D"/>
    <w:rsid w:val="006D58AA"/>
    <w:rsid w:val="00734F00"/>
    <w:rsid w:val="00736959"/>
    <w:rsid w:val="007A70AE"/>
    <w:rsid w:val="008362E8"/>
    <w:rsid w:val="0085786E"/>
    <w:rsid w:val="00861529"/>
    <w:rsid w:val="00880DA1"/>
    <w:rsid w:val="008A1768"/>
    <w:rsid w:val="008A4839"/>
    <w:rsid w:val="008A489F"/>
    <w:rsid w:val="008F0F33"/>
    <w:rsid w:val="008F4429"/>
    <w:rsid w:val="008F44A5"/>
    <w:rsid w:val="008F74A0"/>
    <w:rsid w:val="0094021A"/>
    <w:rsid w:val="009B44AF"/>
    <w:rsid w:val="009C6A0B"/>
    <w:rsid w:val="009D625C"/>
    <w:rsid w:val="009F0C77"/>
    <w:rsid w:val="009F4DD1"/>
    <w:rsid w:val="00A02543"/>
    <w:rsid w:val="00A33425"/>
    <w:rsid w:val="00A41684"/>
    <w:rsid w:val="00A64E80"/>
    <w:rsid w:val="00A72BCD"/>
    <w:rsid w:val="00A741D9"/>
    <w:rsid w:val="00A833AB"/>
    <w:rsid w:val="00A95D52"/>
    <w:rsid w:val="00A9741D"/>
    <w:rsid w:val="00AC34A2"/>
    <w:rsid w:val="00AC633C"/>
    <w:rsid w:val="00AD1C9A"/>
    <w:rsid w:val="00AD4B17"/>
    <w:rsid w:val="00B412D4"/>
    <w:rsid w:val="00B64FFF"/>
    <w:rsid w:val="00BD5A10"/>
    <w:rsid w:val="00BE28BD"/>
    <w:rsid w:val="00BE3C22"/>
    <w:rsid w:val="00C0345E"/>
    <w:rsid w:val="00C205F4"/>
    <w:rsid w:val="00C21ABE"/>
    <w:rsid w:val="00C31C95"/>
    <w:rsid w:val="00C3483A"/>
    <w:rsid w:val="00C74E9D"/>
    <w:rsid w:val="00C826DD"/>
    <w:rsid w:val="00C82FD3"/>
    <w:rsid w:val="00C92819"/>
    <w:rsid w:val="00CC6B7B"/>
    <w:rsid w:val="00CD2089"/>
    <w:rsid w:val="00D73A67"/>
    <w:rsid w:val="00D970A9"/>
    <w:rsid w:val="00DF3845"/>
    <w:rsid w:val="00DF6EF2"/>
    <w:rsid w:val="00E41911"/>
    <w:rsid w:val="00E44B57"/>
    <w:rsid w:val="00E92EEF"/>
    <w:rsid w:val="00EF2368"/>
    <w:rsid w:val="00F24442"/>
    <w:rsid w:val="00F50AE3"/>
    <w:rsid w:val="00F655B7"/>
    <w:rsid w:val="00F656BA"/>
    <w:rsid w:val="00F67CF1"/>
    <w:rsid w:val="00F728AA"/>
    <w:rsid w:val="00F748A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FF1AF1-DBED-40E5-B6DB-967A0DC77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6E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EF2"/>
    <w:rPr>
      <w:rFonts w:ascii="Segoe UI" w:eastAsia="Times New Roman" w:hAnsi="Segoe UI" w:cs="Segoe UI"/>
      <w:sz w:val="18"/>
      <w:szCs w:val="18"/>
    </w:rPr>
  </w:style>
  <w:style w:type="character" w:styleId="Hyperlink">
    <w:name w:val="Hyperlink"/>
    <w:basedOn w:val="DefaultParagraphFont"/>
    <w:uiPriority w:val="99"/>
    <w:unhideWhenUsed/>
    <w:rsid w:val="00BE28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13.docx" TargetMode="External"/><Relationship Id="rId13" Type="http://schemas.openxmlformats.org/officeDocument/2006/relationships/hyperlink" Target="file:///h:\hj\20210423.docx" TargetMode="External"/><Relationship Id="rId18" Type="http://schemas.openxmlformats.org/officeDocument/2006/relationships/hyperlink" Target="file:///p:\pprever\2021-22\4187_2021042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10413.docx" TargetMode="External"/><Relationship Id="rId12" Type="http://schemas.openxmlformats.org/officeDocument/2006/relationships/hyperlink" Target="file:///h:\hj\20210422.docx" TargetMode="External"/><Relationship Id="rId17" Type="http://schemas.openxmlformats.org/officeDocument/2006/relationships/hyperlink" Target="file:///p:\pprever\2021-22\4187_20210413.docx" TargetMode="External"/><Relationship Id="rId2" Type="http://schemas.openxmlformats.org/officeDocument/2006/relationships/styles" Target="styles.xml"/><Relationship Id="rId16" Type="http://schemas.openxmlformats.org/officeDocument/2006/relationships/hyperlink" Target="http://www.scstatehouse.gov/billsearch.php?billnumbers=4187&amp;session=124&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22.docx" TargetMode="External"/><Relationship Id="rId5" Type="http://schemas.openxmlformats.org/officeDocument/2006/relationships/footnotes" Target="footnotes.xml"/><Relationship Id="rId15" Type="http://schemas.openxmlformats.org/officeDocument/2006/relationships/hyperlink" Target="file:///h:\sj\20210427.docx" TargetMode="External"/><Relationship Id="rId10" Type="http://schemas.openxmlformats.org/officeDocument/2006/relationships/hyperlink" Target="file:///h:\hj\2021042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10421.docx" TargetMode="External"/><Relationship Id="rId14" Type="http://schemas.openxmlformats.org/officeDocument/2006/relationships/hyperlink" Target="file:///h:\sj\20210427.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DC993-A204-475A-B1A2-2A7BE82B7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595</Words>
  <Characters>3397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4187: Subject not yet available - South Carolina Legislature Online</dc:title>
  <dc:creator>Chris Charlton</dc:creator>
  <cp:lastModifiedBy>S Wilson</cp:lastModifiedBy>
  <cp:revision>2</cp:revision>
  <cp:lastPrinted>2021-04-12T14:51:00Z</cp:lastPrinted>
  <dcterms:created xsi:type="dcterms:W3CDTF">2021-04-28T12:51:00Z</dcterms:created>
  <dcterms:modified xsi:type="dcterms:W3CDTF">2021-04-28T12:51:00Z</dcterms:modified>
</cp:coreProperties>
</file>