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AC9" w:rsidRDefault="00F50AC9" w:rsidP="00F50AC9">
      <w:pPr>
        <w:widowControl w:val="0"/>
        <w:jc w:val="center"/>
      </w:pPr>
      <w:r w:rsidRPr="00F50AC9">
        <w:rPr>
          <w:b/>
        </w:rPr>
        <w:t>South Carolina General Assembly</w:t>
      </w:r>
    </w:p>
    <w:p w:rsidR="00F50AC9" w:rsidRDefault="00F50AC9" w:rsidP="00F50AC9">
      <w:pPr>
        <w:widowControl w:val="0"/>
        <w:jc w:val="center"/>
      </w:pPr>
      <w:r>
        <w:t>124th Session, 2021-2022</w:t>
      </w:r>
    </w:p>
    <w:p w:rsidR="00F50AC9" w:rsidRDefault="00F50AC9" w:rsidP="00F50AC9">
      <w:pPr>
        <w:widowControl w:val="0"/>
        <w:jc w:val="left"/>
      </w:pPr>
    </w:p>
    <w:p w:rsidR="00F50AC9" w:rsidRDefault="00F50AC9" w:rsidP="00F50AC9">
      <w:pPr>
        <w:widowControl w:val="0"/>
        <w:jc w:val="left"/>
        <w:rPr>
          <w:b/>
        </w:rPr>
      </w:pPr>
      <w:r w:rsidRPr="00F50AC9">
        <w:rPr>
          <w:b/>
        </w:rPr>
        <w:t>H. 4205</w:t>
      </w:r>
    </w:p>
    <w:p w:rsidR="00F50AC9" w:rsidRDefault="00F50AC9" w:rsidP="00F50AC9">
      <w:pPr>
        <w:widowControl w:val="0"/>
        <w:jc w:val="left"/>
        <w:rPr>
          <w:b/>
        </w:rPr>
      </w:pPr>
    </w:p>
    <w:p w:rsidR="00F50AC9" w:rsidRDefault="00F50AC9" w:rsidP="00F50AC9">
      <w:pPr>
        <w:widowControl w:val="0"/>
        <w:jc w:val="left"/>
      </w:pPr>
      <w:r w:rsidRPr="00F50AC9">
        <w:rPr>
          <w:b/>
        </w:rPr>
        <w:t>STATUS INFORMATION</w:t>
      </w:r>
    </w:p>
    <w:p w:rsidR="00F50AC9" w:rsidRDefault="00F50AC9" w:rsidP="00F50AC9">
      <w:pPr>
        <w:widowControl w:val="0"/>
        <w:jc w:val="left"/>
      </w:pPr>
    </w:p>
    <w:p w:rsidR="00F50AC9" w:rsidRDefault="00F50AC9" w:rsidP="00F50AC9">
      <w:pPr>
        <w:widowControl w:val="0"/>
        <w:jc w:val="left"/>
      </w:pPr>
      <w:r>
        <w:t>House Resolution</w:t>
      </w:r>
    </w:p>
    <w:p w:rsidR="00F50AC9" w:rsidRDefault="00F50AC9" w:rsidP="00F50AC9">
      <w:pPr>
        <w:widowControl w:val="0"/>
        <w:jc w:val="left"/>
      </w:pPr>
      <w:r>
        <w:t>Sponsors: Reps. Bernstein, Alexander, Allison, Anderson, Atkinson, Bailey, Ballentine, Bamberg, Bannister, Bennett,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F50AC9" w:rsidRDefault="00F50AC9" w:rsidP="00F50AC9">
      <w:pPr>
        <w:widowControl w:val="0"/>
        <w:jc w:val="left"/>
      </w:pPr>
      <w:r>
        <w:t>Document Path: l:\council\bills\rm\1130cm21.docx</w:t>
      </w:r>
    </w:p>
    <w:p w:rsidR="00F50AC9" w:rsidRDefault="00F50AC9" w:rsidP="00F50AC9">
      <w:pPr>
        <w:widowControl w:val="0"/>
        <w:jc w:val="left"/>
      </w:pPr>
    </w:p>
    <w:p w:rsidR="00F50AC9" w:rsidRDefault="00F50AC9" w:rsidP="00F50AC9">
      <w:pPr>
        <w:widowControl w:val="0"/>
        <w:jc w:val="left"/>
      </w:pPr>
      <w:r>
        <w:t>Introduced in the House on April 14, 2021</w:t>
      </w:r>
    </w:p>
    <w:p w:rsidR="00F50AC9" w:rsidRDefault="00F50AC9" w:rsidP="00F50AC9">
      <w:pPr>
        <w:widowControl w:val="0"/>
        <w:jc w:val="left"/>
      </w:pPr>
      <w:r>
        <w:t>Adopted by the House on April 14, 2021</w:t>
      </w:r>
    </w:p>
    <w:p w:rsidR="00F50AC9" w:rsidRDefault="00F50AC9" w:rsidP="00F50AC9">
      <w:pPr>
        <w:widowControl w:val="0"/>
        <w:jc w:val="left"/>
      </w:pPr>
    </w:p>
    <w:p w:rsidR="00F50AC9" w:rsidRDefault="00F50AC9" w:rsidP="00F50AC9">
      <w:pPr>
        <w:widowControl w:val="0"/>
        <w:jc w:val="left"/>
      </w:pPr>
      <w:r>
        <w:t>Summary: Homer Buford Goff, Jr., sympathy</w:t>
      </w:r>
    </w:p>
    <w:p w:rsidR="00F50AC9" w:rsidRDefault="00F50AC9" w:rsidP="00F50AC9">
      <w:pPr>
        <w:widowControl w:val="0"/>
        <w:jc w:val="left"/>
      </w:pPr>
    </w:p>
    <w:p w:rsidR="00F50AC9" w:rsidRDefault="00F50AC9" w:rsidP="00F50AC9">
      <w:pPr>
        <w:widowControl w:val="0"/>
        <w:jc w:val="left"/>
      </w:pPr>
    </w:p>
    <w:p w:rsidR="00F50AC9" w:rsidRDefault="00F50AC9" w:rsidP="00F50AC9">
      <w:pPr>
        <w:widowControl w:val="0"/>
        <w:tabs>
          <w:tab w:val="center" w:pos="590"/>
          <w:tab w:val="center" w:pos="1440"/>
          <w:tab w:val="left" w:pos="1872"/>
          <w:tab w:val="left" w:pos="9187"/>
        </w:tabs>
        <w:jc w:val="left"/>
      </w:pPr>
      <w:r w:rsidRPr="00F50AC9">
        <w:rPr>
          <w:b/>
        </w:rPr>
        <w:t>HISTORY OF LEGISLATIVE ACTIONS</w:t>
      </w:r>
    </w:p>
    <w:p w:rsidR="00F50AC9" w:rsidRDefault="00F50AC9" w:rsidP="00F50AC9">
      <w:pPr>
        <w:widowControl w:val="0"/>
        <w:tabs>
          <w:tab w:val="center" w:pos="590"/>
          <w:tab w:val="center" w:pos="1440"/>
          <w:tab w:val="left" w:pos="1872"/>
          <w:tab w:val="left" w:pos="9187"/>
        </w:tabs>
        <w:jc w:val="left"/>
      </w:pPr>
    </w:p>
    <w:p w:rsidR="00F50AC9" w:rsidRPr="00F50AC9" w:rsidRDefault="00F50AC9" w:rsidP="00F50AC9">
      <w:pPr>
        <w:widowControl w:val="0"/>
        <w:tabs>
          <w:tab w:val="center" w:pos="590"/>
          <w:tab w:val="center" w:pos="1440"/>
          <w:tab w:val="left" w:pos="1872"/>
          <w:tab w:val="left" w:pos="9187"/>
        </w:tabs>
        <w:jc w:val="left"/>
      </w:pPr>
      <w:r w:rsidRPr="00F50AC9">
        <w:rPr>
          <w:u w:val="single"/>
        </w:rPr>
        <w:tab/>
        <w:t>Date</w:t>
      </w:r>
      <w:r w:rsidRPr="00F50AC9">
        <w:rPr>
          <w:u w:val="single"/>
        </w:rPr>
        <w:tab/>
        <w:t>Body</w:t>
      </w:r>
      <w:r w:rsidRPr="00F50AC9">
        <w:rPr>
          <w:u w:val="single"/>
        </w:rPr>
        <w:tab/>
        <w:t>Action Description with journal page number</w:t>
      </w:r>
      <w:r w:rsidRPr="00F50AC9">
        <w:rPr>
          <w:u w:val="single"/>
        </w:rPr>
        <w:tab/>
      </w:r>
    </w:p>
    <w:p w:rsidR="00DA6420" w:rsidRDefault="00DA6420" w:rsidP="00DA6420">
      <w:pPr>
        <w:widowControl w:val="0"/>
        <w:tabs>
          <w:tab w:val="right" w:pos="1008"/>
          <w:tab w:val="left" w:pos="1152"/>
          <w:tab w:val="left" w:pos="1872"/>
          <w:tab w:val="left" w:pos="9187"/>
        </w:tabs>
        <w:ind w:left="2088" w:hanging="2088"/>
      </w:pPr>
      <w:r>
        <w:tab/>
        <w:t>4/14/2021</w:t>
      </w:r>
      <w:r>
        <w:tab/>
        <w:t>House</w:t>
      </w:r>
      <w:r>
        <w:tab/>
        <w:t>Introduced and adopted (</w:t>
      </w:r>
      <w:hyperlink r:id="rId7" w:history="1">
        <w:r w:rsidRPr="00D871D8">
          <w:rPr>
            <w:rStyle w:val="Hyperlink"/>
          </w:rPr>
          <w:t>House Journal</w:t>
        </w:r>
        <w:r w:rsidRPr="00D871D8">
          <w:rPr>
            <w:rStyle w:val="Hyperlink"/>
          </w:rPr>
          <w:noBreakHyphen/>
          <w:t>page 24</w:t>
        </w:r>
      </w:hyperlink>
      <w:r>
        <w:t>)</w:t>
      </w:r>
    </w:p>
    <w:p w:rsidR="00DA6420" w:rsidRDefault="00DA6420" w:rsidP="00DA6420">
      <w:pPr>
        <w:widowControl w:val="0"/>
        <w:tabs>
          <w:tab w:val="right" w:pos="1008"/>
          <w:tab w:val="left" w:pos="1152"/>
          <w:tab w:val="left" w:pos="1872"/>
          <w:tab w:val="left" w:pos="9187"/>
        </w:tabs>
        <w:ind w:left="2088" w:hanging="2088"/>
      </w:pPr>
    </w:p>
    <w:p w:rsidR="00F50AC9" w:rsidRDefault="00F50AC9" w:rsidP="00F50AC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50AC9">
          <w:rPr>
            <w:rStyle w:val="Hyperlink"/>
          </w:rPr>
          <w:t>legislative information</w:t>
        </w:r>
      </w:hyperlink>
      <w:r>
        <w:t xml:space="preserve"> at the website</w:t>
      </w:r>
    </w:p>
    <w:p w:rsidR="00F50AC9" w:rsidRDefault="00F50AC9" w:rsidP="00F50AC9">
      <w:pPr>
        <w:widowControl w:val="0"/>
        <w:tabs>
          <w:tab w:val="right" w:pos="1008"/>
          <w:tab w:val="left" w:pos="1152"/>
          <w:tab w:val="left" w:pos="1872"/>
          <w:tab w:val="left" w:pos="9187"/>
        </w:tabs>
        <w:ind w:left="2088" w:hanging="2088"/>
        <w:jc w:val="left"/>
      </w:pPr>
    </w:p>
    <w:p w:rsidR="00F50AC9" w:rsidRPr="00F50AC9" w:rsidRDefault="00F50AC9" w:rsidP="00F50AC9">
      <w:pPr>
        <w:widowControl w:val="0"/>
        <w:tabs>
          <w:tab w:val="right" w:pos="1008"/>
          <w:tab w:val="left" w:pos="1152"/>
          <w:tab w:val="left" w:pos="1872"/>
          <w:tab w:val="left" w:pos="9187"/>
        </w:tabs>
        <w:ind w:left="2088" w:hanging="2088"/>
        <w:jc w:val="left"/>
      </w:pPr>
    </w:p>
    <w:p w:rsidR="00F50AC9" w:rsidRDefault="00F50AC9" w:rsidP="00F50AC9">
      <w:r w:rsidRPr="00F50AC9">
        <w:rPr>
          <w:b/>
        </w:rPr>
        <w:t>VERSIONS OF THIS BILL</w:t>
      </w:r>
    </w:p>
    <w:p w:rsidR="00F50AC9" w:rsidRDefault="00F50AC9" w:rsidP="00F50AC9"/>
    <w:p w:rsidR="00F50AC9" w:rsidRDefault="008641EC" w:rsidP="00F50AC9">
      <w:hyperlink r:id="rId9" w:history="1">
        <w:r w:rsidR="00F50AC9">
          <w:rPr>
            <w:rStyle w:val="Hyperlink"/>
          </w:rPr>
          <w:t>4/14/2021</w:t>
        </w:r>
      </w:hyperlink>
    </w:p>
    <w:p w:rsidR="00F50AC9" w:rsidRDefault="00F50AC9" w:rsidP="00F50AC9"/>
    <w:p w:rsidR="00F50AC9" w:rsidRDefault="00F50AC9" w:rsidP="00F50AC9">
      <w:pPr>
        <w:sectPr w:rsidR="00F50AC9" w:rsidSect="00F50AC9">
          <w:pgSz w:w="12240" w:h="15840" w:code="1"/>
          <w:pgMar w:top="1080" w:right="1440" w:bottom="1080" w:left="1440" w:header="720" w:footer="720" w:gutter="0"/>
          <w:cols w:space="720"/>
          <w:noEndnote/>
          <w:docGrid w:linePitch="360"/>
        </w:sectPr>
      </w:pPr>
    </w:p>
    <w:p w:rsidR="00BA459F" w:rsidRDefault="00BA45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4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67D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687" w:rsidRPr="00C669CA" w:rsidRDefault="00F33FBA" w:rsidP="00837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37687">
        <w:t>EXPRESS THE PROFOUND SORROW OF THE SOUTH CAROLINA HOUSE OF REPRESENTATIVES UPON THE PASSING OF HOMER BUFORD GOFF, JR., OF COLUMBIA</w:t>
      </w:r>
      <w:r w:rsidR="00837687">
        <w:rPr>
          <w:color w:val="000000" w:themeColor="text1"/>
          <w:u w:color="000000" w:themeColor="text1"/>
        </w:rPr>
        <w:t xml:space="preserve"> AND TO</w:t>
      </w:r>
      <w:r w:rsidR="00837687">
        <w:t xml:space="preserve">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3624" w:rsidRPr="00743453" w:rsidRDefault="00F33FBA" w:rsidP="0042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23624">
        <w:t xml:space="preserve">the South Carolina House of Representatives was deeply saddened to learn of the passing of </w:t>
      </w:r>
      <w:r w:rsidR="006D2488">
        <w:t>Homer Buford Goff, Jr., of Columbia</w:t>
      </w:r>
      <w:r w:rsidR="00423624">
        <w:t xml:space="preserve"> </w:t>
      </w:r>
      <w:r w:rsidR="00423624">
        <w:rPr>
          <w:color w:val="000000" w:themeColor="text1"/>
          <w:u w:color="000000" w:themeColor="text1"/>
        </w:rPr>
        <w:t xml:space="preserve">on </w:t>
      </w:r>
      <w:r w:rsidR="006D2488">
        <w:rPr>
          <w:color w:val="000000" w:themeColor="text1"/>
          <w:u w:color="000000" w:themeColor="text1"/>
        </w:rPr>
        <w:t>April 9, 2020</w:t>
      </w:r>
      <w:r w:rsidR="00423624">
        <w:rPr>
          <w:color w:val="000000" w:themeColor="text1"/>
          <w:u w:color="000000" w:themeColor="text1"/>
        </w:rPr>
        <w:t>, at the age of eighty</w:t>
      </w:r>
      <w:r w:rsidR="00836931">
        <w:rPr>
          <w:color w:val="000000" w:themeColor="text1"/>
          <w:u w:color="000000" w:themeColor="text1"/>
        </w:rPr>
        <w:noBreakHyphen/>
      </w:r>
      <w:r w:rsidR="006D2488">
        <w:rPr>
          <w:color w:val="000000" w:themeColor="text1"/>
          <w:u w:color="000000" w:themeColor="text1"/>
        </w:rPr>
        <w:t>five</w:t>
      </w:r>
      <w:r w:rsidR="00423624">
        <w:t>; and</w:t>
      </w:r>
    </w:p>
    <w:p w:rsidR="00423624" w:rsidRDefault="00423624" w:rsidP="0042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72D">
        <w:rPr>
          <w:color w:val="000000" w:themeColor="text1"/>
          <w:u w:color="000000" w:themeColor="text1"/>
        </w:rPr>
        <w:t xml:space="preserve">Whereas, born in Clinton on March </w:t>
      </w:r>
      <w:r w:rsidR="001D284B">
        <w:rPr>
          <w:color w:val="000000" w:themeColor="text1"/>
          <w:u w:color="000000" w:themeColor="text1"/>
        </w:rPr>
        <w:t>4</w:t>
      </w:r>
      <w:r w:rsidRPr="00A9172D">
        <w:rPr>
          <w:color w:val="000000" w:themeColor="text1"/>
          <w:u w:color="000000" w:themeColor="text1"/>
        </w:rPr>
        <w:t xml:space="preserve">, 1935, Buford was the son of Martha and Homer Buford Goff, Sr. Having earned his diploma at Eau Claire High School, where he was president of the student body, </w:t>
      </w:r>
      <w:r w:rsidR="00A90E91">
        <w:rPr>
          <w:color w:val="000000" w:themeColor="text1"/>
          <w:u w:color="000000" w:themeColor="text1"/>
        </w:rPr>
        <w:t>Buford, Jr.,</w:t>
      </w:r>
      <w:r w:rsidR="005B2DFB">
        <w:rPr>
          <w:color w:val="000000" w:themeColor="text1"/>
          <w:u w:color="000000" w:themeColor="text1"/>
        </w:rPr>
        <w:t xml:space="preserve"> attended </w:t>
      </w:r>
      <w:r w:rsidR="005B2DFB" w:rsidRPr="00A9172D">
        <w:rPr>
          <w:color w:val="000000" w:themeColor="text1"/>
          <w:u w:color="000000" w:themeColor="text1"/>
        </w:rPr>
        <w:t xml:space="preserve">Clemson College </w:t>
      </w:r>
      <w:r w:rsidR="005B2DFB">
        <w:rPr>
          <w:color w:val="000000" w:themeColor="text1"/>
          <w:u w:color="000000" w:themeColor="text1"/>
        </w:rPr>
        <w:t>and</w:t>
      </w:r>
      <w:r w:rsidR="00A90E91">
        <w:rPr>
          <w:color w:val="000000" w:themeColor="text1"/>
          <w:u w:color="000000" w:themeColor="text1"/>
        </w:rPr>
        <w:t xml:space="preserve"> </w:t>
      </w:r>
      <w:r w:rsidRPr="00A9172D">
        <w:rPr>
          <w:color w:val="000000" w:themeColor="text1"/>
          <w:u w:color="000000" w:themeColor="text1"/>
        </w:rPr>
        <w:t xml:space="preserve">graduated </w:t>
      </w:r>
      <w:r w:rsidRPr="00A9172D">
        <w:rPr>
          <w:i/>
          <w:color w:val="000000" w:themeColor="text1"/>
          <w:u w:color="000000" w:themeColor="text1"/>
        </w:rPr>
        <w:t>magna cum laude</w:t>
      </w:r>
      <w:r w:rsidRPr="00A9172D">
        <w:rPr>
          <w:color w:val="000000" w:themeColor="text1"/>
          <w:u w:color="000000" w:themeColor="text1"/>
        </w:rPr>
        <w:t xml:space="preserve"> from </w:t>
      </w:r>
      <w:r w:rsidR="005B2DFB">
        <w:rPr>
          <w:color w:val="000000" w:themeColor="text1"/>
          <w:u w:color="000000" w:themeColor="text1"/>
        </w:rPr>
        <w:t xml:space="preserve">that institution </w:t>
      </w:r>
      <w:r w:rsidRPr="00A9172D">
        <w:rPr>
          <w:color w:val="000000" w:themeColor="text1"/>
          <w:u w:color="000000" w:themeColor="text1"/>
        </w:rPr>
        <w:t xml:space="preserve">with a degree in electrical engineering. </w:t>
      </w:r>
      <w:r w:rsidR="00037BED">
        <w:rPr>
          <w:color w:val="000000" w:themeColor="text1"/>
          <w:u w:color="000000" w:themeColor="text1"/>
        </w:rPr>
        <w:t>He</w:t>
      </w:r>
      <w:r w:rsidRPr="00A9172D">
        <w:rPr>
          <w:color w:val="000000" w:themeColor="text1"/>
          <w:u w:color="000000" w:themeColor="text1"/>
        </w:rPr>
        <w:t xml:space="preserve"> was president of Clemson</w:t>
      </w:r>
      <w:r w:rsidR="00836931">
        <w:rPr>
          <w:color w:val="000000" w:themeColor="text1"/>
          <w:u w:color="000000" w:themeColor="text1"/>
        </w:rPr>
        <w:t>’</w:t>
      </w:r>
      <w:r w:rsidRPr="00A9172D">
        <w:rPr>
          <w:color w:val="000000" w:themeColor="text1"/>
          <w:u w:color="000000" w:themeColor="text1"/>
        </w:rPr>
        <w:t>s Class of 1957 and was active in the Tiger Brotherhood, Blue Key, Tau Beta Pi, student government, Phi Kappa Phi, and Pershing Rifles drill team. Further, he was recipient of the Walter Merritt Riggs Award for Outstanding Graduate in Electrical Engineering</w:t>
      </w:r>
      <w:r w:rsidR="00037BED">
        <w:rPr>
          <w:color w:val="000000" w:themeColor="text1"/>
          <w:u w:color="000000" w:themeColor="text1"/>
        </w:rPr>
        <w:t>. O</w:t>
      </w:r>
      <w:r w:rsidRPr="00A9172D">
        <w:rPr>
          <w:color w:val="000000" w:themeColor="text1"/>
          <w:u w:color="000000" w:themeColor="text1"/>
        </w:rPr>
        <w:t xml:space="preserve">n </w:t>
      </w:r>
      <w:r w:rsidR="00C84127">
        <w:rPr>
          <w:color w:val="000000" w:themeColor="text1"/>
          <w:u w:color="000000" w:themeColor="text1"/>
        </w:rPr>
        <w:t>December</w:t>
      </w:r>
      <w:r w:rsidRPr="00A9172D">
        <w:rPr>
          <w:color w:val="000000" w:themeColor="text1"/>
          <w:u w:color="000000" w:themeColor="text1"/>
        </w:rPr>
        <w:t xml:space="preserve"> </w:t>
      </w:r>
      <w:r w:rsidR="00C84127">
        <w:rPr>
          <w:color w:val="000000" w:themeColor="text1"/>
          <w:u w:color="000000" w:themeColor="text1"/>
        </w:rPr>
        <w:t xml:space="preserve">28, </w:t>
      </w:r>
      <w:r w:rsidRPr="00A9172D">
        <w:rPr>
          <w:color w:val="000000" w:themeColor="text1"/>
          <w:u w:color="000000" w:themeColor="text1"/>
        </w:rPr>
        <w:t xml:space="preserve">1957, Buford and his childhood sweetheart, Barbara </w:t>
      </w:r>
      <w:r w:rsidR="00C84127">
        <w:rPr>
          <w:color w:val="000000" w:themeColor="text1"/>
          <w:u w:color="000000" w:themeColor="text1"/>
        </w:rPr>
        <w:t xml:space="preserve">Lea </w:t>
      </w:r>
      <w:r w:rsidRPr="00A9172D">
        <w:rPr>
          <w:color w:val="000000" w:themeColor="text1"/>
          <w:u w:color="000000" w:themeColor="text1"/>
        </w:rPr>
        <w:t xml:space="preserve">Dent, </w:t>
      </w:r>
      <w:r w:rsidR="00CA35EB">
        <w:rPr>
          <w:color w:val="000000" w:themeColor="text1"/>
          <w:u w:color="000000" w:themeColor="text1"/>
        </w:rPr>
        <w:t xml:space="preserve">were </w:t>
      </w:r>
      <w:r w:rsidRPr="00A9172D">
        <w:rPr>
          <w:color w:val="000000" w:themeColor="text1"/>
          <w:u w:color="000000" w:themeColor="text1"/>
        </w:rPr>
        <w:t>married</w:t>
      </w:r>
      <w:r w:rsidR="00CA35EB">
        <w:rPr>
          <w:color w:val="000000" w:themeColor="text1"/>
          <w:u w:color="000000" w:themeColor="text1"/>
        </w:rPr>
        <w:t xml:space="preserve">, </w:t>
      </w:r>
      <w:r w:rsidRPr="00A9172D">
        <w:rPr>
          <w:color w:val="000000" w:themeColor="text1"/>
          <w:u w:color="000000" w:themeColor="text1"/>
        </w:rPr>
        <w:t>the Lord blessing the</w:t>
      </w:r>
      <w:r w:rsidR="00C84127">
        <w:rPr>
          <w:color w:val="000000" w:themeColor="text1"/>
          <w:u w:color="000000" w:themeColor="text1"/>
        </w:rPr>
        <w:t>ir union</w:t>
      </w:r>
      <w:r w:rsidR="00CA35EB">
        <w:rPr>
          <w:color w:val="000000" w:themeColor="text1"/>
          <w:u w:color="000000" w:themeColor="text1"/>
        </w:rPr>
        <w:t xml:space="preserve"> </w:t>
      </w:r>
      <w:r w:rsidRPr="00A9172D">
        <w:rPr>
          <w:color w:val="000000" w:themeColor="text1"/>
          <w:u w:color="000000" w:themeColor="text1"/>
        </w:rPr>
        <w:t>with three children, David, Barbara, and Katherine</w:t>
      </w:r>
      <w:r w:rsidR="007842C1">
        <w:rPr>
          <w:color w:val="000000" w:themeColor="text1"/>
          <w:u w:color="000000" w:themeColor="text1"/>
        </w:rPr>
        <w:t xml:space="preserve">; </w:t>
      </w:r>
      <w:r w:rsidRPr="00A9172D">
        <w:rPr>
          <w:color w:val="000000" w:themeColor="text1"/>
          <w:u w:color="000000" w:themeColor="text1"/>
        </w:rPr>
        <w:t>and</w:t>
      </w: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72D">
        <w:rPr>
          <w:color w:val="000000" w:themeColor="text1"/>
          <w:u w:color="000000" w:themeColor="text1"/>
        </w:rPr>
        <w:t>Whereas, Buford received an officer</w:t>
      </w:r>
      <w:r w:rsidR="00836931">
        <w:rPr>
          <w:color w:val="000000" w:themeColor="text1"/>
          <w:u w:color="000000" w:themeColor="text1"/>
        </w:rPr>
        <w:t>’</w:t>
      </w:r>
      <w:r w:rsidRPr="00A9172D">
        <w:rPr>
          <w:color w:val="000000" w:themeColor="text1"/>
          <w:u w:color="000000" w:themeColor="text1"/>
        </w:rPr>
        <w:t>s commission in the U.S. Army and served his country as an Army Signal Corps specialist at Fort Monmouth (New Jersey) and Redstone Arsenal (Alabama). Upon completion of his military service, he accepted a position with Bell Telephone Laboratories in Greensboro, North Carolina. Through the Bell Labs graduate training program, Buford attended North Carolina State University and earned his master</w:t>
      </w:r>
      <w:r w:rsidR="00836931">
        <w:rPr>
          <w:color w:val="000000" w:themeColor="text1"/>
          <w:u w:color="000000" w:themeColor="text1"/>
        </w:rPr>
        <w:t>’</w:t>
      </w:r>
      <w:r w:rsidRPr="00A9172D">
        <w:rPr>
          <w:color w:val="000000" w:themeColor="text1"/>
          <w:u w:color="000000" w:themeColor="text1"/>
        </w:rPr>
        <w:t>s degree; and</w:t>
      </w: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72D">
        <w:rPr>
          <w:color w:val="000000" w:themeColor="text1"/>
          <w:u w:color="000000" w:themeColor="text1"/>
        </w:rPr>
        <w:lastRenderedPageBreak/>
        <w:t>Whereas, after a professionally rewarding experience at Bell Labs, Buford joined Computer Labs, a newly organized company primarily focused on analog digital converter product development</w:t>
      </w:r>
      <w:r w:rsidR="00E57D04">
        <w:rPr>
          <w:color w:val="000000" w:themeColor="text1"/>
          <w:u w:color="000000" w:themeColor="text1"/>
        </w:rPr>
        <w:t>.</w:t>
      </w:r>
      <w:r w:rsidRPr="00A9172D">
        <w:rPr>
          <w:color w:val="000000" w:themeColor="text1"/>
          <w:u w:color="000000" w:themeColor="text1"/>
        </w:rPr>
        <w:t xml:space="preserve"> In 1969, an opportunity arose that allowed Buford to return to the Midlands area to found an engineering firm based in Columbia, his </w:t>
      </w:r>
      <w:r w:rsidR="00E57D04">
        <w:rPr>
          <w:color w:val="000000" w:themeColor="text1"/>
          <w:u w:color="000000" w:themeColor="text1"/>
        </w:rPr>
        <w:t>and Barbara</w:t>
      </w:r>
      <w:r w:rsidR="00836931">
        <w:rPr>
          <w:color w:val="000000" w:themeColor="text1"/>
          <w:u w:color="000000" w:themeColor="text1"/>
        </w:rPr>
        <w:t>’</w:t>
      </w:r>
      <w:r w:rsidR="00E57D04">
        <w:rPr>
          <w:color w:val="000000" w:themeColor="text1"/>
          <w:u w:color="000000" w:themeColor="text1"/>
        </w:rPr>
        <w:t xml:space="preserve">s </w:t>
      </w:r>
      <w:r w:rsidRPr="00A9172D">
        <w:rPr>
          <w:color w:val="000000" w:themeColor="text1"/>
          <w:u w:color="000000" w:themeColor="text1"/>
        </w:rPr>
        <w:t>childhood hometown; and</w:t>
      </w: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72D">
        <w:rPr>
          <w:color w:val="000000" w:themeColor="text1"/>
          <w:u w:color="000000" w:themeColor="text1"/>
        </w:rPr>
        <w:t>Whereas</w:t>
      </w:r>
      <w:r w:rsidR="004E619D">
        <w:rPr>
          <w:color w:val="000000" w:themeColor="text1"/>
          <w:u w:color="000000" w:themeColor="text1"/>
        </w:rPr>
        <w:t>,</w:t>
      </w:r>
      <w:r w:rsidRPr="00A9172D">
        <w:rPr>
          <w:color w:val="000000" w:themeColor="text1"/>
          <w:u w:color="000000" w:themeColor="text1"/>
        </w:rPr>
        <w:t xml:space="preserve"> the firm of Buford Goff &amp; Associates, Inc., provided engineering services on a national level, with projects extending internationally. Buford</w:t>
      </w:r>
      <w:r w:rsidR="006402D8">
        <w:rPr>
          <w:color w:val="000000" w:themeColor="text1"/>
          <w:u w:color="000000" w:themeColor="text1"/>
        </w:rPr>
        <w:t xml:space="preserve">, </w:t>
      </w:r>
      <w:r w:rsidRPr="00A9172D">
        <w:rPr>
          <w:color w:val="000000" w:themeColor="text1"/>
          <w:u w:color="000000" w:themeColor="text1"/>
        </w:rPr>
        <w:t xml:space="preserve">a licensed professional engineer </w:t>
      </w:r>
      <w:r w:rsidR="006402D8">
        <w:rPr>
          <w:color w:val="000000" w:themeColor="text1"/>
          <w:u w:color="000000" w:themeColor="text1"/>
        </w:rPr>
        <w:t xml:space="preserve">in </w:t>
      </w:r>
      <w:r w:rsidRPr="00A9172D">
        <w:rPr>
          <w:color w:val="000000" w:themeColor="text1"/>
          <w:u w:color="000000" w:themeColor="text1"/>
        </w:rPr>
        <w:t>thirty</w:t>
      </w:r>
      <w:r w:rsidR="00836931">
        <w:rPr>
          <w:color w:val="000000" w:themeColor="text1"/>
          <w:u w:color="000000" w:themeColor="text1"/>
        </w:rPr>
        <w:noBreakHyphen/>
      </w:r>
      <w:r w:rsidRPr="00A9172D">
        <w:rPr>
          <w:color w:val="000000" w:themeColor="text1"/>
          <w:u w:color="000000" w:themeColor="text1"/>
        </w:rPr>
        <w:t>five states</w:t>
      </w:r>
      <w:r w:rsidR="006402D8">
        <w:rPr>
          <w:color w:val="000000" w:themeColor="text1"/>
          <w:u w:color="000000" w:themeColor="text1"/>
        </w:rPr>
        <w:t xml:space="preserve">, </w:t>
      </w:r>
      <w:r w:rsidRPr="00A9172D">
        <w:rPr>
          <w:color w:val="000000" w:themeColor="text1"/>
          <w:u w:color="000000" w:themeColor="text1"/>
        </w:rPr>
        <w:t>present</w:t>
      </w:r>
      <w:r w:rsidR="006402D8">
        <w:rPr>
          <w:color w:val="000000" w:themeColor="text1"/>
          <w:u w:color="000000" w:themeColor="text1"/>
        </w:rPr>
        <w:t>ed</w:t>
      </w:r>
      <w:r w:rsidRPr="00A9172D">
        <w:rPr>
          <w:color w:val="000000" w:themeColor="text1"/>
          <w:u w:color="000000" w:themeColor="text1"/>
        </w:rPr>
        <w:t xml:space="preserve"> a wide range of engineering services in strategic disciplines of electrical, mechanical, telecommunication, and security electronic systems design. </w:t>
      </w:r>
      <w:r w:rsidR="006402D8">
        <w:rPr>
          <w:color w:val="000000" w:themeColor="text1"/>
          <w:u w:color="000000" w:themeColor="text1"/>
        </w:rPr>
        <w:t>He</w:t>
      </w:r>
      <w:r w:rsidRPr="00A9172D">
        <w:rPr>
          <w:color w:val="000000" w:themeColor="text1"/>
          <w:u w:color="000000" w:themeColor="text1"/>
        </w:rPr>
        <w:t xml:space="preserve"> retired from the firm after approximately forty years of service; and</w:t>
      </w: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72D">
        <w:rPr>
          <w:color w:val="000000" w:themeColor="text1"/>
          <w:u w:color="000000" w:themeColor="text1"/>
        </w:rPr>
        <w:t>Whereas, after returning to Columbia, Buford</w:t>
      </w:r>
      <w:r w:rsidR="00066E97">
        <w:rPr>
          <w:color w:val="000000" w:themeColor="text1"/>
          <w:u w:color="000000" w:themeColor="text1"/>
        </w:rPr>
        <w:t xml:space="preserve"> </w:t>
      </w:r>
      <w:r w:rsidR="000917D8">
        <w:rPr>
          <w:color w:val="000000" w:themeColor="text1"/>
          <w:u w:color="000000" w:themeColor="text1"/>
        </w:rPr>
        <w:t xml:space="preserve">built his </w:t>
      </w:r>
      <w:r w:rsidRPr="00A9172D">
        <w:rPr>
          <w:color w:val="000000" w:themeColor="text1"/>
          <w:u w:color="000000" w:themeColor="text1"/>
        </w:rPr>
        <w:t>engineering firm and support</w:t>
      </w:r>
      <w:r w:rsidR="000917D8">
        <w:rPr>
          <w:color w:val="000000" w:themeColor="text1"/>
          <w:u w:color="000000" w:themeColor="text1"/>
        </w:rPr>
        <w:t>ed</w:t>
      </w:r>
      <w:r w:rsidRPr="00A9172D">
        <w:rPr>
          <w:color w:val="000000" w:themeColor="text1"/>
          <w:u w:color="000000" w:themeColor="text1"/>
        </w:rPr>
        <w:t xml:space="preserve"> </w:t>
      </w:r>
      <w:r w:rsidR="000917D8">
        <w:rPr>
          <w:color w:val="000000" w:themeColor="text1"/>
          <w:u w:color="000000" w:themeColor="text1"/>
        </w:rPr>
        <w:t xml:space="preserve">family </w:t>
      </w:r>
      <w:r w:rsidRPr="00A9172D">
        <w:rPr>
          <w:color w:val="000000" w:themeColor="text1"/>
          <w:u w:color="000000" w:themeColor="text1"/>
        </w:rPr>
        <w:t>activities primarily related to church and school. An active member of Forest Lake Presbyterian Church, Buford served on the elder board, as well as on personnel and management committees. He also enjoyed many years of friendships and competitive tennis at Rockbridge Club; and</w:t>
      </w: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AE9" w:rsidRPr="00A9172D" w:rsidRDefault="00947AE9" w:rsidP="0094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72D">
        <w:rPr>
          <w:color w:val="000000" w:themeColor="text1"/>
          <w:u w:color="000000" w:themeColor="text1"/>
        </w:rPr>
        <w:t>Whereas, Buford was a lifelong advocate of education and an avid supporter of Clemson University. He chaired the fiftieth</w:t>
      </w:r>
      <w:r w:rsidR="00836931">
        <w:rPr>
          <w:color w:val="000000" w:themeColor="text1"/>
          <w:u w:color="000000" w:themeColor="text1"/>
        </w:rPr>
        <w:noBreakHyphen/>
      </w:r>
      <w:r w:rsidRPr="00A9172D">
        <w:rPr>
          <w:color w:val="000000" w:themeColor="text1"/>
          <w:u w:color="000000" w:themeColor="text1"/>
        </w:rPr>
        <w:t>anniversary Golden Tiger Reunion for the Class of 1957</w:t>
      </w:r>
      <w:r w:rsidR="00FC238E">
        <w:rPr>
          <w:color w:val="000000" w:themeColor="text1"/>
          <w:u w:color="000000" w:themeColor="text1"/>
        </w:rPr>
        <w:t>, served as</w:t>
      </w:r>
      <w:r w:rsidRPr="00A9172D">
        <w:rPr>
          <w:color w:val="000000" w:themeColor="text1"/>
          <w:u w:color="000000" w:themeColor="text1"/>
        </w:rPr>
        <w:t xml:space="preserve"> </w:t>
      </w:r>
      <w:r w:rsidR="00FC238E">
        <w:rPr>
          <w:color w:val="000000" w:themeColor="text1"/>
          <w:u w:color="000000" w:themeColor="text1"/>
        </w:rPr>
        <w:t xml:space="preserve">the </w:t>
      </w:r>
      <w:r w:rsidRPr="00A9172D">
        <w:rPr>
          <w:color w:val="000000" w:themeColor="text1"/>
          <w:u w:color="000000" w:themeColor="text1"/>
        </w:rPr>
        <w:t>chairman instrumental in coordinating</w:t>
      </w:r>
      <w:r w:rsidR="00FC238E">
        <w:rPr>
          <w:color w:val="000000" w:themeColor="text1"/>
          <w:u w:color="000000" w:themeColor="text1"/>
        </w:rPr>
        <w:t xml:space="preserve"> </w:t>
      </w:r>
      <w:r w:rsidRPr="00A9172D">
        <w:rPr>
          <w:color w:val="000000" w:themeColor="text1"/>
          <w:u w:color="000000" w:themeColor="text1"/>
        </w:rPr>
        <w:t>the President</w:t>
      </w:r>
      <w:r w:rsidR="00836931">
        <w:rPr>
          <w:color w:val="000000" w:themeColor="text1"/>
          <w:u w:color="000000" w:themeColor="text1"/>
        </w:rPr>
        <w:t>’</w:t>
      </w:r>
      <w:r w:rsidRPr="00A9172D">
        <w:rPr>
          <w:color w:val="000000" w:themeColor="text1"/>
          <w:u w:color="000000" w:themeColor="text1"/>
        </w:rPr>
        <w:t>s Park Rotunda Project</w:t>
      </w:r>
      <w:r w:rsidR="00FC238E">
        <w:rPr>
          <w:color w:val="000000" w:themeColor="text1"/>
          <w:u w:color="000000" w:themeColor="text1"/>
        </w:rPr>
        <w:t xml:space="preserve">, and </w:t>
      </w:r>
      <w:r w:rsidRPr="00A9172D">
        <w:rPr>
          <w:color w:val="000000" w:themeColor="text1"/>
          <w:u w:color="000000" w:themeColor="text1"/>
        </w:rPr>
        <w:t>endowed a scholarship dedicated to students in engineering disciplines. He supported the athletic programs at Clemson University through annual gifts to IPTAY; and</w:t>
      </w:r>
    </w:p>
    <w:p w:rsidR="00A96F4A" w:rsidRDefault="00A96F4A" w:rsidP="0039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624" w:rsidRDefault="00423624" w:rsidP="0039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229E">
        <w:rPr>
          <w:color w:val="000000" w:themeColor="text1"/>
          <w:u w:color="000000" w:themeColor="text1"/>
        </w:rPr>
        <w:t xml:space="preserve">Whereas, </w:t>
      </w:r>
      <w:r w:rsidR="00037C0E">
        <w:rPr>
          <w:color w:val="000000" w:themeColor="text1"/>
          <w:u w:color="000000" w:themeColor="text1"/>
        </w:rPr>
        <w:t>Buford Goff leaves to cherish</w:t>
      </w:r>
      <w:r w:rsidRPr="003F229E">
        <w:rPr>
          <w:color w:val="000000" w:themeColor="text1"/>
          <w:u w:color="000000" w:themeColor="text1"/>
        </w:rPr>
        <w:t xml:space="preserve"> his memory </w:t>
      </w:r>
      <w:r w:rsidR="00037C0E">
        <w:rPr>
          <w:color w:val="000000" w:themeColor="text1"/>
          <w:u w:color="000000" w:themeColor="text1"/>
        </w:rPr>
        <w:t>his wife of sixty</w:t>
      </w:r>
      <w:r w:rsidR="00836931">
        <w:rPr>
          <w:color w:val="000000" w:themeColor="text1"/>
          <w:u w:color="000000" w:themeColor="text1"/>
        </w:rPr>
        <w:noBreakHyphen/>
      </w:r>
      <w:r w:rsidR="00037C0E">
        <w:rPr>
          <w:color w:val="000000" w:themeColor="text1"/>
          <w:u w:color="000000" w:themeColor="text1"/>
        </w:rPr>
        <w:t xml:space="preserve">two years, Barbara Dent Goff; </w:t>
      </w:r>
      <w:r w:rsidR="00394967" w:rsidRPr="00C46A76">
        <w:rPr>
          <w:color w:val="000000" w:themeColor="text1"/>
          <w:u w:color="000000" w:themeColor="text1"/>
        </w:rPr>
        <w:t>son David Leon Goff</w:t>
      </w:r>
      <w:r w:rsidR="007348A3">
        <w:rPr>
          <w:color w:val="000000" w:themeColor="text1"/>
          <w:u w:color="000000" w:themeColor="text1"/>
        </w:rPr>
        <w:t>;</w:t>
      </w:r>
      <w:r w:rsidR="00394967" w:rsidRPr="00C46A76">
        <w:rPr>
          <w:color w:val="000000" w:themeColor="text1"/>
          <w:u w:color="000000" w:themeColor="text1"/>
        </w:rPr>
        <w:t xml:space="preserve"> daughters Barbara Diane Goff </w:t>
      </w:r>
      <w:r w:rsidR="00394967">
        <w:rPr>
          <w:color w:val="000000" w:themeColor="text1"/>
          <w:u w:color="000000" w:themeColor="text1"/>
        </w:rPr>
        <w:t>and</w:t>
      </w:r>
      <w:r w:rsidR="00394967" w:rsidRPr="00C46A76">
        <w:rPr>
          <w:color w:val="000000" w:themeColor="text1"/>
          <w:u w:color="000000" w:themeColor="text1"/>
        </w:rPr>
        <w:t xml:space="preserve"> Katherine Goff Lockwood (Barry)</w:t>
      </w:r>
      <w:r w:rsidR="00394967">
        <w:rPr>
          <w:color w:val="000000" w:themeColor="text1"/>
          <w:u w:color="000000" w:themeColor="text1"/>
        </w:rPr>
        <w:t xml:space="preserve">; grandchildren </w:t>
      </w:r>
      <w:r w:rsidR="00394967" w:rsidRPr="00C46A76">
        <w:rPr>
          <w:color w:val="000000" w:themeColor="text1"/>
          <w:u w:color="000000" w:themeColor="text1"/>
        </w:rPr>
        <w:t>Jordan</w:t>
      </w:r>
      <w:r w:rsidR="00394967">
        <w:rPr>
          <w:color w:val="000000" w:themeColor="text1"/>
          <w:u w:color="000000" w:themeColor="text1"/>
        </w:rPr>
        <w:t xml:space="preserve">, </w:t>
      </w:r>
      <w:r w:rsidR="00394967" w:rsidRPr="00C46A76">
        <w:rPr>
          <w:color w:val="000000" w:themeColor="text1"/>
          <w:u w:color="000000" w:themeColor="text1"/>
        </w:rPr>
        <w:t>Bailey</w:t>
      </w:r>
      <w:r w:rsidR="00394967">
        <w:rPr>
          <w:color w:val="000000" w:themeColor="text1"/>
          <w:u w:color="000000" w:themeColor="text1"/>
        </w:rPr>
        <w:t xml:space="preserve">, </w:t>
      </w:r>
      <w:r w:rsidR="00394967" w:rsidRPr="00C46A76">
        <w:rPr>
          <w:color w:val="000000" w:themeColor="text1"/>
          <w:u w:color="000000" w:themeColor="text1"/>
        </w:rPr>
        <w:t>Eanes</w:t>
      </w:r>
      <w:r w:rsidR="00394967">
        <w:rPr>
          <w:color w:val="000000" w:themeColor="text1"/>
          <w:u w:color="000000" w:themeColor="text1"/>
        </w:rPr>
        <w:t xml:space="preserve">, and </w:t>
      </w:r>
      <w:r w:rsidR="00394967" w:rsidRPr="00C46A76">
        <w:rPr>
          <w:color w:val="000000" w:themeColor="text1"/>
          <w:u w:color="000000" w:themeColor="text1"/>
        </w:rPr>
        <w:t>Smith</w:t>
      </w:r>
      <w:r w:rsidR="00394967">
        <w:rPr>
          <w:color w:val="000000" w:themeColor="text1"/>
          <w:u w:color="000000" w:themeColor="text1"/>
        </w:rPr>
        <w:t xml:space="preserve">; </w:t>
      </w:r>
      <w:r>
        <w:rPr>
          <w:color w:val="000000" w:themeColor="text1"/>
          <w:u w:color="000000" w:themeColor="text1"/>
        </w:rPr>
        <w:t>a</w:t>
      </w:r>
      <w:r w:rsidRPr="003F229E">
        <w:rPr>
          <w:color w:val="000000" w:themeColor="text1"/>
          <w:u w:color="000000" w:themeColor="text1"/>
        </w:rPr>
        <w:t xml:space="preserve">nd a host of other family members and friends. He will be </w:t>
      </w:r>
      <w:r>
        <w:rPr>
          <w:color w:val="000000" w:themeColor="text1"/>
          <w:u w:color="000000" w:themeColor="text1"/>
        </w:rPr>
        <w:t xml:space="preserve">greatly </w:t>
      </w:r>
      <w:r w:rsidRPr="003F229E">
        <w:rPr>
          <w:color w:val="000000" w:themeColor="text1"/>
          <w:u w:color="000000" w:themeColor="text1"/>
        </w:rPr>
        <w:t>missed.</w:t>
      </w:r>
      <w:r>
        <w:rPr>
          <w:color w:val="000000" w:themeColor="text1"/>
          <w:u w:color="000000" w:themeColor="text1"/>
        </w:rPr>
        <w:t xml:space="preserve"> </w:t>
      </w:r>
      <w:r>
        <w:t>Now, therefore,</w:t>
      </w:r>
    </w:p>
    <w:p w:rsidR="00423624" w:rsidRDefault="00423624" w:rsidP="0042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624" w:rsidRDefault="00423624" w:rsidP="0042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23624" w:rsidRDefault="00423624" w:rsidP="0042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624" w:rsidRPr="00C669CA" w:rsidRDefault="00423624" w:rsidP="0042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t xml:space="preserve">express their profound sorrow upon the passing of </w:t>
      </w:r>
      <w:r w:rsidR="008E0745">
        <w:t xml:space="preserve">Homer Buford Goff, Jr., of Columbia </w:t>
      </w:r>
      <w:r>
        <w:t>an</w:t>
      </w:r>
      <w:r>
        <w:rPr>
          <w:color w:val="000000" w:themeColor="text1"/>
          <w:u w:color="000000" w:themeColor="text1"/>
        </w:rPr>
        <w:t xml:space="preserve">d </w:t>
      </w:r>
      <w:r>
        <w:t>extend the deepest sympathy to his family and many friends.</w:t>
      </w:r>
    </w:p>
    <w:p w:rsidR="00423624" w:rsidRDefault="00423624" w:rsidP="0042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23624" w:rsidRPr="00F56247" w:rsidRDefault="00423624" w:rsidP="0042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a copy of this resolution be presented to </w:t>
      </w:r>
      <w:r w:rsidR="00B23DB7">
        <w:t>Mrs. Barbara Dent Goff</w:t>
      </w:r>
      <w:r>
        <w:rPr>
          <w:color w:val="000000" w:themeColor="text1"/>
          <w:u w:color="000000" w:themeColor="text1"/>
        </w:rPr>
        <w:t xml:space="preserve"> for </w:t>
      </w:r>
      <w:r>
        <w:t>the family.</w:t>
      </w:r>
    </w:p>
    <w:p w:rsidR="00D20FA5" w:rsidRDefault="008369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0AC9" w:rsidRDefault="00F50AC9" w:rsidP="00F50AC9">
      <w:pPr>
        <w:suppressAutoHyphens/>
      </w:pPr>
    </w:p>
    <w:sectPr w:rsidR="00F50AC9" w:rsidSect="00F50AC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1C4" w:rsidRDefault="00E531C4" w:rsidP="009F0C77">
      <w:r>
        <w:separator/>
      </w:r>
    </w:p>
  </w:endnote>
  <w:endnote w:type="continuationSeparator" w:id="0">
    <w:p w:rsidR="00E531C4" w:rsidRDefault="00E53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D97E17-2064-440F-BF39-D8F9FCDC3663}"/>
    <w:embedBold r:id="rId2" w:fontKey="{2F8C4ABE-FEBF-41E5-AD26-2C6B4ED25ACC}"/>
    <w:embedItalic r:id="rId3" w:fontKey="{8A8F2A3C-E94D-47D1-B365-69C52855A5C2}"/>
  </w:font>
  <w:font w:name="Calibri">
    <w:panose1 w:val="020F0502020204030204"/>
    <w:charset w:val="00"/>
    <w:family w:val="swiss"/>
    <w:pitch w:val="variable"/>
    <w:sig w:usb0="E0002EFF" w:usb1="C000247B" w:usb2="00000009" w:usb3="00000000" w:csb0="000001FF" w:csb1="00000000"/>
    <w:embedRegular r:id="rId4" w:fontKey="{C5C2EC6C-D35A-47D9-9436-A5DB60866C76}"/>
  </w:font>
  <w:font w:name="Segoe UI">
    <w:panose1 w:val="020B0502040204020203"/>
    <w:charset w:val="00"/>
    <w:family w:val="swiss"/>
    <w:pitch w:val="variable"/>
    <w:sig w:usb0="E4002EFF" w:usb1="C000E47F" w:usb2="00000009" w:usb3="00000000" w:csb0="000001FF" w:csb1="00000000"/>
    <w:embedRegular r:id="rId5" w:fontKey="{65F3C4EE-0A00-409F-A250-9E612245FDDC}"/>
  </w:font>
  <w:font w:name="Cambria">
    <w:panose1 w:val="02040503050406030204"/>
    <w:charset w:val="00"/>
    <w:family w:val="roman"/>
    <w:pitch w:val="variable"/>
    <w:sig w:usb0="E00006FF" w:usb1="420024FF" w:usb2="02000000" w:usb3="00000000" w:csb0="0000019F" w:csb1="00000000"/>
    <w:embedRegular r:id="rId6" w:fontKey="{14EAD629-630E-4E49-8717-9C0EEE17FA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AC9" w:rsidRPr="00BA459F" w:rsidRDefault="00F50AC9" w:rsidP="00BA459F">
    <w:pPr>
      <w:pStyle w:val="Footer"/>
      <w:tabs>
        <w:tab w:val="clear" w:pos="4680"/>
        <w:tab w:val="clear" w:pos="9360"/>
        <w:tab w:val="center" w:pos="2995"/>
      </w:tabs>
      <w:spacing w:before="120"/>
    </w:pPr>
    <w:r>
      <w:t>[4205]</w:t>
    </w:r>
    <w:r>
      <w:tab/>
    </w:r>
    <w:r>
      <w:fldChar w:fldCharType="begin"/>
    </w:r>
    <w:r>
      <w:instrText xml:space="preserve"> PAGE  \* MERGEFORMAT </w:instrText>
    </w:r>
    <w:r>
      <w:fldChar w:fldCharType="separate"/>
    </w:r>
    <w:r w:rsidR="00DA64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1C4" w:rsidRDefault="00E531C4" w:rsidP="009F0C77">
      <w:r>
        <w:separator/>
      </w:r>
    </w:p>
  </w:footnote>
  <w:footnote w:type="continuationSeparator" w:id="0">
    <w:p w:rsidR="00E531C4" w:rsidRDefault="00E53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0CM21"/>
    <w:docVar w:name="CoverBillType" w:val="r"/>
    <w:docVar w:name="DocPath" w:val="L:\Council\bills\RM\1130CM21.DOCX"/>
    <w:docVar w:name="dvBillNumber" w:val="4205"/>
    <w:docVar w:name="dvBillNumberPrefix" w:val="H. "/>
    <w:docVar w:name="dvOriginalBody" w:val="House"/>
    <w:docVar w:name="dvSteno" w:val="RM"/>
    <w:docVar w:name="NameofBody" w:val="h"/>
    <w:docVar w:name="vGroup2" w:val="Council"/>
  </w:docVars>
  <w:rsids>
    <w:rsidRoot w:val="00CF67DF"/>
    <w:rsid w:val="00011869"/>
    <w:rsid w:val="00015CD6"/>
    <w:rsid w:val="00037BED"/>
    <w:rsid w:val="00037C0E"/>
    <w:rsid w:val="00066E97"/>
    <w:rsid w:val="000917D8"/>
    <w:rsid w:val="000D1E16"/>
    <w:rsid w:val="000E0100"/>
    <w:rsid w:val="000E1785"/>
    <w:rsid w:val="000F40FA"/>
    <w:rsid w:val="001035F1"/>
    <w:rsid w:val="0010776B"/>
    <w:rsid w:val="00133E66"/>
    <w:rsid w:val="001435A3"/>
    <w:rsid w:val="00146ED3"/>
    <w:rsid w:val="00151044"/>
    <w:rsid w:val="001D08F2"/>
    <w:rsid w:val="001D284B"/>
    <w:rsid w:val="001D3A58"/>
    <w:rsid w:val="001D525B"/>
    <w:rsid w:val="001D7F4F"/>
    <w:rsid w:val="001E4751"/>
    <w:rsid w:val="00205238"/>
    <w:rsid w:val="002321B6"/>
    <w:rsid w:val="00232912"/>
    <w:rsid w:val="00250967"/>
    <w:rsid w:val="002543C8"/>
    <w:rsid w:val="0025541D"/>
    <w:rsid w:val="00284AAE"/>
    <w:rsid w:val="002B3F74"/>
    <w:rsid w:val="002E5912"/>
    <w:rsid w:val="00301B21"/>
    <w:rsid w:val="00312A84"/>
    <w:rsid w:val="00325348"/>
    <w:rsid w:val="0032732C"/>
    <w:rsid w:val="00336AD0"/>
    <w:rsid w:val="0037079A"/>
    <w:rsid w:val="00394967"/>
    <w:rsid w:val="003C4DAB"/>
    <w:rsid w:val="003D01E8"/>
    <w:rsid w:val="003E5288"/>
    <w:rsid w:val="003F6D79"/>
    <w:rsid w:val="0041760A"/>
    <w:rsid w:val="00417C01"/>
    <w:rsid w:val="00423624"/>
    <w:rsid w:val="004403BD"/>
    <w:rsid w:val="00461441"/>
    <w:rsid w:val="004809EE"/>
    <w:rsid w:val="004E619D"/>
    <w:rsid w:val="004E7D54"/>
    <w:rsid w:val="005273C6"/>
    <w:rsid w:val="00530A69"/>
    <w:rsid w:val="00545593"/>
    <w:rsid w:val="00556EBF"/>
    <w:rsid w:val="00577C6C"/>
    <w:rsid w:val="005A62FE"/>
    <w:rsid w:val="005B2DFB"/>
    <w:rsid w:val="005C2FE2"/>
    <w:rsid w:val="005E2BC9"/>
    <w:rsid w:val="00605102"/>
    <w:rsid w:val="006215AA"/>
    <w:rsid w:val="006402D8"/>
    <w:rsid w:val="006913C9"/>
    <w:rsid w:val="0069470D"/>
    <w:rsid w:val="006D2488"/>
    <w:rsid w:val="006D58AA"/>
    <w:rsid w:val="007348A3"/>
    <w:rsid w:val="00734F00"/>
    <w:rsid w:val="00736959"/>
    <w:rsid w:val="007842C1"/>
    <w:rsid w:val="007A70AE"/>
    <w:rsid w:val="008362E8"/>
    <w:rsid w:val="00836931"/>
    <w:rsid w:val="00837687"/>
    <w:rsid w:val="0085786E"/>
    <w:rsid w:val="008A1768"/>
    <w:rsid w:val="008A489F"/>
    <w:rsid w:val="008E0745"/>
    <w:rsid w:val="008F0F33"/>
    <w:rsid w:val="008F4429"/>
    <w:rsid w:val="00927391"/>
    <w:rsid w:val="0094021A"/>
    <w:rsid w:val="00947AE9"/>
    <w:rsid w:val="009B44AF"/>
    <w:rsid w:val="009C6A0B"/>
    <w:rsid w:val="009F0C77"/>
    <w:rsid w:val="009F4DD1"/>
    <w:rsid w:val="00A02543"/>
    <w:rsid w:val="00A41684"/>
    <w:rsid w:val="00A64E80"/>
    <w:rsid w:val="00A72BCD"/>
    <w:rsid w:val="00A741D9"/>
    <w:rsid w:val="00A833AB"/>
    <w:rsid w:val="00A90E91"/>
    <w:rsid w:val="00A96F4A"/>
    <w:rsid w:val="00A9741D"/>
    <w:rsid w:val="00AC34A2"/>
    <w:rsid w:val="00AD1C9A"/>
    <w:rsid w:val="00AD4B17"/>
    <w:rsid w:val="00B23DB7"/>
    <w:rsid w:val="00B412D4"/>
    <w:rsid w:val="00B64FFF"/>
    <w:rsid w:val="00BA459F"/>
    <w:rsid w:val="00BE3C22"/>
    <w:rsid w:val="00C0345E"/>
    <w:rsid w:val="00C21ABE"/>
    <w:rsid w:val="00C259C3"/>
    <w:rsid w:val="00C31C95"/>
    <w:rsid w:val="00C335D1"/>
    <w:rsid w:val="00C3483A"/>
    <w:rsid w:val="00C74E9D"/>
    <w:rsid w:val="00C826DD"/>
    <w:rsid w:val="00C82FD3"/>
    <w:rsid w:val="00C840EC"/>
    <w:rsid w:val="00C84127"/>
    <w:rsid w:val="00C92819"/>
    <w:rsid w:val="00CA35EB"/>
    <w:rsid w:val="00CC6B7B"/>
    <w:rsid w:val="00CD2089"/>
    <w:rsid w:val="00CF67DF"/>
    <w:rsid w:val="00D20FA5"/>
    <w:rsid w:val="00D73A67"/>
    <w:rsid w:val="00D970A9"/>
    <w:rsid w:val="00DA6420"/>
    <w:rsid w:val="00DC13A1"/>
    <w:rsid w:val="00DF3845"/>
    <w:rsid w:val="00E41911"/>
    <w:rsid w:val="00E44B57"/>
    <w:rsid w:val="00E531C4"/>
    <w:rsid w:val="00E57D04"/>
    <w:rsid w:val="00E7355B"/>
    <w:rsid w:val="00E92EEF"/>
    <w:rsid w:val="00EF2368"/>
    <w:rsid w:val="00F24442"/>
    <w:rsid w:val="00F33FBA"/>
    <w:rsid w:val="00F50AC9"/>
    <w:rsid w:val="00F50AE3"/>
    <w:rsid w:val="00F655B7"/>
    <w:rsid w:val="00F656BA"/>
    <w:rsid w:val="00F67CF1"/>
    <w:rsid w:val="00F728AA"/>
    <w:rsid w:val="00F840F0"/>
    <w:rsid w:val="00FB0D0D"/>
    <w:rsid w:val="00FB43B4"/>
    <w:rsid w:val="00FB6B0B"/>
    <w:rsid w:val="00FC238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C9AF61-9623-468F-88B8-1B7190DA3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28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84B"/>
    <w:rPr>
      <w:rFonts w:ascii="Segoe UI" w:eastAsia="Times New Roman" w:hAnsi="Segoe UI" w:cs="Segoe UI"/>
      <w:sz w:val="18"/>
      <w:szCs w:val="18"/>
    </w:rPr>
  </w:style>
  <w:style w:type="character" w:styleId="Hyperlink">
    <w:name w:val="Hyperlink"/>
    <w:basedOn w:val="DefaultParagraphFont"/>
    <w:uiPriority w:val="99"/>
    <w:unhideWhenUsed/>
    <w:rsid w:val="00F50A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05&amp;session=124&amp;summary=B" TargetMode="External"/><Relationship Id="rId3" Type="http://schemas.openxmlformats.org/officeDocument/2006/relationships/settings" Target="settings.xml"/><Relationship Id="rId7" Type="http://schemas.openxmlformats.org/officeDocument/2006/relationships/hyperlink" Target="file:///h:\hj\20210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05_2021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8A501-E3F4-4271-B072-55C0998AB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879</Words>
  <Characters>4971</Characters>
  <Application>Microsoft Office Word</Application>
  <DocSecurity>0</DocSecurity>
  <Lines>160</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4205: Subject not yet available - South Carolina Legislature Online</dc:title>
  <dc:creator>Rosanne McDowell</dc:creator>
  <cp:lastModifiedBy>S Wilson</cp:lastModifiedBy>
  <cp:revision>2</cp:revision>
  <cp:lastPrinted>2021-04-13T18:42:00Z</cp:lastPrinted>
  <dcterms:created xsi:type="dcterms:W3CDTF">2021-04-14T19:10:00Z</dcterms:created>
  <dcterms:modified xsi:type="dcterms:W3CDTF">2021-04-14T19:10:00Z</dcterms:modified>
</cp:coreProperties>
</file>