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1EA" w:rsidRDefault="003D41EA" w:rsidP="003D41EA">
      <w:pPr>
        <w:widowControl w:val="0"/>
        <w:jc w:val="center"/>
      </w:pPr>
      <w:r w:rsidRPr="003D41EA">
        <w:rPr>
          <w:b/>
        </w:rPr>
        <w:t>South Carolina General Assembly</w:t>
      </w:r>
    </w:p>
    <w:p w:rsidR="003D41EA" w:rsidRDefault="003D41EA" w:rsidP="003D41EA">
      <w:pPr>
        <w:widowControl w:val="0"/>
        <w:jc w:val="center"/>
      </w:pPr>
      <w:r>
        <w:t>124th Session, 2021-2022</w:t>
      </w:r>
    </w:p>
    <w:p w:rsidR="003D41EA" w:rsidRDefault="003D41EA" w:rsidP="003D41EA">
      <w:pPr>
        <w:widowControl w:val="0"/>
        <w:jc w:val="left"/>
      </w:pPr>
    </w:p>
    <w:p w:rsidR="003D41EA" w:rsidRDefault="003D41EA" w:rsidP="003D41EA">
      <w:pPr>
        <w:widowControl w:val="0"/>
        <w:jc w:val="left"/>
        <w:rPr>
          <w:b/>
        </w:rPr>
      </w:pPr>
      <w:r w:rsidRPr="003D41EA">
        <w:rPr>
          <w:b/>
        </w:rPr>
        <w:t>H. 4244</w:t>
      </w:r>
    </w:p>
    <w:p w:rsidR="003D41EA" w:rsidRDefault="003D41EA" w:rsidP="003D41EA">
      <w:pPr>
        <w:widowControl w:val="0"/>
        <w:jc w:val="left"/>
        <w:rPr>
          <w:b/>
        </w:rPr>
      </w:pPr>
    </w:p>
    <w:p w:rsidR="003D41EA" w:rsidRDefault="003D41EA" w:rsidP="003D41EA">
      <w:pPr>
        <w:widowControl w:val="0"/>
        <w:jc w:val="left"/>
      </w:pPr>
      <w:r w:rsidRPr="003D41EA">
        <w:rPr>
          <w:b/>
        </w:rPr>
        <w:t>STATUS INFORMATION</w:t>
      </w:r>
    </w:p>
    <w:p w:rsidR="003D41EA" w:rsidRDefault="003D41EA" w:rsidP="003D41EA">
      <w:pPr>
        <w:widowControl w:val="0"/>
        <w:jc w:val="left"/>
      </w:pPr>
    </w:p>
    <w:p w:rsidR="003D41EA" w:rsidRDefault="003D41EA" w:rsidP="003D41EA">
      <w:pPr>
        <w:widowControl w:val="0"/>
        <w:jc w:val="left"/>
      </w:pPr>
      <w:r>
        <w:t>General Bill</w:t>
      </w:r>
    </w:p>
    <w:p w:rsidR="003D41EA" w:rsidRDefault="003D41EA" w:rsidP="003D41EA">
      <w:pPr>
        <w:widowControl w:val="0"/>
        <w:jc w:val="left"/>
      </w:pPr>
      <w:r>
        <w:t>Sponsors: Reps. Bustos and Taylor</w:t>
      </w:r>
    </w:p>
    <w:p w:rsidR="003D41EA" w:rsidRDefault="003D41EA" w:rsidP="003D41EA">
      <w:pPr>
        <w:widowControl w:val="0"/>
        <w:jc w:val="left"/>
      </w:pPr>
      <w:r>
        <w:t>Document Path: l:\council\bills\bh\7454ahb21.docx</w:t>
      </w:r>
    </w:p>
    <w:p w:rsidR="003D41EA" w:rsidRDefault="003D41EA" w:rsidP="003D41EA">
      <w:pPr>
        <w:widowControl w:val="0"/>
        <w:jc w:val="left"/>
      </w:pPr>
    </w:p>
    <w:p w:rsidR="003D41EA" w:rsidRDefault="003D41EA" w:rsidP="003D41EA">
      <w:pPr>
        <w:widowControl w:val="0"/>
        <w:jc w:val="left"/>
      </w:pPr>
      <w:r>
        <w:t>Introduced in the House on April 22, 2021</w:t>
      </w:r>
    </w:p>
    <w:p w:rsidR="003D41EA" w:rsidRDefault="003D41EA" w:rsidP="003D41EA">
      <w:pPr>
        <w:widowControl w:val="0"/>
        <w:jc w:val="left"/>
      </w:pPr>
      <w:r>
        <w:t xml:space="preserve">Currently residing in the House Committee on </w:t>
      </w:r>
      <w:r w:rsidRPr="003D41EA">
        <w:rPr>
          <w:b/>
        </w:rPr>
        <w:t>Judiciary</w:t>
      </w:r>
    </w:p>
    <w:p w:rsidR="003D41EA" w:rsidRDefault="003D41EA" w:rsidP="003D41EA">
      <w:pPr>
        <w:widowControl w:val="0"/>
        <w:jc w:val="left"/>
      </w:pPr>
    </w:p>
    <w:p w:rsidR="003D41EA" w:rsidRDefault="003D41EA" w:rsidP="003D41EA">
      <w:pPr>
        <w:widowControl w:val="0"/>
        <w:jc w:val="left"/>
      </w:pPr>
      <w:r>
        <w:t>Summary: Doctrine of Adverse Possession abolished</w:t>
      </w:r>
    </w:p>
    <w:p w:rsidR="003D41EA" w:rsidRDefault="003D41EA" w:rsidP="003D41EA">
      <w:pPr>
        <w:widowControl w:val="0"/>
        <w:jc w:val="left"/>
      </w:pPr>
    </w:p>
    <w:p w:rsidR="003D41EA" w:rsidRDefault="003D41EA" w:rsidP="003D41EA">
      <w:pPr>
        <w:widowControl w:val="0"/>
        <w:jc w:val="left"/>
      </w:pPr>
    </w:p>
    <w:p w:rsidR="003D41EA" w:rsidRDefault="003D41EA" w:rsidP="003D4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41EA">
        <w:rPr>
          <w:b/>
        </w:rPr>
        <w:t>HISTORY OF LEGISLATIVE ACTIONS</w:t>
      </w:r>
    </w:p>
    <w:p w:rsidR="003D41EA" w:rsidRDefault="003D41EA" w:rsidP="003D4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41EA" w:rsidRPr="003D41EA" w:rsidRDefault="003D41EA" w:rsidP="003D4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41EA">
        <w:rPr>
          <w:u w:val="single"/>
        </w:rPr>
        <w:tab/>
        <w:t>Date</w:t>
      </w:r>
      <w:r w:rsidRPr="003D41EA">
        <w:rPr>
          <w:u w:val="single"/>
        </w:rPr>
        <w:tab/>
        <w:t>Body</w:t>
      </w:r>
      <w:r w:rsidRPr="003D41EA">
        <w:rPr>
          <w:u w:val="single"/>
        </w:rPr>
        <w:tab/>
        <w:t>Action Description with journal page number</w:t>
      </w:r>
      <w:r w:rsidRPr="003D41EA">
        <w:rPr>
          <w:u w:val="single"/>
        </w:rPr>
        <w:tab/>
      </w:r>
    </w:p>
    <w:p w:rsidR="001A401F" w:rsidRDefault="001A401F" w:rsidP="001A40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Introduced and read first time (</w:t>
      </w:r>
      <w:hyperlink r:id="rId7" w:history="1">
        <w:r w:rsidRPr="00D15C58">
          <w:rPr>
            <w:rStyle w:val="Hyperlink"/>
          </w:rPr>
          <w:t>House Journal</w:t>
        </w:r>
        <w:r w:rsidRPr="00D15C58">
          <w:rPr>
            <w:rStyle w:val="Hyperlink"/>
          </w:rPr>
          <w:noBreakHyphen/>
          <w:t>page 9</w:t>
        </w:r>
      </w:hyperlink>
      <w:r>
        <w:t>)</w:t>
      </w:r>
    </w:p>
    <w:p w:rsidR="001A401F" w:rsidRDefault="001A401F" w:rsidP="001A40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 xml:space="preserve">Referred to Committee on </w:t>
      </w:r>
      <w:r w:rsidRPr="00D15C58">
        <w:rPr>
          <w:b/>
        </w:rPr>
        <w:t>Judiciary</w:t>
      </w:r>
      <w:r>
        <w:t xml:space="preserve"> (</w:t>
      </w:r>
      <w:hyperlink r:id="rId8" w:history="1">
        <w:r w:rsidRPr="00D15C58">
          <w:rPr>
            <w:rStyle w:val="Hyperlink"/>
          </w:rPr>
          <w:t>House Journal</w:t>
        </w:r>
        <w:r w:rsidRPr="00D15C58">
          <w:rPr>
            <w:rStyle w:val="Hyperlink"/>
          </w:rPr>
          <w:noBreakHyphen/>
          <w:t>page 9</w:t>
        </w:r>
      </w:hyperlink>
      <w:r>
        <w:t>)</w:t>
      </w:r>
    </w:p>
    <w:p w:rsidR="001A401F" w:rsidRDefault="001A401F" w:rsidP="001A40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41EA" w:rsidRDefault="003D41EA" w:rsidP="003D4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D41EA">
          <w:rPr>
            <w:rStyle w:val="Hyperlink"/>
          </w:rPr>
          <w:t>legislative information</w:t>
        </w:r>
      </w:hyperlink>
      <w:r>
        <w:t xml:space="preserve"> at the website</w:t>
      </w:r>
    </w:p>
    <w:p w:rsidR="003D41EA" w:rsidRDefault="003D41EA" w:rsidP="003D4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41EA" w:rsidRPr="003D41EA" w:rsidRDefault="003D41EA" w:rsidP="003D4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41EA" w:rsidRDefault="003D41EA" w:rsidP="003D41EA">
      <w:pPr>
        <w:widowControl w:val="0"/>
        <w:jc w:val="left"/>
      </w:pPr>
      <w:r w:rsidRPr="003D41EA">
        <w:rPr>
          <w:b/>
        </w:rPr>
        <w:t>VERSIONS OF THIS BILL</w:t>
      </w:r>
    </w:p>
    <w:p w:rsidR="003D41EA" w:rsidRDefault="003D41EA" w:rsidP="003D41EA">
      <w:pPr>
        <w:widowControl w:val="0"/>
        <w:jc w:val="left"/>
      </w:pPr>
    </w:p>
    <w:p w:rsidR="003D41EA" w:rsidRDefault="0026297C" w:rsidP="003D41EA">
      <w:pPr>
        <w:widowControl w:val="0"/>
        <w:jc w:val="left"/>
      </w:pPr>
      <w:hyperlink r:id="rId10" w:history="1">
        <w:r w:rsidR="003D41EA">
          <w:rPr>
            <w:rStyle w:val="Hyperlink"/>
          </w:rPr>
          <w:t>4/22/2021</w:t>
        </w:r>
      </w:hyperlink>
    </w:p>
    <w:p w:rsidR="003D41EA" w:rsidRDefault="003D41EA" w:rsidP="003D41EA"/>
    <w:p w:rsidR="003D41EA" w:rsidRDefault="003D41EA" w:rsidP="003D41EA">
      <w:pPr>
        <w:sectPr w:rsidR="003D41EA" w:rsidSect="003D41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2BC8" w:rsidRDefault="00CF2BC8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1E9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6" w:rsidRPr="00522CE0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1416A9">
        <w:rPr>
          <w:color w:val="000000" w:themeColor="text1"/>
          <w:u w:color="000000" w:themeColor="text1"/>
        </w:rPr>
        <w:t xml:space="preserve">AMEND </w:t>
      </w:r>
      <w:r>
        <w:rPr>
          <w:color w:val="000000" w:themeColor="text1"/>
          <w:u w:color="000000" w:themeColor="text1"/>
        </w:rPr>
        <w:t xml:space="preserve">THE CODE OF LAWS OF SOUTH CAROLINA, 1976, BY ADDING ARTICLE 4 TO CHAPTER 67, TITLE 15 SO AS TO </w:t>
      </w:r>
      <w:r w:rsidRPr="001416A9">
        <w:rPr>
          <w:color w:val="000000" w:themeColor="text1"/>
          <w:u w:color="000000" w:themeColor="text1"/>
        </w:rPr>
        <w:t>ABOLISH THE DOCTRINE OF ADVERSE POSSESSION; TO RE</w:t>
      </w:r>
      <w:r>
        <w:rPr>
          <w:color w:val="000000" w:themeColor="text1"/>
          <w:u w:color="000000" w:themeColor="text1"/>
        </w:rPr>
        <w:t>PEAL SECTIONS 15</w:t>
      </w:r>
      <w:r w:rsidR="007928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210 THROUGH 15</w:t>
      </w:r>
      <w:r w:rsidR="007928CF">
        <w:rPr>
          <w:color w:val="000000" w:themeColor="text1"/>
          <w:u w:color="000000" w:themeColor="text1"/>
        </w:rPr>
        <w:noBreakHyphen/>
      </w:r>
      <w:r w:rsidRPr="001416A9"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 w:rsidRPr="001416A9">
        <w:rPr>
          <w:color w:val="000000" w:themeColor="text1"/>
          <w:u w:color="000000" w:themeColor="text1"/>
        </w:rPr>
        <w:t>260</w:t>
      </w:r>
      <w:r>
        <w:rPr>
          <w:color w:val="000000" w:themeColor="text1"/>
          <w:u w:color="000000" w:themeColor="text1"/>
        </w:rPr>
        <w:t xml:space="preserve"> RELATING TO ADVERSE POSSESSION; A</w:t>
      </w:r>
      <w:r w:rsidRPr="001416A9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 xml:space="preserve">TO REPEAL </w:t>
      </w:r>
      <w:r w:rsidRPr="001416A9">
        <w:rPr>
          <w:color w:val="000000" w:themeColor="text1"/>
          <w:u w:color="000000" w:themeColor="text1"/>
        </w:rPr>
        <w:t>ARTICLE 3</w:t>
      </w:r>
      <w:r>
        <w:rPr>
          <w:color w:val="000000" w:themeColor="text1"/>
          <w:u w:color="000000" w:themeColor="text1"/>
        </w:rPr>
        <w:t xml:space="preserve"> OF </w:t>
      </w:r>
      <w:r w:rsidRPr="001416A9">
        <w:rPr>
          <w:color w:val="000000" w:themeColor="text1"/>
          <w:u w:color="000000" w:themeColor="text1"/>
        </w:rPr>
        <w:t>CHAPTER 3</w:t>
      </w:r>
      <w:r>
        <w:rPr>
          <w:color w:val="000000" w:themeColor="text1"/>
          <w:u w:color="000000" w:themeColor="text1"/>
        </w:rPr>
        <w:t xml:space="preserve">, </w:t>
      </w:r>
      <w:r w:rsidRPr="001416A9">
        <w:rPr>
          <w:color w:val="000000" w:themeColor="text1"/>
          <w:u w:color="000000" w:themeColor="text1"/>
        </w:rPr>
        <w:t>TITLE 15</w:t>
      </w:r>
      <w:r>
        <w:rPr>
          <w:color w:val="000000" w:themeColor="text1"/>
          <w:u w:color="000000" w:themeColor="text1"/>
        </w:rPr>
        <w:t xml:space="preserve"> RELATING TO ACTIONS FOR RECOVERY OF REAL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1E9C" w:rsidRDefault="00A71E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1E9C" w:rsidRDefault="00A71E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1.</w:t>
      </w:r>
      <w:r w:rsidRPr="00646155">
        <w:rPr>
          <w:color w:val="000000" w:themeColor="text1"/>
          <w:u w:color="000000" w:themeColor="text1"/>
        </w:rPr>
        <w:tab/>
        <w:t>Chapter 67, Title 15 of the 1976 Code is amended by adding: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“Article </w:t>
      </w:r>
      <w:r w:rsidRPr="00646155">
        <w:rPr>
          <w:color w:val="000000" w:themeColor="text1"/>
          <w:u w:color="000000" w:themeColor="text1"/>
        </w:rPr>
        <w:t>4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Adverse Possession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ab/>
        <w:t>Section 15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280.</w:t>
      </w:r>
      <w:r w:rsidRPr="00646155">
        <w:rPr>
          <w:color w:val="000000" w:themeColor="text1"/>
          <w:u w:color="000000" w:themeColor="text1"/>
        </w:rPr>
        <w:tab/>
        <w:t>The statutory and common law doctrine of adverse possession as a method of obtaining title to real property by exercising continuous, open, actual, notorious, and exclusive possession of the property for a specified period of time is abolished.”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2.</w:t>
      </w:r>
      <w:r w:rsidRPr="00646155">
        <w:rPr>
          <w:color w:val="000000" w:themeColor="text1"/>
          <w:u w:color="000000" w:themeColor="text1"/>
        </w:rPr>
        <w:tab/>
        <w:t>Sections 15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 xml:space="preserve">210 through </w:t>
      </w:r>
      <w:r>
        <w:rPr>
          <w:color w:val="000000" w:themeColor="text1"/>
          <w:u w:color="000000" w:themeColor="text1"/>
        </w:rPr>
        <w:t>1</w:t>
      </w:r>
      <w:r w:rsidRPr="00646155">
        <w:rPr>
          <w:color w:val="000000" w:themeColor="text1"/>
          <w:u w:color="000000" w:themeColor="text1"/>
        </w:rPr>
        <w:t>5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>260 of the 1976 Code are repealed.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3.</w:t>
      </w:r>
      <w:r w:rsidRPr="00646155">
        <w:rPr>
          <w:color w:val="000000" w:themeColor="text1"/>
          <w:u w:color="000000" w:themeColor="text1"/>
        </w:rPr>
        <w:tab/>
        <w:t>Article 3, Chapter 3, Title 15 of the 1976 Code is repealed.</w:t>
      </w:r>
    </w:p>
    <w:p w:rsidR="00296856" w:rsidRDefault="002968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E9C" w:rsidRDefault="00A71E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96856">
        <w:t>4</w:t>
      </w:r>
      <w:r>
        <w:t>.</w:t>
      </w:r>
      <w:r>
        <w:tab/>
        <w:t>This act takes effect upon approval by the Governor.</w:t>
      </w:r>
    </w:p>
    <w:p w:rsidR="0021232C" w:rsidRDefault="007928CF" w:rsidP="002C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41EA" w:rsidRDefault="003D41EA" w:rsidP="003D41EA">
      <w:pPr>
        <w:suppressAutoHyphens/>
      </w:pPr>
    </w:p>
    <w:sectPr w:rsidR="003D41EA" w:rsidSect="003D41E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E9C" w:rsidRDefault="00A71E9C" w:rsidP="009F0C77">
      <w:r>
        <w:separator/>
      </w:r>
    </w:p>
  </w:endnote>
  <w:endnote w:type="continuationSeparator" w:id="0">
    <w:p w:rsidR="00A71E9C" w:rsidRDefault="00A71E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4829BE-1B82-44AE-B228-D8CD95BA2DB4}"/>
    <w:embedBold r:id="rId2" w:fontKey="{1B3B64D1-44B2-475E-B324-DF4F93DAFA0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0C3C0E1-757B-458A-B6A6-743BA8ABE1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942ADD-2C68-4C9C-B6FD-95D3D5C72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EA" w:rsidRPr="00CF2BC8" w:rsidRDefault="003D41EA" w:rsidP="00CF2B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40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E9C" w:rsidRDefault="00A71E9C" w:rsidP="009F0C77">
      <w:r>
        <w:separator/>
      </w:r>
    </w:p>
  </w:footnote>
  <w:footnote w:type="continuationSeparator" w:id="0">
    <w:p w:rsidR="00A71E9C" w:rsidRDefault="00A71E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54AHB21"/>
    <w:docVar w:name="CoverBillType" w:val="b"/>
    <w:docVar w:name="DocPath" w:val="L:\Council\bills\BH\7454AHB21.DOCX"/>
    <w:docVar w:name="dvBillNumber" w:val="424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71E9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01F"/>
    <w:rsid w:val="001D08F2"/>
    <w:rsid w:val="001D3A58"/>
    <w:rsid w:val="001D525B"/>
    <w:rsid w:val="001D7F4F"/>
    <w:rsid w:val="00205238"/>
    <w:rsid w:val="0021232C"/>
    <w:rsid w:val="002321B6"/>
    <w:rsid w:val="00232912"/>
    <w:rsid w:val="00250967"/>
    <w:rsid w:val="002543C8"/>
    <w:rsid w:val="0025541D"/>
    <w:rsid w:val="00284AAE"/>
    <w:rsid w:val="00296856"/>
    <w:rsid w:val="002C7635"/>
    <w:rsid w:val="002E5912"/>
    <w:rsid w:val="00301B21"/>
    <w:rsid w:val="00325348"/>
    <w:rsid w:val="0032732C"/>
    <w:rsid w:val="00336AD0"/>
    <w:rsid w:val="0037079A"/>
    <w:rsid w:val="003A3B8D"/>
    <w:rsid w:val="003C4DAB"/>
    <w:rsid w:val="003D01E8"/>
    <w:rsid w:val="003D41E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7D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28C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1E9C"/>
    <w:rsid w:val="00A72BCD"/>
    <w:rsid w:val="00A741D9"/>
    <w:rsid w:val="00A833AB"/>
    <w:rsid w:val="00A9741D"/>
    <w:rsid w:val="00AC34A2"/>
    <w:rsid w:val="00AC4CDA"/>
    <w:rsid w:val="00AD1C9A"/>
    <w:rsid w:val="00AD4B17"/>
    <w:rsid w:val="00B412D4"/>
    <w:rsid w:val="00B64FFF"/>
    <w:rsid w:val="00BA590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BC8"/>
    <w:rsid w:val="00D73A67"/>
    <w:rsid w:val="00D970A9"/>
    <w:rsid w:val="00DF3845"/>
    <w:rsid w:val="00E41911"/>
    <w:rsid w:val="00E44B57"/>
    <w:rsid w:val="00E92EEF"/>
    <w:rsid w:val="00EB5F87"/>
    <w:rsid w:val="00EF2368"/>
    <w:rsid w:val="00F24442"/>
    <w:rsid w:val="00F244F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4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B82E0A-6843-46F0-9462-9FFBE77DB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41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44_202104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4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020CB-7466-42ED-8E94-C366FF06A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4244: Subject not yet available - South Carolina Legislature Online</dc:title>
  <dc:creator>Bonnie Huth</dc:creator>
  <cp:lastModifiedBy>S Wilson</cp:lastModifiedBy>
  <cp:revision>2</cp:revision>
  <dcterms:created xsi:type="dcterms:W3CDTF">2021-04-27T13:04:00Z</dcterms:created>
  <dcterms:modified xsi:type="dcterms:W3CDTF">2021-04-27T13:04:00Z</dcterms:modified>
</cp:coreProperties>
</file>