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1A2" w:rsidRDefault="009F21A2" w:rsidP="009F21A2">
      <w:pPr>
        <w:widowControl w:val="0"/>
        <w:jc w:val="center"/>
      </w:pPr>
      <w:r w:rsidRPr="009F21A2">
        <w:rPr>
          <w:b/>
        </w:rPr>
        <w:t>South Carolina General Assembly</w:t>
      </w:r>
    </w:p>
    <w:p w:rsidR="009F21A2" w:rsidRDefault="009F21A2" w:rsidP="009F21A2">
      <w:pPr>
        <w:widowControl w:val="0"/>
        <w:jc w:val="center"/>
      </w:pPr>
      <w:r>
        <w:t>124th Session, 2021-2022</w:t>
      </w:r>
    </w:p>
    <w:p w:rsidR="009F21A2" w:rsidRDefault="009F21A2" w:rsidP="009F21A2">
      <w:pPr>
        <w:widowControl w:val="0"/>
        <w:jc w:val="left"/>
      </w:pPr>
    </w:p>
    <w:p w:rsidR="009F21A2" w:rsidRDefault="009F21A2" w:rsidP="009F21A2">
      <w:pPr>
        <w:widowControl w:val="0"/>
        <w:jc w:val="left"/>
        <w:rPr>
          <w:b/>
        </w:rPr>
      </w:pPr>
      <w:r w:rsidRPr="009F21A2">
        <w:rPr>
          <w:b/>
        </w:rPr>
        <w:t>H. 4325</w:t>
      </w:r>
    </w:p>
    <w:p w:rsidR="009F21A2" w:rsidRDefault="009F21A2" w:rsidP="009F21A2">
      <w:pPr>
        <w:widowControl w:val="0"/>
        <w:jc w:val="left"/>
        <w:rPr>
          <w:b/>
        </w:rPr>
      </w:pPr>
    </w:p>
    <w:p w:rsidR="009F21A2" w:rsidRDefault="009F21A2" w:rsidP="009F21A2">
      <w:pPr>
        <w:widowControl w:val="0"/>
        <w:jc w:val="left"/>
      </w:pPr>
      <w:r w:rsidRPr="009F21A2">
        <w:rPr>
          <w:b/>
        </w:rPr>
        <w:t>STATUS INFORMATION</w:t>
      </w:r>
    </w:p>
    <w:p w:rsidR="009F21A2" w:rsidRDefault="009F21A2" w:rsidP="009F21A2">
      <w:pPr>
        <w:widowControl w:val="0"/>
        <w:jc w:val="left"/>
      </w:pPr>
    </w:p>
    <w:p w:rsidR="009F21A2" w:rsidRDefault="009F21A2" w:rsidP="009F21A2">
      <w:pPr>
        <w:widowControl w:val="0"/>
        <w:jc w:val="left"/>
      </w:pPr>
      <w:r>
        <w:t>General Bill</w:t>
      </w:r>
    </w:p>
    <w:p w:rsidR="009F21A2" w:rsidRDefault="00B14010" w:rsidP="009F21A2">
      <w:pPr>
        <w:widowControl w:val="0"/>
        <w:jc w:val="left"/>
      </w:pPr>
      <w:r>
        <w:t>Sponsors: Reps. Long, Chumley, Burns, Jones, Bennett, Magnuson, T. Moore, Oremus, V.S. Moss, Haddon, Pope, Nutt, Fry, McCravy, Huggins, May, Dabney, McGarry and B. Cox</w:t>
      </w:r>
    </w:p>
    <w:p w:rsidR="009F21A2" w:rsidRDefault="009F21A2" w:rsidP="009F21A2">
      <w:pPr>
        <w:widowControl w:val="0"/>
        <w:jc w:val="left"/>
      </w:pPr>
      <w:r>
        <w:t>Document Path: l:\council\bills\rt\17028wab21.docx</w:t>
      </w:r>
    </w:p>
    <w:p w:rsidR="009F21A2" w:rsidRDefault="009F21A2" w:rsidP="009F21A2">
      <w:pPr>
        <w:widowControl w:val="0"/>
        <w:jc w:val="left"/>
      </w:pPr>
    </w:p>
    <w:p w:rsidR="009F21A2" w:rsidRDefault="009F21A2" w:rsidP="009F21A2">
      <w:pPr>
        <w:widowControl w:val="0"/>
        <w:jc w:val="left"/>
      </w:pPr>
      <w:r>
        <w:t>Introduced in the House on May 4, 2021</w:t>
      </w:r>
    </w:p>
    <w:p w:rsidR="009F21A2" w:rsidRDefault="009F21A2" w:rsidP="009F21A2">
      <w:pPr>
        <w:widowControl w:val="0"/>
        <w:jc w:val="left"/>
      </w:pPr>
      <w:r>
        <w:t xml:space="preserve">Currently residing in the House Committee on </w:t>
      </w:r>
      <w:r w:rsidRPr="009F21A2">
        <w:rPr>
          <w:b/>
        </w:rPr>
        <w:t>Education and Public Works</w:t>
      </w:r>
    </w:p>
    <w:p w:rsidR="009F21A2" w:rsidRDefault="009F21A2" w:rsidP="009F21A2">
      <w:pPr>
        <w:widowControl w:val="0"/>
        <w:jc w:val="left"/>
      </w:pPr>
    </w:p>
    <w:p w:rsidR="009F21A2" w:rsidRDefault="009F21A2" w:rsidP="009F21A2">
      <w:pPr>
        <w:widowControl w:val="0"/>
        <w:jc w:val="left"/>
      </w:pPr>
      <w:r>
        <w:t>Summary: Critical race theory instruction prohibition</w:t>
      </w:r>
    </w:p>
    <w:p w:rsidR="009F21A2" w:rsidRDefault="009F21A2" w:rsidP="009F21A2">
      <w:pPr>
        <w:widowControl w:val="0"/>
        <w:jc w:val="left"/>
      </w:pPr>
    </w:p>
    <w:p w:rsidR="009F21A2" w:rsidRDefault="009F21A2" w:rsidP="009F21A2">
      <w:pPr>
        <w:widowControl w:val="0"/>
        <w:jc w:val="left"/>
      </w:pPr>
    </w:p>
    <w:p w:rsidR="009F21A2" w:rsidRDefault="009F21A2" w:rsidP="009F21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1A2">
        <w:rPr>
          <w:b/>
        </w:rPr>
        <w:t>HISTORY OF LEGISLATIVE ACTIONS</w:t>
      </w:r>
    </w:p>
    <w:p w:rsidR="009F21A2" w:rsidRDefault="009F21A2" w:rsidP="009F21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21A2" w:rsidRPr="009F21A2" w:rsidRDefault="009F21A2" w:rsidP="009F21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1A2">
        <w:rPr>
          <w:u w:val="single"/>
        </w:rPr>
        <w:tab/>
        <w:t>Date</w:t>
      </w:r>
      <w:r w:rsidRPr="009F21A2">
        <w:rPr>
          <w:u w:val="single"/>
        </w:rPr>
        <w:tab/>
        <w:t>Body</w:t>
      </w:r>
      <w:r w:rsidRPr="009F21A2">
        <w:rPr>
          <w:u w:val="single"/>
        </w:rPr>
        <w:tab/>
        <w:t>Action Description with journal page number</w:t>
      </w:r>
      <w:r w:rsidRPr="009F21A2">
        <w:rPr>
          <w:u w:val="single"/>
        </w:rPr>
        <w:tab/>
      </w:r>
    </w:p>
    <w:p w:rsidR="00B14010" w:rsidRDefault="00B14010" w:rsidP="00B14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>Introduced and read first time (</w:t>
      </w:r>
      <w:hyperlink r:id="rId7" w:history="1">
        <w:r w:rsidRPr="00AB0691">
          <w:rPr>
            <w:rStyle w:val="Hyperlink"/>
          </w:rPr>
          <w:t>House Journal</w:t>
        </w:r>
        <w:r w:rsidRPr="00AB0691">
          <w:rPr>
            <w:rStyle w:val="Hyperlink"/>
          </w:rPr>
          <w:noBreakHyphen/>
          <w:t>page 90</w:t>
        </w:r>
      </w:hyperlink>
      <w:r>
        <w:t>)</w:t>
      </w:r>
    </w:p>
    <w:p w:rsidR="00B14010" w:rsidRDefault="00B14010" w:rsidP="00B14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House</w:t>
      </w:r>
      <w:r>
        <w:tab/>
        <w:t xml:space="preserve">Referred to Committee on </w:t>
      </w:r>
      <w:r w:rsidRPr="00AB0691">
        <w:rPr>
          <w:b/>
        </w:rPr>
        <w:t>Education and Public Works</w:t>
      </w:r>
      <w:r>
        <w:t xml:space="preserve"> (</w:t>
      </w:r>
      <w:hyperlink r:id="rId8" w:history="1">
        <w:r w:rsidRPr="00AB0691">
          <w:rPr>
            <w:rStyle w:val="Hyperlink"/>
          </w:rPr>
          <w:t>House Journal</w:t>
        </w:r>
        <w:r w:rsidRPr="00AB0691">
          <w:rPr>
            <w:rStyle w:val="Hyperlink"/>
          </w:rPr>
          <w:noBreakHyphen/>
          <w:t>page 90</w:t>
        </w:r>
      </w:hyperlink>
      <w:r>
        <w:t>)</w:t>
      </w:r>
    </w:p>
    <w:p w:rsidR="00B14010" w:rsidRDefault="00B14010" w:rsidP="00B14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Member(s) request name added as sponsor: Huggins</w:t>
      </w:r>
    </w:p>
    <w:p w:rsidR="00B14010" w:rsidRDefault="00B14010" w:rsidP="00B14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House</w:t>
      </w:r>
      <w:r>
        <w:tab/>
        <w:t>Member(s) request name added as sponsor: May, Dabney</w:t>
      </w:r>
    </w:p>
    <w:p w:rsidR="00B14010" w:rsidRDefault="00B14010" w:rsidP="00B14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Member(s) request name added as sponsor: McGarry, B.Cox</w:t>
      </w:r>
    </w:p>
    <w:p w:rsidR="00B14010" w:rsidRDefault="00B14010" w:rsidP="00B14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>Member(s) request name removed as sponsor: Allison</w:t>
      </w:r>
    </w:p>
    <w:p w:rsidR="00B14010" w:rsidRDefault="00B14010" w:rsidP="00B140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21A2" w:rsidRDefault="009F21A2" w:rsidP="009F2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F21A2">
          <w:rPr>
            <w:rStyle w:val="Hyperlink"/>
          </w:rPr>
          <w:t>legislative information</w:t>
        </w:r>
      </w:hyperlink>
      <w:r>
        <w:t xml:space="preserve"> at the website</w:t>
      </w:r>
    </w:p>
    <w:p w:rsidR="009F21A2" w:rsidRDefault="009F21A2" w:rsidP="009F2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1A2" w:rsidRPr="009F21A2" w:rsidRDefault="009F21A2" w:rsidP="009F2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1A2" w:rsidRDefault="009F21A2" w:rsidP="009F21A2">
      <w:pPr>
        <w:widowControl w:val="0"/>
        <w:jc w:val="left"/>
      </w:pPr>
      <w:r w:rsidRPr="009F21A2">
        <w:rPr>
          <w:b/>
        </w:rPr>
        <w:t>VERSIONS OF THIS BILL</w:t>
      </w:r>
    </w:p>
    <w:p w:rsidR="009F21A2" w:rsidRDefault="009F21A2" w:rsidP="009F21A2">
      <w:pPr>
        <w:widowControl w:val="0"/>
        <w:jc w:val="left"/>
      </w:pPr>
    </w:p>
    <w:p w:rsidR="009F21A2" w:rsidRDefault="0032035C" w:rsidP="009F21A2">
      <w:pPr>
        <w:widowControl w:val="0"/>
        <w:jc w:val="left"/>
      </w:pPr>
      <w:hyperlink r:id="rId10" w:history="1">
        <w:r w:rsidR="009F21A2">
          <w:rPr>
            <w:rStyle w:val="Hyperlink"/>
          </w:rPr>
          <w:t>5/4/2021</w:t>
        </w:r>
      </w:hyperlink>
    </w:p>
    <w:p w:rsidR="009F21A2" w:rsidRDefault="009F21A2" w:rsidP="009F21A2"/>
    <w:p w:rsidR="009F21A2" w:rsidRDefault="009F21A2" w:rsidP="009F21A2">
      <w:pPr>
        <w:sectPr w:rsidR="009F21A2" w:rsidSect="009F21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0C90" w:rsidRDefault="00460C90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03F" w:rsidRDefault="001C403F" w:rsidP="001C4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C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E5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1521F">
        <w:rPr>
          <w:color w:val="000000" w:themeColor="text1"/>
          <w:u w:color="000000" w:themeColor="text1"/>
        </w:rPr>
        <w:t>TO AMEND THE CODE OF LAWS OF SOUTH CAROLINA, 1976, BY ADDING SECTION 59</w:t>
      </w:r>
      <w:r w:rsidR="00467C4B">
        <w:rPr>
          <w:color w:val="000000" w:themeColor="text1"/>
          <w:u w:color="000000" w:themeColor="text1"/>
        </w:rPr>
        <w:noBreakHyphen/>
      </w:r>
      <w:r w:rsidRPr="0071521F">
        <w:rPr>
          <w:color w:val="000000" w:themeColor="text1"/>
          <w:u w:color="000000" w:themeColor="text1"/>
        </w:rPr>
        <w:t>29</w:t>
      </w:r>
      <w:r w:rsidR="00467C4B">
        <w:rPr>
          <w:color w:val="000000" w:themeColor="text1"/>
          <w:u w:color="000000" w:themeColor="text1"/>
        </w:rPr>
        <w:noBreakHyphen/>
      </w:r>
      <w:r w:rsidRPr="0071521F">
        <w:rPr>
          <w:color w:val="000000" w:themeColor="text1"/>
          <w:u w:color="000000" w:themeColor="text1"/>
        </w:rPr>
        <w:t>12 SO AS TO PROVIDE PUBLIC SCHOOL DISTRICTS</w:t>
      </w:r>
      <w:r w:rsidR="00727C5A">
        <w:rPr>
          <w:color w:val="000000" w:themeColor="text1"/>
          <w:u w:color="000000" w:themeColor="text1"/>
        </w:rPr>
        <w:t>, PUBLIC SCHOOLS, AND PUBLIC INSTITUTIONS OF HIGHER LEARNING</w:t>
      </w:r>
      <w:r w:rsidRPr="0071521F">
        <w:rPr>
          <w:color w:val="000000" w:themeColor="text1"/>
          <w:u w:color="000000" w:themeColor="text1"/>
        </w:rPr>
        <w:t xml:space="preserve"> MAY NOT DIRECT OR OTHERWISE COMPEL STUDENTS TO PERSONALLY AFFIRM, ADOPT, OR ADHERE TO THE TENETS OF “CRITICAL RACE THEORY” OR PROVIDE RELATED INSTRUCTION, AND TO DEFINE NECESSARY TERMINOLOGY.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0E5F" w:rsidRDefault="00850E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0E5F" w:rsidRDefault="00850E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65A" w:rsidRPr="0071521F" w:rsidRDefault="00850E5F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8665A" w:rsidRPr="0071521F">
        <w:rPr>
          <w:color w:val="000000" w:themeColor="text1"/>
          <w:u w:color="000000" w:themeColor="text1"/>
        </w:rPr>
        <w:t>Article 1, Chapter 29, Title 59 of the 1976 Code is amended by adding: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“Section 59</w:t>
      </w:r>
      <w:r w:rsidR="00467C4B">
        <w:rPr>
          <w:color w:val="000000" w:themeColor="text1"/>
          <w:u w:color="000000" w:themeColor="text1"/>
        </w:rPr>
        <w:noBreakHyphen/>
      </w:r>
      <w:r w:rsidRPr="0071521F">
        <w:rPr>
          <w:color w:val="000000" w:themeColor="text1"/>
          <w:u w:color="000000" w:themeColor="text1"/>
        </w:rPr>
        <w:t>29</w:t>
      </w:r>
      <w:r w:rsidR="00467C4B">
        <w:rPr>
          <w:color w:val="000000" w:themeColor="text1"/>
          <w:u w:color="000000" w:themeColor="text1"/>
        </w:rPr>
        <w:noBreakHyphen/>
      </w:r>
      <w:r w:rsidRPr="0071521F">
        <w:rPr>
          <w:color w:val="000000" w:themeColor="text1"/>
          <w:u w:color="000000" w:themeColor="text1"/>
        </w:rPr>
        <w:t>12.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A26D67">
        <w:rPr>
          <w:color w:val="000000" w:themeColor="text1"/>
          <w:u w:color="000000" w:themeColor="text1"/>
        </w:rPr>
        <w:t>P</w:t>
      </w:r>
      <w:r w:rsidRPr="0071521F">
        <w:rPr>
          <w:color w:val="000000" w:themeColor="text1"/>
          <w:u w:color="000000" w:themeColor="text1"/>
        </w:rPr>
        <w:t>ublic school district</w:t>
      </w:r>
      <w:r w:rsidR="00A26D67">
        <w:rPr>
          <w:color w:val="000000" w:themeColor="text1"/>
          <w:u w:color="000000" w:themeColor="text1"/>
        </w:rPr>
        <w:t>s</w:t>
      </w:r>
      <w:r w:rsidR="00727C5A">
        <w:rPr>
          <w:color w:val="000000" w:themeColor="text1"/>
          <w:u w:color="000000" w:themeColor="text1"/>
        </w:rPr>
        <w:t>,</w:t>
      </w:r>
      <w:r w:rsidRPr="0071521F">
        <w:rPr>
          <w:color w:val="000000" w:themeColor="text1"/>
          <w:u w:color="000000" w:themeColor="text1"/>
        </w:rPr>
        <w:t xml:space="preserve"> public school</w:t>
      </w:r>
      <w:r w:rsidR="00A26D67">
        <w:rPr>
          <w:color w:val="000000" w:themeColor="text1"/>
          <w:u w:color="000000" w:themeColor="text1"/>
        </w:rPr>
        <w:t>s</w:t>
      </w:r>
      <w:r w:rsidRPr="0071521F">
        <w:rPr>
          <w:color w:val="000000" w:themeColor="text1"/>
          <w:u w:color="000000" w:themeColor="text1"/>
        </w:rPr>
        <w:t xml:space="preserve">, </w:t>
      </w:r>
      <w:r w:rsidR="00727C5A">
        <w:rPr>
          <w:color w:val="000000" w:themeColor="text1"/>
          <w:u w:color="000000" w:themeColor="text1"/>
        </w:rPr>
        <w:t>and public institution</w:t>
      </w:r>
      <w:r w:rsidR="00A26D67">
        <w:rPr>
          <w:color w:val="000000" w:themeColor="text1"/>
          <w:u w:color="000000" w:themeColor="text1"/>
        </w:rPr>
        <w:t>s</w:t>
      </w:r>
      <w:r w:rsidR="00727C5A">
        <w:rPr>
          <w:color w:val="000000" w:themeColor="text1"/>
          <w:u w:color="000000" w:themeColor="text1"/>
        </w:rPr>
        <w:t xml:space="preserve"> of higher learning</w:t>
      </w:r>
      <w:r w:rsidRPr="0071521F">
        <w:rPr>
          <w:color w:val="000000" w:themeColor="text1"/>
          <w:u w:color="000000" w:themeColor="text1"/>
        </w:rPr>
        <w:t xml:space="preserve"> may not: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direct or otherwise compel students to personally affirm, adopt, or adhere to the tenets of critical race theory; or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introduce a course of instruction or unit of study directing or otherwise compelling students to personally affirm, adopt, or adhere to any</w:t>
      </w:r>
      <w:r w:rsidR="00727C5A">
        <w:rPr>
          <w:color w:val="000000" w:themeColor="text1"/>
          <w:u w:color="000000" w:themeColor="text1"/>
        </w:rPr>
        <w:t xml:space="preserve"> of the tenets of critical race</w:t>
      </w:r>
      <w:r w:rsidRPr="0071521F">
        <w:rPr>
          <w:color w:val="000000" w:themeColor="text1"/>
          <w:u w:color="000000" w:themeColor="text1"/>
        </w:rPr>
        <w:t xml:space="preserve">. 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 xml:space="preserve">For purposes of this chapter, </w:t>
      </w:r>
      <w:r w:rsidR="00A26D67" w:rsidRPr="00A26D67">
        <w:rPr>
          <w:color w:val="000000" w:themeColor="text1"/>
          <w:u w:color="000000" w:themeColor="text1"/>
        </w:rPr>
        <w:t>‘</w:t>
      </w:r>
      <w:r w:rsidRPr="0071521F">
        <w:rPr>
          <w:color w:val="000000" w:themeColor="text1"/>
          <w:u w:color="000000" w:themeColor="text1"/>
        </w:rPr>
        <w:t>critical race theory</w:t>
      </w:r>
      <w:r w:rsidR="00A26D67" w:rsidRPr="00A26D67">
        <w:rPr>
          <w:color w:val="000000" w:themeColor="text1"/>
          <w:u w:color="000000" w:themeColor="text1"/>
        </w:rPr>
        <w:t>’</w:t>
      </w:r>
      <w:r w:rsidRPr="0071521F">
        <w:rPr>
          <w:color w:val="000000" w:themeColor="text1"/>
          <w:u w:color="000000" w:themeColor="text1"/>
        </w:rPr>
        <w:t xml:space="preserve"> means any of the following tenets: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any sex, race, ethnicity, religion, color, or national origin is inherently superior or inferior;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individuals should be adversely treated on the basis of their sex, race, ethnicity, religion, color, or national origin; or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</w:t>
      </w:r>
      <w:r w:rsidRPr="0071521F">
        <w:rPr>
          <w:color w:val="000000" w:themeColor="text1"/>
          <w:u w:color="000000" w:themeColor="text1"/>
        </w:rPr>
        <w:t xml:space="preserve">ndividuals, by virtue of sex, race, ethnicity, religion, color, or national origin, are inherently responsible for actions </w:t>
      </w:r>
      <w:r w:rsidRPr="0071521F">
        <w:rPr>
          <w:color w:val="000000" w:themeColor="text1"/>
          <w:u w:color="000000" w:themeColor="text1"/>
        </w:rPr>
        <w:lastRenderedPageBreak/>
        <w:t>committed in the past by other members of the same sex, race, ethnicity, religion, color, or national origin. ”</w:t>
      </w: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65A" w:rsidRPr="0071521F" w:rsidRDefault="0018665A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521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1521F">
        <w:rPr>
          <w:color w:val="000000" w:themeColor="text1"/>
          <w:u w:color="000000" w:themeColor="text1"/>
        </w:rPr>
        <w:t>This ac</w:t>
      </w:r>
      <w:r>
        <w:rPr>
          <w:color w:val="000000" w:themeColor="text1"/>
          <w:u w:color="000000" w:themeColor="text1"/>
        </w:rPr>
        <w:t xml:space="preserve">t takes effect upon approval by </w:t>
      </w:r>
      <w:r w:rsidRPr="0071521F">
        <w:rPr>
          <w:color w:val="000000" w:themeColor="text1"/>
          <w:u w:color="000000" w:themeColor="text1"/>
        </w:rPr>
        <w:t xml:space="preserve">the Governor. </w:t>
      </w:r>
    </w:p>
    <w:p w:rsidR="00850E5F" w:rsidRDefault="00850E5F" w:rsidP="001866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B78" w:rsidRDefault="00467C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21A2" w:rsidRDefault="009F21A2" w:rsidP="009F21A2">
      <w:pPr>
        <w:suppressAutoHyphens/>
      </w:pPr>
    </w:p>
    <w:sectPr w:rsidR="009F21A2" w:rsidSect="009F21A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E5F" w:rsidRDefault="00850E5F" w:rsidP="009F0C77">
      <w:r>
        <w:separator/>
      </w:r>
    </w:p>
  </w:endnote>
  <w:endnote w:type="continuationSeparator" w:id="0">
    <w:p w:rsidR="00850E5F" w:rsidRDefault="00850E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7D3CE1-8CD8-415C-9AAD-F1F0EF78FE83}"/>
    <w:embedBold r:id="rId2" w:fontKey="{0333D6F2-E678-4AAC-8C98-C34E77B1A6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5B52A9-4217-4709-93FE-FF8AF80274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CBDB37-E080-418D-9A14-DA41C75CE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1A2" w:rsidRPr="00460C90" w:rsidRDefault="009F21A2" w:rsidP="00460C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40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E5F" w:rsidRDefault="00850E5F" w:rsidP="009F0C77">
      <w:r>
        <w:separator/>
      </w:r>
    </w:p>
  </w:footnote>
  <w:footnote w:type="continuationSeparator" w:id="0">
    <w:p w:rsidR="00850E5F" w:rsidRDefault="00850E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8WAB21"/>
    <w:docVar w:name="CoverBillType" w:val="b"/>
    <w:docVar w:name="DocPath" w:val="L:\Council\bills\RT\17028WAB21.DOCX"/>
    <w:docVar w:name="dvBillNumber" w:val="43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50E5F"/>
    <w:rsid w:val="00011869"/>
    <w:rsid w:val="00015CD6"/>
    <w:rsid w:val="000B1B7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65A"/>
    <w:rsid w:val="001C403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52DA"/>
    <w:rsid w:val="00282B18"/>
    <w:rsid w:val="00284AAE"/>
    <w:rsid w:val="002E5912"/>
    <w:rsid w:val="00301B21"/>
    <w:rsid w:val="00325348"/>
    <w:rsid w:val="0032732C"/>
    <w:rsid w:val="00336AD0"/>
    <w:rsid w:val="003630D7"/>
    <w:rsid w:val="0037079A"/>
    <w:rsid w:val="003C4DAB"/>
    <w:rsid w:val="003D01E8"/>
    <w:rsid w:val="003E5288"/>
    <w:rsid w:val="003F6D79"/>
    <w:rsid w:val="0041760A"/>
    <w:rsid w:val="00417C01"/>
    <w:rsid w:val="004403BD"/>
    <w:rsid w:val="00460C90"/>
    <w:rsid w:val="00461441"/>
    <w:rsid w:val="00467C4B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5D3"/>
    <w:rsid w:val="00633181"/>
    <w:rsid w:val="0067312C"/>
    <w:rsid w:val="006913C9"/>
    <w:rsid w:val="0069470D"/>
    <w:rsid w:val="006D58AA"/>
    <w:rsid w:val="00727C5A"/>
    <w:rsid w:val="00734F00"/>
    <w:rsid w:val="00736959"/>
    <w:rsid w:val="007A70AE"/>
    <w:rsid w:val="00810C6E"/>
    <w:rsid w:val="008362E8"/>
    <w:rsid w:val="00850E5F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21A2"/>
    <w:rsid w:val="009F4DD1"/>
    <w:rsid w:val="00A02543"/>
    <w:rsid w:val="00A26D67"/>
    <w:rsid w:val="00A3293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01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E2F941-B2EE-4F0E-926E-0DB57503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21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50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50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325_2021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2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4B5F9-3725-4A21-9824-76A3639D0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4325: Subject not yet available - South Carolina Legislature Online</dc:title>
  <dc:creator>Rebecca Turner</dc:creator>
  <cp:lastModifiedBy>Derrick Williamson</cp:lastModifiedBy>
  <cp:revision>2</cp:revision>
  <dcterms:created xsi:type="dcterms:W3CDTF">2022-02-17T16:28:00Z</dcterms:created>
  <dcterms:modified xsi:type="dcterms:W3CDTF">2022-02-17T16:28:00Z</dcterms:modified>
</cp:coreProperties>
</file>