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907" w:rsidRDefault="000E2907" w:rsidP="000E2907">
      <w:pPr>
        <w:widowControl w:val="0"/>
        <w:jc w:val="center"/>
      </w:pPr>
      <w:r w:rsidRPr="000E2907">
        <w:rPr>
          <w:b/>
        </w:rPr>
        <w:t>South Carolina General Assembly</w:t>
      </w:r>
    </w:p>
    <w:p w:rsidR="000E2907" w:rsidRDefault="000E2907" w:rsidP="000E2907">
      <w:pPr>
        <w:widowControl w:val="0"/>
        <w:jc w:val="center"/>
      </w:pPr>
      <w:r>
        <w:t>124th Session, 2021-2022</w:t>
      </w:r>
    </w:p>
    <w:p w:rsidR="000E2907" w:rsidRDefault="000E2907" w:rsidP="000E2907">
      <w:pPr>
        <w:widowControl w:val="0"/>
        <w:jc w:val="left"/>
      </w:pPr>
    </w:p>
    <w:p w:rsidR="000E2907" w:rsidRDefault="000E2907" w:rsidP="000E2907">
      <w:pPr>
        <w:widowControl w:val="0"/>
        <w:jc w:val="left"/>
        <w:rPr>
          <w:b/>
        </w:rPr>
      </w:pPr>
      <w:r w:rsidRPr="000E2907">
        <w:rPr>
          <w:b/>
        </w:rPr>
        <w:t>H. 4773</w:t>
      </w:r>
    </w:p>
    <w:p w:rsidR="000E2907" w:rsidRDefault="000E2907" w:rsidP="000E2907">
      <w:pPr>
        <w:widowControl w:val="0"/>
        <w:jc w:val="left"/>
        <w:rPr>
          <w:b/>
        </w:rPr>
      </w:pPr>
    </w:p>
    <w:p w:rsidR="000E2907" w:rsidRDefault="000E2907" w:rsidP="000E2907">
      <w:pPr>
        <w:widowControl w:val="0"/>
        <w:jc w:val="left"/>
      </w:pPr>
      <w:r w:rsidRPr="000E2907">
        <w:rPr>
          <w:b/>
        </w:rPr>
        <w:t>STATUS INFORMATION</w:t>
      </w:r>
    </w:p>
    <w:p w:rsidR="000E2907" w:rsidRDefault="000E2907" w:rsidP="000E2907">
      <w:pPr>
        <w:widowControl w:val="0"/>
        <w:jc w:val="left"/>
      </w:pPr>
    </w:p>
    <w:p w:rsidR="000E2907" w:rsidRDefault="000E2907" w:rsidP="000E2907">
      <w:pPr>
        <w:widowControl w:val="0"/>
        <w:jc w:val="left"/>
      </w:pPr>
      <w:r>
        <w:t>General Bill</w:t>
      </w:r>
    </w:p>
    <w:p w:rsidR="000E2907" w:rsidRDefault="000E2907" w:rsidP="000E2907">
      <w:pPr>
        <w:widowControl w:val="0"/>
        <w:jc w:val="left"/>
      </w:pPr>
      <w:r>
        <w:t>Sponsors: Reps. Gilliard, Murray, Jefferson and R. Williams</w:t>
      </w:r>
    </w:p>
    <w:p w:rsidR="000E2907" w:rsidRDefault="000E2907" w:rsidP="000E2907">
      <w:pPr>
        <w:widowControl w:val="0"/>
        <w:jc w:val="left"/>
      </w:pPr>
      <w:r>
        <w:t>Document Path: l:\council\bills\ar\8010ahb22.docx</w:t>
      </w:r>
    </w:p>
    <w:p w:rsidR="000E2907" w:rsidRDefault="000E2907" w:rsidP="000E2907">
      <w:pPr>
        <w:widowControl w:val="0"/>
        <w:jc w:val="left"/>
      </w:pPr>
    </w:p>
    <w:p w:rsidR="000E2907" w:rsidRDefault="000E2907" w:rsidP="000E2907">
      <w:pPr>
        <w:widowControl w:val="0"/>
        <w:jc w:val="left"/>
      </w:pPr>
      <w:r>
        <w:t>Introduced in the House on January 12, 2022</w:t>
      </w:r>
    </w:p>
    <w:p w:rsidR="000E2907" w:rsidRDefault="000E2907" w:rsidP="000E2907">
      <w:pPr>
        <w:widowControl w:val="0"/>
        <w:jc w:val="left"/>
      </w:pPr>
      <w:r>
        <w:t xml:space="preserve">Currently residing in the House Committee on </w:t>
      </w:r>
      <w:r w:rsidRPr="000E2907">
        <w:rPr>
          <w:b/>
        </w:rPr>
        <w:t>Judiciary</w:t>
      </w:r>
    </w:p>
    <w:p w:rsidR="000E2907" w:rsidRDefault="000E2907" w:rsidP="000E2907">
      <w:pPr>
        <w:widowControl w:val="0"/>
        <w:jc w:val="left"/>
      </w:pPr>
    </w:p>
    <w:p w:rsidR="000E2907" w:rsidRDefault="000E2907" w:rsidP="000E2907">
      <w:pPr>
        <w:widowControl w:val="0"/>
        <w:jc w:val="left"/>
      </w:pPr>
      <w:r>
        <w:t>Summary: Discharging Firearms into Dwellings or Other Structures</w:t>
      </w:r>
    </w:p>
    <w:p w:rsidR="000E2907" w:rsidRDefault="000E2907" w:rsidP="000E2907">
      <w:pPr>
        <w:widowControl w:val="0"/>
        <w:jc w:val="left"/>
      </w:pPr>
    </w:p>
    <w:p w:rsidR="000E2907" w:rsidRDefault="000E2907" w:rsidP="000E2907">
      <w:pPr>
        <w:widowControl w:val="0"/>
        <w:jc w:val="left"/>
      </w:pPr>
    </w:p>
    <w:p w:rsidR="000E2907" w:rsidRDefault="000E2907" w:rsidP="000E2907">
      <w:pPr>
        <w:widowControl w:val="0"/>
        <w:tabs>
          <w:tab w:val="center" w:pos="590"/>
          <w:tab w:val="center" w:pos="1440"/>
          <w:tab w:val="left" w:pos="1872"/>
          <w:tab w:val="left" w:pos="9187"/>
        </w:tabs>
        <w:jc w:val="left"/>
      </w:pPr>
      <w:r w:rsidRPr="000E2907">
        <w:rPr>
          <w:b/>
        </w:rPr>
        <w:t>HISTORY OF LEGISLATIVE ACTIONS</w:t>
      </w:r>
    </w:p>
    <w:p w:rsidR="000E2907" w:rsidRDefault="000E2907" w:rsidP="000E2907">
      <w:pPr>
        <w:widowControl w:val="0"/>
        <w:tabs>
          <w:tab w:val="center" w:pos="590"/>
          <w:tab w:val="center" w:pos="1440"/>
          <w:tab w:val="left" w:pos="1872"/>
          <w:tab w:val="left" w:pos="9187"/>
        </w:tabs>
        <w:jc w:val="left"/>
      </w:pPr>
    </w:p>
    <w:p w:rsidR="000E2907" w:rsidRPr="000E2907" w:rsidRDefault="000E2907" w:rsidP="000E2907">
      <w:pPr>
        <w:widowControl w:val="0"/>
        <w:tabs>
          <w:tab w:val="center" w:pos="590"/>
          <w:tab w:val="center" w:pos="1440"/>
          <w:tab w:val="left" w:pos="1872"/>
          <w:tab w:val="left" w:pos="9187"/>
        </w:tabs>
        <w:jc w:val="left"/>
      </w:pPr>
      <w:r w:rsidRPr="000E2907">
        <w:rPr>
          <w:u w:val="single"/>
        </w:rPr>
        <w:tab/>
        <w:t>Date</w:t>
      </w:r>
      <w:r w:rsidRPr="000E2907">
        <w:rPr>
          <w:u w:val="single"/>
        </w:rPr>
        <w:tab/>
        <w:t>Body</w:t>
      </w:r>
      <w:r w:rsidRPr="000E2907">
        <w:rPr>
          <w:u w:val="single"/>
        </w:rPr>
        <w:tab/>
        <w:t>Action Description with journal page number</w:t>
      </w:r>
      <w:r w:rsidRPr="000E2907">
        <w:rPr>
          <w:u w:val="single"/>
        </w:rPr>
        <w:tab/>
      </w:r>
    </w:p>
    <w:p w:rsidR="00141A50" w:rsidRDefault="00141A50" w:rsidP="00141A50">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297C5A">
          <w:rPr>
            <w:rStyle w:val="Hyperlink"/>
          </w:rPr>
          <w:t>House Journal</w:t>
        </w:r>
        <w:r w:rsidRPr="00297C5A">
          <w:rPr>
            <w:rStyle w:val="Hyperlink"/>
          </w:rPr>
          <w:noBreakHyphen/>
          <w:t>page 33</w:t>
        </w:r>
      </w:hyperlink>
      <w:r>
        <w:t>)</w:t>
      </w:r>
    </w:p>
    <w:p w:rsidR="00141A50" w:rsidRDefault="00141A50" w:rsidP="00141A50">
      <w:pPr>
        <w:widowControl w:val="0"/>
        <w:tabs>
          <w:tab w:val="right" w:pos="1008"/>
          <w:tab w:val="left" w:pos="1152"/>
          <w:tab w:val="left" w:pos="1872"/>
          <w:tab w:val="left" w:pos="9187"/>
        </w:tabs>
        <w:ind w:left="2088" w:hanging="2088"/>
      </w:pPr>
      <w:r>
        <w:tab/>
        <w:t>1/12/2022</w:t>
      </w:r>
      <w:r>
        <w:tab/>
        <w:t>House</w:t>
      </w:r>
      <w:r>
        <w:tab/>
        <w:t xml:space="preserve">Referred to Committee on </w:t>
      </w:r>
      <w:r w:rsidRPr="00297C5A">
        <w:rPr>
          <w:b/>
        </w:rPr>
        <w:t>Judiciary</w:t>
      </w:r>
      <w:r>
        <w:t xml:space="preserve"> (</w:t>
      </w:r>
      <w:hyperlink r:id="rId8" w:history="1">
        <w:r w:rsidRPr="00297C5A">
          <w:rPr>
            <w:rStyle w:val="Hyperlink"/>
          </w:rPr>
          <w:t>House Journal</w:t>
        </w:r>
        <w:r w:rsidRPr="00297C5A">
          <w:rPr>
            <w:rStyle w:val="Hyperlink"/>
          </w:rPr>
          <w:noBreakHyphen/>
          <w:t>page 33</w:t>
        </w:r>
      </w:hyperlink>
      <w:r>
        <w:t>)</w:t>
      </w:r>
    </w:p>
    <w:p w:rsidR="00141A50" w:rsidRDefault="00141A50" w:rsidP="00141A50">
      <w:pPr>
        <w:widowControl w:val="0"/>
        <w:tabs>
          <w:tab w:val="right" w:pos="1008"/>
          <w:tab w:val="left" w:pos="1152"/>
          <w:tab w:val="left" w:pos="1872"/>
          <w:tab w:val="left" w:pos="9187"/>
        </w:tabs>
        <w:ind w:left="2088" w:hanging="2088"/>
      </w:pPr>
    </w:p>
    <w:p w:rsidR="000E2907" w:rsidRDefault="000E2907" w:rsidP="000E29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2907">
          <w:rPr>
            <w:rStyle w:val="Hyperlink"/>
          </w:rPr>
          <w:t>legislative information</w:t>
        </w:r>
      </w:hyperlink>
      <w:r>
        <w:t xml:space="preserve"> at the website</w:t>
      </w:r>
    </w:p>
    <w:p w:rsidR="000E2907" w:rsidRDefault="000E2907" w:rsidP="000E2907">
      <w:pPr>
        <w:widowControl w:val="0"/>
        <w:tabs>
          <w:tab w:val="right" w:pos="1008"/>
          <w:tab w:val="left" w:pos="1152"/>
          <w:tab w:val="left" w:pos="1872"/>
          <w:tab w:val="left" w:pos="9187"/>
        </w:tabs>
        <w:ind w:left="2088" w:hanging="2088"/>
        <w:jc w:val="left"/>
      </w:pPr>
    </w:p>
    <w:p w:rsidR="000E2907" w:rsidRPr="000E2907" w:rsidRDefault="000E2907" w:rsidP="000E2907">
      <w:pPr>
        <w:widowControl w:val="0"/>
        <w:tabs>
          <w:tab w:val="right" w:pos="1008"/>
          <w:tab w:val="left" w:pos="1152"/>
          <w:tab w:val="left" w:pos="1872"/>
          <w:tab w:val="left" w:pos="9187"/>
        </w:tabs>
        <w:ind w:left="2088" w:hanging="2088"/>
        <w:jc w:val="left"/>
      </w:pPr>
    </w:p>
    <w:p w:rsidR="000E2907" w:rsidRDefault="000E2907" w:rsidP="000E2907">
      <w:pPr>
        <w:widowControl w:val="0"/>
        <w:jc w:val="left"/>
      </w:pPr>
      <w:r w:rsidRPr="000E2907">
        <w:rPr>
          <w:b/>
        </w:rPr>
        <w:t>VERSIONS OF THIS BILL</w:t>
      </w:r>
    </w:p>
    <w:p w:rsidR="000E2907" w:rsidRDefault="000E2907" w:rsidP="000E2907">
      <w:pPr>
        <w:widowControl w:val="0"/>
        <w:jc w:val="left"/>
      </w:pPr>
    </w:p>
    <w:p w:rsidR="000E2907" w:rsidRDefault="00F42DD9" w:rsidP="000E2907">
      <w:pPr>
        <w:widowControl w:val="0"/>
        <w:jc w:val="left"/>
      </w:pPr>
      <w:hyperlink r:id="rId10" w:history="1">
        <w:r w:rsidR="000E2907">
          <w:rPr>
            <w:rStyle w:val="Hyperlink"/>
          </w:rPr>
          <w:t>1/12/2022</w:t>
        </w:r>
      </w:hyperlink>
    </w:p>
    <w:p w:rsidR="000E2907" w:rsidRDefault="000E2907" w:rsidP="000E2907"/>
    <w:p w:rsidR="000E2907" w:rsidRDefault="000E2907" w:rsidP="000E2907">
      <w:pPr>
        <w:sectPr w:rsidR="000E2907" w:rsidSect="000E2907">
          <w:pgSz w:w="12240" w:h="15840" w:code="1"/>
          <w:pgMar w:top="1080" w:right="1440" w:bottom="1080" w:left="1440" w:header="720" w:footer="720" w:gutter="0"/>
          <w:cols w:space="720"/>
          <w:noEndnote/>
          <w:docGrid w:linePitch="360"/>
        </w:sectPr>
      </w:pPr>
    </w:p>
    <w:p w:rsidR="001C6BC0" w:rsidRDefault="001C6BC0"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776" w:rsidRDefault="00242776" w:rsidP="00242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54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47" w:rsidRPr="006045F9" w:rsidRDefault="004D7E47"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045F9">
        <w:rPr>
          <w:color w:val="000000" w:themeColor="text1"/>
          <w:u w:color="000000" w:themeColor="text1"/>
        </w:rPr>
        <w:t>TO AMEND SECTION 16</w:t>
      </w:r>
      <w:r>
        <w:rPr>
          <w:color w:val="000000" w:themeColor="text1"/>
          <w:u w:color="000000" w:themeColor="text1"/>
        </w:rPr>
        <w:noBreakHyphen/>
      </w:r>
      <w:r w:rsidRPr="006045F9">
        <w:rPr>
          <w:color w:val="000000" w:themeColor="text1"/>
          <w:u w:color="000000" w:themeColor="text1"/>
        </w:rPr>
        <w:t>23</w:t>
      </w:r>
      <w:r>
        <w:rPr>
          <w:color w:val="000000" w:themeColor="text1"/>
          <w:u w:color="000000" w:themeColor="text1"/>
        </w:rPr>
        <w:noBreakHyphen/>
      </w:r>
      <w:r w:rsidRPr="006045F9">
        <w:rPr>
          <w:color w:val="000000" w:themeColor="text1"/>
          <w:u w:color="000000" w:themeColor="text1"/>
        </w:rPr>
        <w:t xml:space="preserve">440, CODE OF LAWS OF SOUTH CAROLINA, 1976, RELATING TO THE OFFENSE OF DISCHARGING FIREARMS AT OR INTO DWELLINGS, STRUCTURES, ENCLOSURES, VEHICLES, OR EQUIPMENT, SO AS TO EXPAND THE PURVIEW OF THE OFFENSE TO INCLUDE SCHOOLS, CHURCHES OR PLACES OF WORSHIP, </w:t>
      </w:r>
      <w:r w:rsidR="00E237A0">
        <w:rPr>
          <w:color w:val="000000" w:themeColor="text1"/>
          <w:u w:color="000000" w:themeColor="text1"/>
        </w:rPr>
        <w:t>INDOOR OR OUTDOOR SHOPPING AREAS OR</w:t>
      </w:r>
      <w:r w:rsidRPr="006045F9">
        <w:rPr>
          <w:color w:val="000000" w:themeColor="text1"/>
          <w:u w:color="000000" w:themeColor="text1"/>
        </w:rPr>
        <w:t xml:space="preserve"> MALLS, MOVIE THEATERS, PARKING LOTS, AND ANY OTHER PUBLIC GATHERING, TO PROVIDE MANDATORY MINIMUM PENALTIES FOR A VIOLATION, AND TO PROVIDE FOR GREATER PENALTIES IF GREAT BODILY INJURY OR DEATH OCCURS AS A RESULT OF A VIOLATION.</w:t>
      </w:r>
    </w:p>
    <w:p w:rsidR="004D7E47" w:rsidRDefault="004D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431" w:rsidRDefault="00A65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431" w:rsidRDefault="00A65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431" w:rsidRDefault="00A65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E47">
        <w:t>Section 16</w:t>
      </w:r>
      <w:r w:rsidR="004D7E47">
        <w:noBreakHyphen/>
        <w:t>23</w:t>
      </w:r>
      <w:r w:rsidR="004D7E47">
        <w:noBreakHyphen/>
        <w:t>440 of the 1976 Code is amended to read:</w:t>
      </w:r>
    </w:p>
    <w:p w:rsidR="004D7E47" w:rsidRDefault="004D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47" w:rsidRDefault="006325AB"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D7E47">
        <w:t>“Section 16</w:t>
      </w:r>
      <w:r w:rsidR="004D7E47">
        <w:noBreakHyphen/>
        <w:t>23</w:t>
      </w:r>
      <w:r w:rsidR="004D7E47">
        <w:noBreakHyphen/>
        <w:t>440.</w:t>
      </w:r>
      <w:r w:rsidR="004D7E47">
        <w:tab/>
      </w:r>
      <w:r w:rsidR="004D7E47" w:rsidRPr="00943641">
        <w:t>(A)</w:t>
      </w:r>
      <w:r w:rsidR="004D7E47">
        <w:tab/>
      </w:r>
      <w:r w:rsidR="004D7E47" w:rsidRPr="00943641">
        <w:t>It is unlawful for a person to discharge or cause to be discharged unlawfully firearms at or into a dwelling house</w:t>
      </w:r>
      <w:r w:rsidR="004D7E47" w:rsidRPr="001A28EA">
        <w:rPr>
          <w:strike/>
        </w:rPr>
        <w:t>,</w:t>
      </w:r>
      <w:r w:rsidR="004D7E47" w:rsidRPr="00943641">
        <w:t xml:space="preserve"> </w:t>
      </w:r>
      <w:r w:rsidR="004D7E47">
        <w:rPr>
          <w:u w:val="single"/>
        </w:rPr>
        <w:t>or</w:t>
      </w:r>
      <w:r w:rsidR="004D7E47">
        <w:t xml:space="preserve"> </w:t>
      </w:r>
      <w:r w:rsidR="004D7E47" w:rsidRPr="00943641">
        <w:t xml:space="preserve">other building, structure, </w:t>
      </w:r>
      <w:r w:rsidR="004D7E47" w:rsidRPr="001A28EA">
        <w:rPr>
          <w:strike/>
        </w:rPr>
        <w:t>or</w:t>
      </w:r>
      <w:r w:rsidR="004D7E47">
        <w:t xml:space="preserve"> enclosure</w:t>
      </w:r>
      <w:r w:rsidR="004D7E47">
        <w:rPr>
          <w:u w:val="single"/>
        </w:rPr>
        <w:t>, or outdoor area</w:t>
      </w:r>
      <w:r w:rsidR="004D7E47">
        <w:t xml:space="preserve"> </w:t>
      </w:r>
      <w:r w:rsidR="004D7E47" w:rsidRPr="00943641">
        <w:t>regularly occupied by persons</w:t>
      </w:r>
      <w:r w:rsidR="004D7E47">
        <w:t xml:space="preserve"> </w:t>
      </w:r>
      <w:r w:rsidR="004D7E47">
        <w:rPr>
          <w:u w:val="single"/>
        </w:rPr>
        <w:t>including, but not limited to, schools, churches or places of worship, indoor or outdoor shopping areas or malls, movie theaters, parking lots, or any other public gathering where three or more persons have come together as a group</w:t>
      </w:r>
      <w:r w:rsidR="004D7E47" w:rsidRPr="00943641">
        <w:t>. A person who violates the provisions of this subsectio</w:t>
      </w:r>
      <w:r w:rsidR="004D7E47">
        <w:t>n is guilty of a felony and, upo</w:t>
      </w:r>
      <w:r w:rsidR="004D7E47" w:rsidRPr="00943641">
        <w:t xml:space="preserve">n conviction, must be fined not more than one thousand dollars </w:t>
      </w:r>
      <w:r w:rsidR="004D7E47" w:rsidRPr="00411574">
        <w:rPr>
          <w:strike/>
        </w:rPr>
        <w:t>or</w:t>
      </w:r>
      <w:r w:rsidR="004D7E47" w:rsidRPr="00943641">
        <w:t xml:space="preserve"> </w:t>
      </w:r>
      <w:r w:rsidR="004D7E47">
        <w:rPr>
          <w:u w:val="single"/>
        </w:rPr>
        <w:t>and</w:t>
      </w:r>
      <w:r w:rsidR="004D7E47">
        <w:t xml:space="preserve"> </w:t>
      </w:r>
      <w:r w:rsidR="004D7E47" w:rsidRPr="00943641">
        <w:t xml:space="preserve">imprisoned </w:t>
      </w:r>
      <w:r w:rsidR="004D7E47" w:rsidRPr="00411574">
        <w:rPr>
          <w:strike/>
        </w:rPr>
        <w:t>not more</w:t>
      </w:r>
      <w:r w:rsidR="004D7E47" w:rsidRPr="00943641">
        <w:t xml:space="preserve"> </w:t>
      </w:r>
      <w:r w:rsidR="004D7E47">
        <w:rPr>
          <w:u w:val="single"/>
        </w:rPr>
        <w:t>for a mandatory minimum term of imprisonment of not less</w:t>
      </w:r>
      <w:r w:rsidR="004D7E47">
        <w:t xml:space="preserve"> </w:t>
      </w:r>
      <w:r w:rsidR="004D7E47" w:rsidRPr="00943641">
        <w:t>than ten years</w:t>
      </w:r>
      <w:r w:rsidR="004D7E47" w:rsidRPr="00411574">
        <w:rPr>
          <w:strike/>
        </w:rPr>
        <w:t>, or both</w:t>
      </w:r>
      <w:r w:rsidR="004D7E47" w:rsidRPr="00943641">
        <w:t>.</w:t>
      </w:r>
    </w:p>
    <w:p w:rsidR="004D7E47" w:rsidRDefault="004D7E47"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641">
        <w:lastRenderedPageBreak/>
        <w:tab/>
        <w:t>(B)</w:t>
      </w:r>
      <w:r>
        <w:tab/>
      </w:r>
      <w:r w:rsidRPr="00943641">
        <w:t xml:space="preserve">It is unlawful for a person to discharge or cause to be discharged unlawfully firearms at or into any vehicle, aircraft, watercraft, or other conveyance, device, or equipment while it is occupied. A person who violates the provisions of this subsection is guilty of a felony and, upon conviction, must be fined not more than one thousand dollars </w:t>
      </w:r>
      <w:r w:rsidRPr="00411574">
        <w:rPr>
          <w:strike/>
        </w:rPr>
        <w:t>or</w:t>
      </w:r>
      <w:r w:rsidRPr="00943641">
        <w:t xml:space="preserve"> </w:t>
      </w:r>
      <w:r>
        <w:rPr>
          <w:u w:val="single"/>
        </w:rPr>
        <w:t>and</w:t>
      </w:r>
      <w:r>
        <w:t xml:space="preserve"> </w:t>
      </w:r>
      <w:r w:rsidRPr="00943641">
        <w:t xml:space="preserve">imprisoned </w:t>
      </w:r>
      <w:r w:rsidRPr="00411574">
        <w:rPr>
          <w:strike/>
        </w:rPr>
        <w:t>not more</w:t>
      </w:r>
      <w:r w:rsidRPr="00943641">
        <w:t xml:space="preserve"> </w:t>
      </w:r>
      <w:r>
        <w:rPr>
          <w:u w:val="single"/>
        </w:rPr>
        <w:t>for a mandatory minimum term of imprisonment of not less</w:t>
      </w:r>
      <w:r>
        <w:t xml:space="preserve"> </w:t>
      </w:r>
      <w:r w:rsidRPr="00943641">
        <w:t>than ten years</w:t>
      </w:r>
      <w:r w:rsidRPr="00411574">
        <w:rPr>
          <w:strike/>
        </w:rPr>
        <w:t>, or both</w:t>
      </w:r>
      <w:r w:rsidRPr="00943641">
        <w:t>.</w:t>
      </w:r>
    </w:p>
    <w:p w:rsidR="004D7E47" w:rsidRPr="006045F9" w:rsidRDefault="006325AB"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4D7E47" w:rsidRPr="006045F9">
        <w:rPr>
          <w:color w:val="000000" w:themeColor="text1"/>
          <w:u w:val="single" w:color="000000" w:themeColor="text1"/>
        </w:rPr>
        <w:t>(C)</w:t>
      </w:r>
      <w:r w:rsidR="004D7E47" w:rsidRPr="004D7E47">
        <w:rPr>
          <w:color w:val="000000" w:themeColor="text1"/>
          <w:u w:color="000000" w:themeColor="text1"/>
        </w:rPr>
        <w:tab/>
      </w:r>
      <w:r w:rsidR="004D7E47" w:rsidRPr="006045F9">
        <w:rPr>
          <w:color w:val="000000" w:themeColor="text1"/>
          <w:u w:val="single" w:color="000000" w:themeColor="text1"/>
        </w:rPr>
        <w:t>A person who violates the provisions of this section and who causes another person to suffer great bodily injury as a result is guilty of a felony and, upon conviction, must be sentenced to a mandatory minimum term of imprisonment of fifteen years but not more than thirty years.</w:t>
      </w:r>
    </w:p>
    <w:p w:rsidR="004D7E47" w:rsidRPr="006045F9" w:rsidRDefault="006325AB" w:rsidP="004D7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4D7E47" w:rsidRPr="006045F9">
        <w:rPr>
          <w:color w:val="000000" w:themeColor="text1"/>
          <w:u w:val="single" w:color="000000" w:themeColor="text1"/>
        </w:rPr>
        <w:t>(D)</w:t>
      </w:r>
      <w:r w:rsidR="004D7E47" w:rsidRPr="004D7E47">
        <w:rPr>
          <w:color w:val="000000" w:themeColor="text1"/>
          <w:u w:color="000000" w:themeColor="text1"/>
        </w:rPr>
        <w:tab/>
      </w:r>
      <w:r w:rsidR="004D7E47" w:rsidRPr="006045F9">
        <w:rPr>
          <w:color w:val="000000" w:themeColor="text1"/>
          <w:u w:val="single" w:color="000000" w:themeColor="text1"/>
        </w:rPr>
        <w:t>A person who violates the provisions of this section and who causes the death of another person is guilty of a felony and, upon conviction, must be punished by death, or by a mandatory minimum term of imprisonment of thirty years to life</w:t>
      </w:r>
      <w:r w:rsidR="00475B3C">
        <w:rPr>
          <w:color w:val="000000" w:themeColor="text1"/>
          <w:u w:val="single" w:color="000000" w:themeColor="text1"/>
        </w:rPr>
        <w:t>,</w:t>
      </w:r>
      <w:r w:rsidR="004D7E47" w:rsidRPr="006045F9">
        <w:rPr>
          <w:color w:val="000000" w:themeColor="text1"/>
          <w:u w:val="single" w:color="000000" w:themeColor="text1"/>
        </w:rPr>
        <w:t xml:space="preserve"> pursuant to the provisions of Section 16</w:t>
      </w:r>
      <w:r w:rsidR="004D7E47">
        <w:rPr>
          <w:color w:val="000000" w:themeColor="text1"/>
          <w:u w:val="single" w:color="000000" w:themeColor="text1"/>
        </w:rPr>
        <w:noBreakHyphen/>
      </w:r>
      <w:r w:rsidR="004D7E47" w:rsidRPr="006045F9">
        <w:rPr>
          <w:color w:val="000000" w:themeColor="text1"/>
          <w:u w:val="single" w:color="000000" w:themeColor="text1"/>
        </w:rPr>
        <w:t>3</w:t>
      </w:r>
      <w:r w:rsidR="004D7E47">
        <w:rPr>
          <w:color w:val="000000" w:themeColor="text1"/>
          <w:u w:val="single" w:color="000000" w:themeColor="text1"/>
        </w:rPr>
        <w:noBreakHyphen/>
      </w:r>
      <w:r w:rsidR="004D7E47" w:rsidRPr="006045F9">
        <w:rPr>
          <w:color w:val="000000" w:themeColor="text1"/>
          <w:u w:val="single" w:color="000000" w:themeColor="text1"/>
        </w:rPr>
        <w:t>20.</w:t>
      </w:r>
      <w:r w:rsidR="004D7E47" w:rsidRPr="006045F9">
        <w:rPr>
          <w:color w:val="000000" w:themeColor="text1"/>
          <w:u w:color="000000" w:themeColor="text1"/>
        </w:rPr>
        <w:t>”</w:t>
      </w:r>
    </w:p>
    <w:p w:rsidR="004D7E47" w:rsidRDefault="004D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431" w:rsidRDefault="00A65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7E47">
        <w:t>2</w:t>
      </w:r>
      <w:r>
        <w:t>.</w:t>
      </w:r>
      <w:r>
        <w:tab/>
        <w:t>This act takes effect upon approval by the Governor.</w:t>
      </w:r>
    </w:p>
    <w:p w:rsidR="00144A6F" w:rsidRDefault="004D7E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907" w:rsidRDefault="000E2907" w:rsidP="000E2907">
      <w:pPr>
        <w:suppressAutoHyphens/>
      </w:pPr>
    </w:p>
    <w:sectPr w:rsidR="000E2907" w:rsidSect="000E29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E47" w:rsidRDefault="004D7E47" w:rsidP="009F0C77">
      <w:r>
        <w:separator/>
      </w:r>
    </w:p>
  </w:endnote>
  <w:endnote w:type="continuationSeparator" w:id="0">
    <w:p w:rsidR="004D7E47" w:rsidRDefault="004D7E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92BEA0-D572-4708-A328-294011AB9539}"/>
    <w:embedBold r:id="rId2" w:fontKey="{AE21229D-0533-4DDD-8050-8334C4A9360E}"/>
  </w:font>
  <w:font w:name="Calibri">
    <w:panose1 w:val="020F0502020204030204"/>
    <w:charset w:val="00"/>
    <w:family w:val="swiss"/>
    <w:pitch w:val="variable"/>
    <w:sig w:usb0="E4002EFF" w:usb1="C000247B" w:usb2="00000009" w:usb3="00000000" w:csb0="000001FF" w:csb1="00000000"/>
    <w:embedRegular r:id="rId3" w:fontKey="{460C283A-FB77-4817-8EA1-C98C4B54702C}"/>
  </w:font>
  <w:font w:name="Cambria">
    <w:panose1 w:val="02040503050406030204"/>
    <w:charset w:val="00"/>
    <w:family w:val="roman"/>
    <w:pitch w:val="variable"/>
    <w:sig w:usb0="E00006FF" w:usb1="420024FF" w:usb2="02000000" w:usb3="00000000" w:csb0="0000019F" w:csb1="00000000"/>
    <w:embedRegular r:id="rId4" w:fontKey="{3805A8F9-CF3E-4CD5-95EC-07E5B968DB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07" w:rsidRPr="001C6BC0" w:rsidRDefault="000E2907" w:rsidP="001C6BC0">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sidR="00141A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E47" w:rsidRDefault="004D7E47" w:rsidP="009F0C77">
      <w:r>
        <w:separator/>
      </w:r>
    </w:p>
  </w:footnote>
  <w:footnote w:type="continuationSeparator" w:id="0">
    <w:p w:rsidR="004D7E47" w:rsidRDefault="004D7E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10AHB22"/>
    <w:docVar w:name="CoverBillType" w:val="b"/>
    <w:docVar w:name="DocPath" w:val="L:\Council\bills\AR\8010AHB22.DOCX"/>
    <w:docVar w:name="dvBillNumber" w:val="4773"/>
    <w:docVar w:name="dvBillNumberPrefix" w:val="H. "/>
    <w:docVar w:name="dvOriginalBody" w:val="House"/>
    <w:docVar w:name="dvSteno" w:val="AR"/>
    <w:docVar w:name="NameofBody" w:val="h"/>
    <w:docVar w:name="vGroup2" w:val="Council"/>
  </w:docVars>
  <w:rsids>
    <w:rsidRoot w:val="00A65431"/>
    <w:rsid w:val="00011869"/>
    <w:rsid w:val="00015CD6"/>
    <w:rsid w:val="000E0100"/>
    <w:rsid w:val="000E1785"/>
    <w:rsid w:val="000E2907"/>
    <w:rsid w:val="000F40FA"/>
    <w:rsid w:val="001035F1"/>
    <w:rsid w:val="0010776B"/>
    <w:rsid w:val="00133E66"/>
    <w:rsid w:val="00141A50"/>
    <w:rsid w:val="001435A3"/>
    <w:rsid w:val="00144A6F"/>
    <w:rsid w:val="00146ED3"/>
    <w:rsid w:val="00151044"/>
    <w:rsid w:val="001C6BC0"/>
    <w:rsid w:val="001D08F2"/>
    <w:rsid w:val="001D3A58"/>
    <w:rsid w:val="001D525B"/>
    <w:rsid w:val="001D7F4F"/>
    <w:rsid w:val="00205238"/>
    <w:rsid w:val="002321B6"/>
    <w:rsid w:val="00232912"/>
    <w:rsid w:val="0024277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B3C"/>
    <w:rsid w:val="004809EE"/>
    <w:rsid w:val="004D7E47"/>
    <w:rsid w:val="004E7D54"/>
    <w:rsid w:val="005273C6"/>
    <w:rsid w:val="00530A69"/>
    <w:rsid w:val="00545593"/>
    <w:rsid w:val="00556EBF"/>
    <w:rsid w:val="00577C6C"/>
    <w:rsid w:val="00586E55"/>
    <w:rsid w:val="005A62FE"/>
    <w:rsid w:val="005C2FE2"/>
    <w:rsid w:val="005E2BC9"/>
    <w:rsid w:val="005F1EAC"/>
    <w:rsid w:val="00605102"/>
    <w:rsid w:val="006215AA"/>
    <w:rsid w:val="006325AB"/>
    <w:rsid w:val="006913C9"/>
    <w:rsid w:val="0069470D"/>
    <w:rsid w:val="006C67C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431"/>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37A0"/>
    <w:rsid w:val="00E41911"/>
    <w:rsid w:val="00E44B57"/>
    <w:rsid w:val="00E92EEF"/>
    <w:rsid w:val="00EC0D1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92C15E-3FBE-40A6-B28D-1F0A5390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2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73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6A637-C939-42C3-A3D0-1A43CBBE4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4773: Subject not yet available - South Carolina Legislature Online</dc:title>
  <dc:creator>Anna Rushton</dc:creator>
  <cp:lastModifiedBy>S Wilson</cp:lastModifiedBy>
  <cp:revision>2</cp:revision>
  <dcterms:created xsi:type="dcterms:W3CDTF">2022-01-13T14:27:00Z</dcterms:created>
  <dcterms:modified xsi:type="dcterms:W3CDTF">2022-01-13T14:27:00Z</dcterms:modified>
</cp:coreProperties>
</file>