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078" w:rsidRDefault="00523078" w:rsidP="00523078">
      <w:pPr>
        <w:widowControl w:val="0"/>
        <w:jc w:val="center"/>
      </w:pPr>
      <w:r w:rsidRPr="00523078">
        <w:rPr>
          <w:b/>
        </w:rPr>
        <w:t>South Carolina General Assembly</w:t>
      </w:r>
    </w:p>
    <w:p w:rsidR="00523078" w:rsidRDefault="00523078" w:rsidP="00523078">
      <w:pPr>
        <w:widowControl w:val="0"/>
        <w:jc w:val="center"/>
      </w:pPr>
      <w:r>
        <w:t>124th Session, 2021-2022</w:t>
      </w:r>
    </w:p>
    <w:p w:rsidR="00523078" w:rsidRDefault="00523078" w:rsidP="00523078">
      <w:pPr>
        <w:widowControl w:val="0"/>
        <w:jc w:val="left"/>
      </w:pPr>
    </w:p>
    <w:p w:rsidR="00523078" w:rsidRDefault="00523078" w:rsidP="00523078">
      <w:pPr>
        <w:widowControl w:val="0"/>
        <w:jc w:val="left"/>
        <w:rPr>
          <w:b/>
        </w:rPr>
      </w:pPr>
      <w:r w:rsidRPr="00523078">
        <w:rPr>
          <w:b/>
        </w:rPr>
        <w:t>H. 4856</w:t>
      </w:r>
    </w:p>
    <w:p w:rsidR="00523078" w:rsidRDefault="00523078" w:rsidP="00523078">
      <w:pPr>
        <w:widowControl w:val="0"/>
        <w:jc w:val="left"/>
        <w:rPr>
          <w:b/>
        </w:rPr>
      </w:pPr>
    </w:p>
    <w:p w:rsidR="00523078" w:rsidRDefault="00523078" w:rsidP="00523078">
      <w:pPr>
        <w:widowControl w:val="0"/>
        <w:jc w:val="left"/>
      </w:pPr>
      <w:r w:rsidRPr="00523078">
        <w:rPr>
          <w:b/>
        </w:rPr>
        <w:t>STATUS INFORMATION</w:t>
      </w:r>
    </w:p>
    <w:p w:rsidR="00523078" w:rsidRDefault="00523078" w:rsidP="00523078">
      <w:pPr>
        <w:widowControl w:val="0"/>
        <w:jc w:val="left"/>
      </w:pPr>
    </w:p>
    <w:p w:rsidR="00523078" w:rsidRDefault="00523078" w:rsidP="00523078">
      <w:pPr>
        <w:widowControl w:val="0"/>
        <w:jc w:val="left"/>
      </w:pPr>
      <w:r>
        <w:t>General Bill</w:t>
      </w:r>
    </w:p>
    <w:p w:rsidR="00523078" w:rsidRDefault="00523078" w:rsidP="00523078">
      <w:pPr>
        <w:widowControl w:val="0"/>
        <w:jc w:val="left"/>
      </w:pPr>
      <w:r>
        <w:t>Sponsors: Reps. J.L. Johnson and J. Moore</w:t>
      </w:r>
    </w:p>
    <w:p w:rsidR="00523078" w:rsidRDefault="00523078" w:rsidP="00523078">
      <w:pPr>
        <w:widowControl w:val="0"/>
        <w:jc w:val="left"/>
      </w:pPr>
      <w:r>
        <w:t>Document Path: l:\council\bills\nbd\11154sa21.docx</w:t>
      </w:r>
    </w:p>
    <w:p w:rsidR="00523078" w:rsidRDefault="00523078" w:rsidP="00523078">
      <w:pPr>
        <w:widowControl w:val="0"/>
        <w:jc w:val="left"/>
      </w:pPr>
    </w:p>
    <w:p w:rsidR="00523078" w:rsidRDefault="00523078" w:rsidP="00523078">
      <w:pPr>
        <w:widowControl w:val="0"/>
        <w:jc w:val="left"/>
      </w:pPr>
      <w:r>
        <w:t>Introduced in the House on January 25, 2022</w:t>
      </w:r>
    </w:p>
    <w:p w:rsidR="00523078" w:rsidRDefault="00523078" w:rsidP="00523078">
      <w:pPr>
        <w:widowControl w:val="0"/>
        <w:jc w:val="left"/>
      </w:pPr>
      <w:r>
        <w:t xml:space="preserve">Currently residing in the House Committee on </w:t>
      </w:r>
      <w:r w:rsidRPr="00523078">
        <w:rPr>
          <w:b/>
        </w:rPr>
        <w:t>Ways and Means</w:t>
      </w:r>
    </w:p>
    <w:p w:rsidR="00523078" w:rsidRDefault="00523078" w:rsidP="00523078">
      <w:pPr>
        <w:widowControl w:val="0"/>
        <w:jc w:val="left"/>
      </w:pPr>
    </w:p>
    <w:p w:rsidR="00523078" w:rsidRDefault="002106F2" w:rsidP="00523078">
      <w:pPr>
        <w:widowControl w:val="0"/>
        <w:jc w:val="left"/>
      </w:pPr>
      <w:r>
        <w:t>Summary: Basic universal income</w:t>
      </w:r>
    </w:p>
    <w:p w:rsidR="00523078" w:rsidRDefault="00523078" w:rsidP="00523078">
      <w:pPr>
        <w:widowControl w:val="0"/>
        <w:jc w:val="left"/>
      </w:pPr>
    </w:p>
    <w:p w:rsidR="00523078" w:rsidRDefault="00523078" w:rsidP="00523078">
      <w:pPr>
        <w:widowControl w:val="0"/>
        <w:jc w:val="left"/>
      </w:pPr>
    </w:p>
    <w:p w:rsidR="00523078" w:rsidRDefault="00523078" w:rsidP="00523078">
      <w:pPr>
        <w:widowControl w:val="0"/>
        <w:tabs>
          <w:tab w:val="center" w:pos="590"/>
          <w:tab w:val="center" w:pos="1440"/>
          <w:tab w:val="left" w:pos="1872"/>
          <w:tab w:val="left" w:pos="9187"/>
        </w:tabs>
        <w:jc w:val="left"/>
      </w:pPr>
      <w:r w:rsidRPr="00523078">
        <w:rPr>
          <w:b/>
        </w:rPr>
        <w:t>HISTORY OF LEGISLATIVE ACTIONS</w:t>
      </w:r>
    </w:p>
    <w:p w:rsidR="00523078" w:rsidRDefault="00523078" w:rsidP="00523078">
      <w:pPr>
        <w:widowControl w:val="0"/>
        <w:tabs>
          <w:tab w:val="center" w:pos="590"/>
          <w:tab w:val="center" w:pos="1440"/>
          <w:tab w:val="left" w:pos="1872"/>
          <w:tab w:val="left" w:pos="9187"/>
        </w:tabs>
        <w:jc w:val="left"/>
      </w:pPr>
    </w:p>
    <w:p w:rsidR="00523078" w:rsidRPr="00523078" w:rsidRDefault="00523078" w:rsidP="00523078">
      <w:pPr>
        <w:widowControl w:val="0"/>
        <w:tabs>
          <w:tab w:val="center" w:pos="590"/>
          <w:tab w:val="center" w:pos="1440"/>
          <w:tab w:val="left" w:pos="1872"/>
          <w:tab w:val="left" w:pos="9187"/>
        </w:tabs>
        <w:jc w:val="left"/>
      </w:pPr>
      <w:r w:rsidRPr="00523078">
        <w:rPr>
          <w:u w:val="single"/>
        </w:rPr>
        <w:tab/>
        <w:t>Date</w:t>
      </w:r>
      <w:r w:rsidRPr="00523078">
        <w:rPr>
          <w:u w:val="single"/>
        </w:rPr>
        <w:tab/>
        <w:t>Body</w:t>
      </w:r>
      <w:r w:rsidRPr="00523078">
        <w:rPr>
          <w:u w:val="single"/>
        </w:rPr>
        <w:tab/>
        <w:t>Action Description with journal page number</w:t>
      </w:r>
      <w:r w:rsidRPr="00523078">
        <w:rPr>
          <w:u w:val="single"/>
        </w:rPr>
        <w:tab/>
      </w:r>
    </w:p>
    <w:p w:rsidR="002106F2" w:rsidRDefault="002106F2" w:rsidP="002106F2">
      <w:pPr>
        <w:widowControl w:val="0"/>
        <w:tabs>
          <w:tab w:val="right" w:pos="1008"/>
          <w:tab w:val="left" w:pos="1152"/>
          <w:tab w:val="left" w:pos="1872"/>
          <w:tab w:val="left" w:pos="9187"/>
        </w:tabs>
        <w:ind w:left="2088" w:hanging="2088"/>
      </w:pPr>
      <w:r>
        <w:tab/>
        <w:t>1/25/2022</w:t>
      </w:r>
      <w:r>
        <w:tab/>
        <w:t>House</w:t>
      </w:r>
      <w:r>
        <w:tab/>
        <w:t>Introduced and read first time (</w:t>
      </w:r>
      <w:hyperlink r:id="rId7" w:history="1">
        <w:r w:rsidRPr="00630722">
          <w:rPr>
            <w:rStyle w:val="Hyperlink"/>
          </w:rPr>
          <w:t>House Journal</w:t>
        </w:r>
        <w:r w:rsidRPr="00630722">
          <w:rPr>
            <w:rStyle w:val="Hyperlink"/>
          </w:rPr>
          <w:noBreakHyphen/>
          <w:t>page 7</w:t>
        </w:r>
      </w:hyperlink>
      <w:r>
        <w:t>)</w:t>
      </w:r>
    </w:p>
    <w:p w:rsidR="002106F2" w:rsidRDefault="002106F2" w:rsidP="002106F2">
      <w:pPr>
        <w:widowControl w:val="0"/>
        <w:tabs>
          <w:tab w:val="right" w:pos="1008"/>
          <w:tab w:val="left" w:pos="1152"/>
          <w:tab w:val="left" w:pos="1872"/>
          <w:tab w:val="left" w:pos="9187"/>
        </w:tabs>
        <w:ind w:left="2088" w:hanging="2088"/>
      </w:pPr>
      <w:r>
        <w:tab/>
        <w:t>1/25/2022</w:t>
      </w:r>
      <w:r>
        <w:tab/>
        <w:t>House</w:t>
      </w:r>
      <w:r>
        <w:tab/>
        <w:t xml:space="preserve">Referred to Committee on </w:t>
      </w:r>
      <w:r w:rsidRPr="00630722">
        <w:rPr>
          <w:b/>
        </w:rPr>
        <w:t>Ways and Means</w:t>
      </w:r>
      <w:r>
        <w:t xml:space="preserve"> (</w:t>
      </w:r>
      <w:hyperlink r:id="rId8" w:history="1">
        <w:r w:rsidRPr="00630722">
          <w:rPr>
            <w:rStyle w:val="Hyperlink"/>
          </w:rPr>
          <w:t>House Journal</w:t>
        </w:r>
        <w:r w:rsidRPr="00630722">
          <w:rPr>
            <w:rStyle w:val="Hyperlink"/>
          </w:rPr>
          <w:noBreakHyphen/>
          <w:t>page 7</w:t>
        </w:r>
      </w:hyperlink>
      <w:r>
        <w:t>)</w:t>
      </w:r>
    </w:p>
    <w:p w:rsidR="002106F2" w:rsidRDefault="002106F2" w:rsidP="002106F2">
      <w:pPr>
        <w:widowControl w:val="0"/>
        <w:tabs>
          <w:tab w:val="right" w:pos="1008"/>
          <w:tab w:val="left" w:pos="1152"/>
          <w:tab w:val="left" w:pos="1872"/>
          <w:tab w:val="left" w:pos="9187"/>
        </w:tabs>
        <w:ind w:left="2088" w:hanging="2088"/>
      </w:pPr>
    </w:p>
    <w:p w:rsidR="00523078" w:rsidRDefault="00523078" w:rsidP="005230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3078">
          <w:rPr>
            <w:rStyle w:val="Hyperlink"/>
          </w:rPr>
          <w:t>legislative information</w:t>
        </w:r>
      </w:hyperlink>
      <w:r>
        <w:t xml:space="preserve"> at the website</w:t>
      </w:r>
    </w:p>
    <w:p w:rsidR="00523078" w:rsidRDefault="00523078" w:rsidP="00523078">
      <w:pPr>
        <w:widowControl w:val="0"/>
        <w:tabs>
          <w:tab w:val="right" w:pos="1008"/>
          <w:tab w:val="left" w:pos="1152"/>
          <w:tab w:val="left" w:pos="1872"/>
          <w:tab w:val="left" w:pos="9187"/>
        </w:tabs>
        <w:ind w:left="2088" w:hanging="2088"/>
        <w:jc w:val="left"/>
      </w:pPr>
    </w:p>
    <w:p w:rsidR="00523078" w:rsidRPr="00523078" w:rsidRDefault="00523078" w:rsidP="00523078">
      <w:pPr>
        <w:widowControl w:val="0"/>
        <w:tabs>
          <w:tab w:val="right" w:pos="1008"/>
          <w:tab w:val="left" w:pos="1152"/>
          <w:tab w:val="left" w:pos="1872"/>
          <w:tab w:val="left" w:pos="9187"/>
        </w:tabs>
        <w:ind w:left="2088" w:hanging="2088"/>
        <w:jc w:val="left"/>
      </w:pPr>
    </w:p>
    <w:p w:rsidR="00523078" w:rsidRDefault="00523078" w:rsidP="00523078">
      <w:pPr>
        <w:widowControl w:val="0"/>
        <w:jc w:val="left"/>
      </w:pPr>
      <w:r w:rsidRPr="00523078">
        <w:rPr>
          <w:b/>
        </w:rPr>
        <w:t>VERSIONS OF THIS BILL</w:t>
      </w:r>
    </w:p>
    <w:p w:rsidR="00523078" w:rsidRDefault="00523078" w:rsidP="00523078">
      <w:pPr>
        <w:widowControl w:val="0"/>
        <w:jc w:val="left"/>
      </w:pPr>
    </w:p>
    <w:p w:rsidR="00523078" w:rsidRDefault="00452630" w:rsidP="00523078">
      <w:pPr>
        <w:widowControl w:val="0"/>
        <w:jc w:val="left"/>
      </w:pPr>
      <w:hyperlink r:id="rId10" w:history="1">
        <w:r w:rsidR="00523078">
          <w:rPr>
            <w:rStyle w:val="Hyperlink"/>
          </w:rPr>
          <w:t>1/25/2022</w:t>
        </w:r>
      </w:hyperlink>
    </w:p>
    <w:p w:rsidR="00523078" w:rsidRDefault="00523078" w:rsidP="00523078"/>
    <w:p w:rsidR="00523078" w:rsidRDefault="00523078" w:rsidP="00523078">
      <w:pPr>
        <w:sectPr w:rsidR="00523078" w:rsidSect="00523078">
          <w:pgSz w:w="12240" w:h="15840" w:code="1"/>
          <w:pgMar w:top="1080" w:right="1440" w:bottom="1080" w:left="1440" w:header="720" w:footer="720" w:gutter="0"/>
          <w:cols w:space="720"/>
          <w:noEndnote/>
          <w:docGrid w:linePitch="360"/>
        </w:sectPr>
      </w:pPr>
    </w:p>
    <w:p w:rsidR="00720D5A" w:rsidRDefault="00720D5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45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3F39">
        <w:rPr>
          <w:color w:val="000000" w:themeColor="text1"/>
          <w:u w:color="000000" w:themeColor="text1"/>
        </w:rPr>
        <w:t>TO AMEND THE CODE OF LAWS OF SOUTH CAROLINA, 1976, BY ADDING SECTION 11</w:t>
      </w:r>
      <w:r w:rsidR="003F6367">
        <w:rPr>
          <w:color w:val="000000" w:themeColor="text1"/>
          <w:u w:color="000000" w:themeColor="text1"/>
        </w:rPr>
        <w:noBreakHyphen/>
      </w:r>
      <w:r w:rsidRPr="00553F39">
        <w:rPr>
          <w:color w:val="000000" w:themeColor="text1"/>
          <w:u w:color="000000" w:themeColor="text1"/>
        </w:rPr>
        <w:t>11</w:t>
      </w:r>
      <w:r w:rsidR="003F6367">
        <w:rPr>
          <w:color w:val="000000" w:themeColor="text1"/>
          <w:u w:color="000000" w:themeColor="text1"/>
        </w:rPr>
        <w:noBreakHyphen/>
      </w:r>
      <w:r w:rsidRPr="00553F39">
        <w:rPr>
          <w:color w:val="000000" w:themeColor="text1"/>
          <w:u w:color="000000" w:themeColor="text1"/>
        </w:rPr>
        <w:t xml:space="preserve">250 SO AS TO CREATE THE </w:t>
      </w:r>
      <w:r w:rsidR="00C95ED8">
        <w:rPr>
          <w:color w:val="000000" w:themeColor="text1"/>
          <w:u w:color="000000" w:themeColor="text1"/>
        </w:rPr>
        <w:t>“</w:t>
      </w:r>
      <w:r w:rsidRPr="00553F39">
        <w:rPr>
          <w:color w:val="000000" w:themeColor="text1"/>
          <w:u w:color="000000" w:themeColor="text1"/>
        </w:rPr>
        <w:t>PALMETTO DIVIDEND FUND</w:t>
      </w:r>
      <w:r w:rsidR="00C95ED8">
        <w:rPr>
          <w:color w:val="000000" w:themeColor="text1"/>
          <w:u w:color="000000" w:themeColor="text1"/>
        </w:rPr>
        <w:t>”</w:t>
      </w:r>
      <w:r w:rsidRPr="00553F39">
        <w:rPr>
          <w:color w:val="000000" w:themeColor="text1"/>
          <w:u w:color="000000" w:themeColor="text1"/>
        </w:rPr>
        <w:t xml:space="preserve"> TO PROVIDE A FOUR HUNDRED DOLLAR CHECK TO EACH SOUTH CAROLINA CITIZEN OVER THE AGE OF SEVENTEEN EACH YEAR; AND BY ADDING SECTION 12</w:t>
      </w:r>
      <w:r w:rsidR="003F6367">
        <w:rPr>
          <w:color w:val="000000" w:themeColor="text1"/>
          <w:u w:color="000000" w:themeColor="text1"/>
        </w:rPr>
        <w:noBreakHyphen/>
      </w:r>
      <w:r w:rsidRPr="00553F39">
        <w:rPr>
          <w:color w:val="000000" w:themeColor="text1"/>
          <w:u w:color="000000" w:themeColor="text1"/>
        </w:rPr>
        <w:t>6</w:t>
      </w:r>
      <w:r w:rsidR="003F6367">
        <w:rPr>
          <w:color w:val="000000" w:themeColor="text1"/>
          <w:u w:color="000000" w:themeColor="text1"/>
        </w:rPr>
        <w:noBreakHyphen/>
      </w:r>
      <w:r w:rsidRPr="00553F39">
        <w:rPr>
          <w:color w:val="000000" w:themeColor="text1"/>
          <w:u w:color="000000" w:themeColor="text1"/>
        </w:rPr>
        <w:t>511 SO AS TO PROVIDE AN INCOME TAX RATE INCREASE OF ONE PERCENT ON THE TOP MARGINAL RATE FOR HOUSEHOLDS WITH A SOUTH CAROLINA TAXABLE INCOME BETWEEN $100,000 AND $165,000 AND AN INCREASE OF TWO PERCENT ON THE TOP MARGINAL RATE FOR HOUSEHOLDS WITH A SOUTH CAROLINA TAXABLE INCOME OVER $165,000.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45C6" w:rsidRDefault="009145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5C6" w:rsidRDefault="009145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39">
        <w:rPr>
          <w:color w:val="000000" w:themeColor="text1"/>
          <w:u w:color="000000" w:themeColor="text1"/>
        </w:rPr>
        <w:t>SECTION</w:t>
      </w:r>
      <w:r w:rsidRPr="00553F39">
        <w:rPr>
          <w:color w:val="000000" w:themeColor="text1"/>
          <w:u w:color="000000" w:themeColor="text1"/>
        </w:rPr>
        <w:tab/>
        <w:t>1.</w:t>
      </w:r>
      <w:r w:rsidRPr="00553F39">
        <w:rPr>
          <w:color w:val="000000" w:themeColor="text1"/>
          <w:u w:color="000000" w:themeColor="text1"/>
        </w:rPr>
        <w:tab/>
        <w:t>Article 1, Chapter 11, Title 11 of the 1976 Code is amended by adding:</w:t>
      </w: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39">
        <w:rPr>
          <w:color w:val="000000" w:themeColor="text1"/>
          <w:u w:color="000000" w:themeColor="text1"/>
        </w:rPr>
        <w:tab/>
        <w:t>“Section 11</w:t>
      </w:r>
      <w:r w:rsidR="003F6367">
        <w:rPr>
          <w:color w:val="000000" w:themeColor="text1"/>
          <w:u w:color="000000" w:themeColor="text1"/>
        </w:rPr>
        <w:noBreakHyphen/>
      </w:r>
      <w:r w:rsidRPr="00553F39">
        <w:rPr>
          <w:color w:val="000000" w:themeColor="text1"/>
          <w:u w:color="000000" w:themeColor="text1"/>
        </w:rPr>
        <w:t>11</w:t>
      </w:r>
      <w:r w:rsidR="003F6367">
        <w:rPr>
          <w:color w:val="000000" w:themeColor="text1"/>
          <w:u w:color="000000" w:themeColor="text1"/>
        </w:rPr>
        <w:noBreakHyphen/>
      </w:r>
      <w:r w:rsidRPr="00553F39">
        <w:rPr>
          <w:color w:val="000000" w:themeColor="text1"/>
          <w:u w:color="000000" w:themeColor="text1"/>
        </w:rPr>
        <w:t>250.</w:t>
      </w:r>
      <w:r w:rsidRPr="00553F39">
        <w:rPr>
          <w:color w:val="000000" w:themeColor="text1"/>
          <w:u w:color="000000" w:themeColor="text1"/>
        </w:rPr>
        <w:tab/>
        <w:t xml:space="preserve">There is created the </w:t>
      </w:r>
      <w:r w:rsidR="003F6367" w:rsidRPr="003F6367">
        <w:rPr>
          <w:color w:val="000000" w:themeColor="text1"/>
          <w:u w:color="000000" w:themeColor="text1"/>
        </w:rPr>
        <w:t>‘</w:t>
      </w:r>
      <w:r w:rsidRPr="00553F39">
        <w:rPr>
          <w:color w:val="000000" w:themeColor="text1"/>
          <w:u w:color="000000" w:themeColor="text1"/>
        </w:rPr>
        <w:t>Palmetto Dividend Fund</w:t>
      </w:r>
      <w:r w:rsidR="003F6367" w:rsidRPr="003F6367">
        <w:rPr>
          <w:color w:val="000000" w:themeColor="text1"/>
          <w:u w:color="000000" w:themeColor="text1"/>
        </w:rPr>
        <w:t>’</w:t>
      </w:r>
      <w:r w:rsidRPr="00553F39">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The fund must receive any revenue produced from the income tax increase provided in Section 12</w:t>
      </w:r>
      <w:r w:rsidR="003F6367">
        <w:rPr>
          <w:color w:val="000000" w:themeColor="text1"/>
          <w:u w:color="000000" w:themeColor="text1"/>
        </w:rPr>
        <w:noBreakHyphen/>
      </w:r>
      <w:r w:rsidRPr="00553F39">
        <w:rPr>
          <w:color w:val="000000" w:themeColor="text1"/>
          <w:u w:color="000000" w:themeColor="text1"/>
        </w:rPr>
        <w:t>6</w:t>
      </w:r>
      <w:r w:rsidR="003F6367">
        <w:rPr>
          <w:color w:val="000000" w:themeColor="text1"/>
          <w:u w:color="000000" w:themeColor="text1"/>
        </w:rPr>
        <w:noBreakHyphen/>
      </w:r>
      <w:r w:rsidRPr="00553F39">
        <w:rPr>
          <w:color w:val="000000" w:themeColor="text1"/>
          <w:u w:color="000000" w:themeColor="text1"/>
        </w:rPr>
        <w:t>511. Revenues credited to this fund must be used only by the South Carolina Treasurer</w:t>
      </w:r>
      <w:r w:rsidR="003F6367" w:rsidRPr="003F6367">
        <w:rPr>
          <w:color w:val="000000" w:themeColor="text1"/>
          <w:u w:color="000000" w:themeColor="text1"/>
        </w:rPr>
        <w:t>’</w:t>
      </w:r>
      <w:r w:rsidRPr="00553F39">
        <w:rPr>
          <w:color w:val="000000" w:themeColor="text1"/>
          <w:u w:color="000000" w:themeColor="text1"/>
        </w:rPr>
        <w:t>s Office to distribute a four hundred dollar check to each South Carolina citizen over the age of seventeen, as of December thirty first of the previous year. Beginning in 2022, the Treasurer shall distribute checks by July first of each year. The Treasurer shall determine the eligibility and manner in which the fund is distributed.”</w:t>
      </w: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39">
        <w:rPr>
          <w:color w:val="000000" w:themeColor="text1"/>
          <w:u w:color="000000" w:themeColor="text1"/>
        </w:rPr>
        <w:t>SECTION</w:t>
      </w:r>
      <w:r w:rsidRPr="00553F39">
        <w:rPr>
          <w:color w:val="000000" w:themeColor="text1"/>
          <w:u w:color="000000" w:themeColor="text1"/>
        </w:rPr>
        <w:tab/>
        <w:t>2.</w:t>
      </w:r>
      <w:r w:rsidRPr="00553F39">
        <w:rPr>
          <w:color w:val="000000" w:themeColor="text1"/>
          <w:u w:color="000000" w:themeColor="text1"/>
        </w:rPr>
        <w:tab/>
        <w:t>Article 5, Chapter 6, Title 12 of the 1976 Code is amended by adding:</w:t>
      </w: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39">
        <w:rPr>
          <w:color w:val="000000" w:themeColor="text1"/>
          <w:u w:color="000000" w:themeColor="text1"/>
        </w:rPr>
        <w:tab/>
        <w:t>“Section 12</w:t>
      </w:r>
      <w:r w:rsidR="003F6367">
        <w:rPr>
          <w:color w:val="000000" w:themeColor="text1"/>
          <w:u w:color="000000" w:themeColor="text1"/>
        </w:rPr>
        <w:noBreakHyphen/>
      </w:r>
      <w:r w:rsidRPr="00553F39">
        <w:rPr>
          <w:color w:val="000000" w:themeColor="text1"/>
          <w:u w:color="000000" w:themeColor="text1"/>
        </w:rPr>
        <w:t>6</w:t>
      </w:r>
      <w:r w:rsidR="003F6367">
        <w:rPr>
          <w:color w:val="000000" w:themeColor="text1"/>
          <w:u w:color="000000" w:themeColor="text1"/>
        </w:rPr>
        <w:noBreakHyphen/>
      </w:r>
      <w:r w:rsidRPr="00553F39">
        <w:rPr>
          <w:color w:val="000000" w:themeColor="text1"/>
          <w:u w:color="000000" w:themeColor="text1"/>
        </w:rPr>
        <w:t>511.</w:t>
      </w:r>
      <w:r w:rsidRPr="00553F39">
        <w:rPr>
          <w:color w:val="000000" w:themeColor="text1"/>
          <w:u w:color="000000" w:themeColor="text1"/>
        </w:rPr>
        <w:tab/>
        <w:t>Notwithstanding any other provision of law, the top marginal rate of tax imposed pursuant to Section 12</w:t>
      </w:r>
      <w:r w:rsidR="003F6367">
        <w:rPr>
          <w:color w:val="000000" w:themeColor="text1"/>
          <w:u w:color="000000" w:themeColor="text1"/>
        </w:rPr>
        <w:noBreakHyphen/>
      </w:r>
      <w:r w:rsidRPr="00553F39">
        <w:rPr>
          <w:color w:val="000000" w:themeColor="text1"/>
          <w:u w:color="000000" w:themeColor="text1"/>
        </w:rPr>
        <w:t>6</w:t>
      </w:r>
      <w:r w:rsidR="003F6367">
        <w:rPr>
          <w:color w:val="000000" w:themeColor="text1"/>
          <w:u w:color="000000" w:themeColor="text1"/>
        </w:rPr>
        <w:noBreakHyphen/>
      </w:r>
      <w:r w:rsidRPr="00553F39">
        <w:rPr>
          <w:color w:val="000000" w:themeColor="text1"/>
          <w:u w:color="000000" w:themeColor="text1"/>
        </w:rPr>
        <w:t xml:space="preserve">510(A) on a household with a South Carolina taxable income of over $100,000 but less than $165,000 is increased by one percent on the amount of income over $100,000. Additionally, the top marginal rate of tax imposed on a household with a South Carolina taxable income of over $165,000 is increased by two percent on the amount of income over $165,000. The revenue generated by this </w:t>
      </w:r>
      <w:r w:rsidR="00C95ED8">
        <w:rPr>
          <w:color w:val="000000" w:themeColor="text1"/>
          <w:u w:color="000000" w:themeColor="text1"/>
        </w:rPr>
        <w:t>s</w:t>
      </w:r>
      <w:r w:rsidRPr="00553F39">
        <w:rPr>
          <w:color w:val="000000" w:themeColor="text1"/>
          <w:u w:color="000000" w:themeColor="text1"/>
        </w:rPr>
        <w:t>ection must be credited to the Palmetto Dividend Fund created in Section 11</w:t>
      </w:r>
      <w:r w:rsidR="003F6367">
        <w:rPr>
          <w:color w:val="000000" w:themeColor="text1"/>
          <w:u w:color="000000" w:themeColor="text1"/>
        </w:rPr>
        <w:noBreakHyphen/>
      </w:r>
      <w:r w:rsidRPr="00553F39">
        <w:rPr>
          <w:color w:val="000000" w:themeColor="text1"/>
          <w:u w:color="000000" w:themeColor="text1"/>
        </w:rPr>
        <w:t>11</w:t>
      </w:r>
      <w:r w:rsidR="003F6367">
        <w:rPr>
          <w:color w:val="000000" w:themeColor="text1"/>
          <w:u w:color="000000" w:themeColor="text1"/>
        </w:rPr>
        <w:noBreakHyphen/>
      </w:r>
      <w:r w:rsidRPr="00553F39">
        <w:rPr>
          <w:color w:val="000000" w:themeColor="text1"/>
          <w:u w:color="000000" w:themeColor="text1"/>
        </w:rPr>
        <w:t>250.”</w:t>
      </w: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5C6"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F39">
        <w:rPr>
          <w:color w:val="000000" w:themeColor="text1"/>
          <w:u w:color="000000" w:themeColor="text1"/>
        </w:rPr>
        <w:t>SECTION</w:t>
      </w:r>
      <w:r w:rsidRPr="00553F39">
        <w:rPr>
          <w:color w:val="000000" w:themeColor="text1"/>
          <w:u w:color="000000" w:themeColor="text1"/>
        </w:rPr>
        <w:tab/>
        <w:t>3.</w:t>
      </w:r>
      <w:r w:rsidRPr="00553F39">
        <w:rPr>
          <w:color w:val="000000" w:themeColor="text1"/>
          <w:u w:color="000000" w:themeColor="text1"/>
        </w:rPr>
        <w:tab/>
        <w:t>This act takes effect upon approval by the Governor and applies to tax years after 2020.</w:t>
      </w:r>
    </w:p>
    <w:p w:rsidR="003F3A5E" w:rsidRDefault="003F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3078" w:rsidRDefault="00523078" w:rsidP="00523078">
      <w:pPr>
        <w:suppressAutoHyphens/>
      </w:pPr>
    </w:p>
    <w:sectPr w:rsidR="00523078" w:rsidSect="005230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9DC" w:rsidRDefault="004229DC" w:rsidP="009F0C77">
      <w:r>
        <w:separator/>
      </w:r>
    </w:p>
  </w:endnote>
  <w:endnote w:type="continuationSeparator" w:id="0">
    <w:p w:rsidR="004229DC" w:rsidRDefault="004229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FD0853-6B4C-4FA4-8E54-838595FADF79}"/>
    <w:embedBold r:id="rId2" w:fontKey="{5D5AE5FA-028C-471F-8346-67DBF77DBD6D}"/>
  </w:font>
  <w:font w:name="Calibri">
    <w:panose1 w:val="020F0502020204030204"/>
    <w:charset w:val="00"/>
    <w:family w:val="swiss"/>
    <w:pitch w:val="variable"/>
    <w:sig w:usb0="E4002EFF" w:usb1="C000247B" w:usb2="00000009" w:usb3="00000000" w:csb0="000001FF" w:csb1="00000000"/>
    <w:embedRegular r:id="rId3" w:fontKey="{94AFCAD0-611D-4A4B-BE45-97CBFAEA5D60}"/>
  </w:font>
  <w:font w:name="Cambria">
    <w:panose1 w:val="02040503050406030204"/>
    <w:charset w:val="00"/>
    <w:family w:val="roman"/>
    <w:pitch w:val="variable"/>
    <w:sig w:usb0="E00006FF" w:usb1="420024FF" w:usb2="02000000" w:usb3="00000000" w:csb0="0000019F" w:csb1="00000000"/>
    <w:embedRegular r:id="rId4" w:fontKey="{474A3E04-10A7-4D78-9136-5B14D4E853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078" w:rsidRPr="00720D5A" w:rsidRDefault="00523078" w:rsidP="00720D5A">
    <w:pPr>
      <w:pStyle w:val="Footer"/>
      <w:tabs>
        <w:tab w:val="clear" w:pos="4680"/>
        <w:tab w:val="clear" w:pos="9360"/>
        <w:tab w:val="center" w:pos="2995"/>
      </w:tabs>
      <w:spacing w:before="120"/>
    </w:pPr>
    <w:r>
      <w:t>[4856]</w:t>
    </w:r>
    <w:r>
      <w:tab/>
    </w:r>
    <w:r>
      <w:fldChar w:fldCharType="begin"/>
    </w:r>
    <w:r>
      <w:instrText xml:space="preserve"> PAGE  \* MERGEFORMAT </w:instrText>
    </w:r>
    <w:r>
      <w:fldChar w:fldCharType="separate"/>
    </w:r>
    <w:r w:rsidR="002106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9DC" w:rsidRDefault="004229DC" w:rsidP="009F0C77">
      <w:r>
        <w:separator/>
      </w:r>
    </w:p>
  </w:footnote>
  <w:footnote w:type="continuationSeparator" w:id="0">
    <w:p w:rsidR="004229DC" w:rsidRDefault="004229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4SA21"/>
    <w:docVar w:name="CoverBillType" w:val="b"/>
    <w:docVar w:name="DocPath" w:val="L:\Council\bills\NBD\11154SA21.DOCX"/>
    <w:docVar w:name="dvBillNumber" w:val="4856"/>
    <w:docVar w:name="dvBillNumberPrefix" w:val="H. "/>
    <w:docVar w:name="dvOriginalBody" w:val="House"/>
    <w:docVar w:name="dvSteno" w:val="NBD"/>
    <w:docVar w:name="NameofBody" w:val="h"/>
    <w:docVar w:name="vGroup2" w:val="Council"/>
  </w:docVars>
  <w:rsids>
    <w:rsidRoot w:val="009145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6F2"/>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A5E"/>
    <w:rsid w:val="003F6367"/>
    <w:rsid w:val="003F6D79"/>
    <w:rsid w:val="0041760A"/>
    <w:rsid w:val="00417C01"/>
    <w:rsid w:val="004229DC"/>
    <w:rsid w:val="004403BD"/>
    <w:rsid w:val="00461441"/>
    <w:rsid w:val="004809EE"/>
    <w:rsid w:val="004E7D54"/>
    <w:rsid w:val="00523078"/>
    <w:rsid w:val="005273C6"/>
    <w:rsid w:val="00530A69"/>
    <w:rsid w:val="00545593"/>
    <w:rsid w:val="00556EBF"/>
    <w:rsid w:val="00577C6C"/>
    <w:rsid w:val="005A62FE"/>
    <w:rsid w:val="005C2FE2"/>
    <w:rsid w:val="005E2BC9"/>
    <w:rsid w:val="00605102"/>
    <w:rsid w:val="006215AA"/>
    <w:rsid w:val="006913C9"/>
    <w:rsid w:val="0069470D"/>
    <w:rsid w:val="006D58AA"/>
    <w:rsid w:val="00720D5A"/>
    <w:rsid w:val="00734F00"/>
    <w:rsid w:val="00736959"/>
    <w:rsid w:val="00756A7E"/>
    <w:rsid w:val="007A70AE"/>
    <w:rsid w:val="0083057A"/>
    <w:rsid w:val="008362E8"/>
    <w:rsid w:val="0085786E"/>
    <w:rsid w:val="008A1768"/>
    <w:rsid w:val="008A489F"/>
    <w:rsid w:val="008F0F33"/>
    <w:rsid w:val="008F4429"/>
    <w:rsid w:val="009145C6"/>
    <w:rsid w:val="0094021A"/>
    <w:rsid w:val="009A751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5ED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ACF074-69B0-4724-8440-721AFD1D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23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56_2022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CC875-ED2A-4889-BE39-60C7F5D9D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2756</Characters>
  <Application>Microsoft Office Word</Application>
  <DocSecurity>0</DocSecurity>
  <Lines>102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4856: Subject not yet available - South Carolina Legislature Online</dc:title>
  <dc:creator>Niki Downey</dc:creator>
  <cp:lastModifiedBy>S Wilson</cp:lastModifiedBy>
  <cp:revision>2</cp:revision>
  <cp:lastPrinted>2021-01-25T16:17:00Z</cp:lastPrinted>
  <dcterms:created xsi:type="dcterms:W3CDTF">2022-01-26T18:13:00Z</dcterms:created>
  <dcterms:modified xsi:type="dcterms:W3CDTF">2022-01-26T18:13:00Z</dcterms:modified>
</cp:coreProperties>
</file>