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CD8" w:rsidRDefault="00516CD8" w:rsidP="00516CD8">
      <w:pPr>
        <w:widowControl w:val="0"/>
        <w:jc w:val="center"/>
      </w:pPr>
      <w:r w:rsidRPr="00516CD8">
        <w:rPr>
          <w:b/>
        </w:rPr>
        <w:t>South Carolina General Assembly</w:t>
      </w:r>
    </w:p>
    <w:p w:rsidR="00516CD8" w:rsidRDefault="00516CD8" w:rsidP="00516CD8">
      <w:pPr>
        <w:widowControl w:val="0"/>
        <w:jc w:val="center"/>
      </w:pPr>
      <w:r>
        <w:t>124th Session, 2021-2022</w:t>
      </w:r>
    </w:p>
    <w:p w:rsidR="00516CD8" w:rsidRDefault="00516CD8" w:rsidP="00516CD8">
      <w:pPr>
        <w:widowControl w:val="0"/>
        <w:jc w:val="left"/>
      </w:pPr>
    </w:p>
    <w:p w:rsidR="00516CD8" w:rsidRDefault="00516CD8" w:rsidP="00516CD8">
      <w:pPr>
        <w:widowControl w:val="0"/>
        <w:jc w:val="left"/>
        <w:rPr>
          <w:b/>
        </w:rPr>
      </w:pPr>
      <w:r w:rsidRPr="00516CD8">
        <w:rPr>
          <w:b/>
        </w:rPr>
        <w:t>H. 4875</w:t>
      </w:r>
    </w:p>
    <w:p w:rsidR="00516CD8" w:rsidRDefault="00516CD8" w:rsidP="00516CD8">
      <w:pPr>
        <w:widowControl w:val="0"/>
        <w:jc w:val="left"/>
        <w:rPr>
          <w:b/>
        </w:rPr>
      </w:pPr>
    </w:p>
    <w:p w:rsidR="00516CD8" w:rsidRDefault="00516CD8" w:rsidP="00516CD8">
      <w:pPr>
        <w:widowControl w:val="0"/>
        <w:jc w:val="left"/>
      </w:pPr>
      <w:r w:rsidRPr="00516CD8">
        <w:rPr>
          <w:b/>
        </w:rPr>
        <w:t>STATUS INFORMATION</w:t>
      </w:r>
    </w:p>
    <w:p w:rsidR="00516CD8" w:rsidRDefault="00516CD8" w:rsidP="00516CD8">
      <w:pPr>
        <w:widowControl w:val="0"/>
        <w:jc w:val="left"/>
      </w:pPr>
    </w:p>
    <w:p w:rsidR="00516CD8" w:rsidRDefault="00516CD8" w:rsidP="00516CD8">
      <w:pPr>
        <w:widowControl w:val="0"/>
        <w:jc w:val="left"/>
      </w:pPr>
      <w:r>
        <w:t>General Bill</w:t>
      </w:r>
    </w:p>
    <w:p w:rsidR="00516CD8" w:rsidRDefault="00516CD8" w:rsidP="00516CD8">
      <w:pPr>
        <w:widowControl w:val="0"/>
        <w:jc w:val="left"/>
      </w:pPr>
      <w:r>
        <w:t>Sponsors: Rep. Rose</w:t>
      </w:r>
    </w:p>
    <w:p w:rsidR="00516CD8" w:rsidRDefault="00516CD8" w:rsidP="00516CD8">
      <w:pPr>
        <w:widowControl w:val="0"/>
        <w:jc w:val="left"/>
      </w:pPr>
      <w:r>
        <w:t>Document Path: l:\council\bills\df\13112sa22.docx</w:t>
      </w:r>
    </w:p>
    <w:p w:rsidR="00516CD8" w:rsidRDefault="00516CD8" w:rsidP="00516CD8">
      <w:pPr>
        <w:widowControl w:val="0"/>
        <w:jc w:val="left"/>
      </w:pPr>
    </w:p>
    <w:p w:rsidR="00516CD8" w:rsidRDefault="00516CD8" w:rsidP="00516CD8">
      <w:pPr>
        <w:widowControl w:val="0"/>
        <w:jc w:val="left"/>
      </w:pPr>
      <w:r>
        <w:t>Introduced in the House on January 27, 2022</w:t>
      </w:r>
    </w:p>
    <w:p w:rsidR="00516CD8" w:rsidRDefault="00516CD8" w:rsidP="00516CD8">
      <w:pPr>
        <w:widowControl w:val="0"/>
        <w:jc w:val="left"/>
      </w:pPr>
      <w:r>
        <w:t xml:space="preserve">Currently residing in the House Committee on </w:t>
      </w:r>
      <w:r w:rsidRPr="00516CD8">
        <w:rPr>
          <w:b/>
        </w:rPr>
        <w:t>Ways and Means</w:t>
      </w:r>
    </w:p>
    <w:p w:rsidR="00516CD8" w:rsidRDefault="00516CD8" w:rsidP="00516CD8">
      <w:pPr>
        <w:widowControl w:val="0"/>
        <w:jc w:val="left"/>
      </w:pPr>
    </w:p>
    <w:p w:rsidR="00516CD8" w:rsidRDefault="00617355" w:rsidP="00516CD8">
      <w:pPr>
        <w:widowControl w:val="0"/>
        <w:jc w:val="left"/>
      </w:pPr>
      <w:r>
        <w:t>Summary: Retirement allowances, PORS</w:t>
      </w:r>
    </w:p>
    <w:p w:rsidR="00516CD8" w:rsidRDefault="00516CD8" w:rsidP="00516CD8">
      <w:pPr>
        <w:widowControl w:val="0"/>
        <w:jc w:val="left"/>
      </w:pPr>
    </w:p>
    <w:p w:rsidR="00516CD8" w:rsidRDefault="00516CD8" w:rsidP="00516CD8">
      <w:pPr>
        <w:widowControl w:val="0"/>
        <w:jc w:val="left"/>
      </w:pPr>
    </w:p>
    <w:p w:rsidR="00516CD8" w:rsidRDefault="00516CD8" w:rsidP="00516CD8">
      <w:pPr>
        <w:widowControl w:val="0"/>
        <w:tabs>
          <w:tab w:val="center" w:pos="590"/>
          <w:tab w:val="center" w:pos="1440"/>
          <w:tab w:val="left" w:pos="1872"/>
          <w:tab w:val="left" w:pos="9187"/>
        </w:tabs>
        <w:jc w:val="left"/>
      </w:pPr>
      <w:r w:rsidRPr="00516CD8">
        <w:rPr>
          <w:b/>
        </w:rPr>
        <w:t>HISTORY OF LEGISLATIVE ACTIONS</w:t>
      </w:r>
    </w:p>
    <w:p w:rsidR="00516CD8" w:rsidRDefault="00516CD8" w:rsidP="00516CD8">
      <w:pPr>
        <w:widowControl w:val="0"/>
        <w:tabs>
          <w:tab w:val="center" w:pos="590"/>
          <w:tab w:val="center" w:pos="1440"/>
          <w:tab w:val="left" w:pos="1872"/>
          <w:tab w:val="left" w:pos="9187"/>
        </w:tabs>
        <w:jc w:val="left"/>
      </w:pPr>
    </w:p>
    <w:p w:rsidR="00516CD8" w:rsidRPr="00516CD8" w:rsidRDefault="00516CD8" w:rsidP="00516CD8">
      <w:pPr>
        <w:widowControl w:val="0"/>
        <w:tabs>
          <w:tab w:val="center" w:pos="590"/>
          <w:tab w:val="center" w:pos="1440"/>
          <w:tab w:val="left" w:pos="1872"/>
          <w:tab w:val="left" w:pos="9187"/>
        </w:tabs>
        <w:jc w:val="left"/>
      </w:pPr>
      <w:r w:rsidRPr="00516CD8">
        <w:rPr>
          <w:u w:val="single"/>
        </w:rPr>
        <w:tab/>
        <w:t>Date</w:t>
      </w:r>
      <w:r w:rsidRPr="00516CD8">
        <w:rPr>
          <w:u w:val="single"/>
        </w:rPr>
        <w:tab/>
        <w:t>Body</w:t>
      </w:r>
      <w:r w:rsidRPr="00516CD8">
        <w:rPr>
          <w:u w:val="single"/>
        </w:rPr>
        <w:tab/>
        <w:t>Action Description with journal page number</w:t>
      </w:r>
      <w:r w:rsidRPr="00516CD8">
        <w:rPr>
          <w:u w:val="single"/>
        </w:rPr>
        <w:tab/>
      </w:r>
    </w:p>
    <w:p w:rsidR="00B03004" w:rsidRDefault="00B03004" w:rsidP="00B03004">
      <w:pPr>
        <w:widowControl w:val="0"/>
        <w:tabs>
          <w:tab w:val="right" w:pos="1008"/>
          <w:tab w:val="left" w:pos="1152"/>
          <w:tab w:val="left" w:pos="1872"/>
          <w:tab w:val="left" w:pos="9187"/>
        </w:tabs>
        <w:ind w:left="2088" w:hanging="2088"/>
      </w:pPr>
      <w:r>
        <w:tab/>
        <w:t>1/27/2022</w:t>
      </w:r>
      <w:r>
        <w:tab/>
        <w:t>House</w:t>
      </w:r>
      <w:r>
        <w:tab/>
        <w:t>Introduced and read first time (</w:t>
      </w:r>
      <w:hyperlink r:id="rId7" w:history="1">
        <w:r w:rsidRPr="00782293">
          <w:rPr>
            <w:rStyle w:val="Hyperlink"/>
          </w:rPr>
          <w:t>House Journal</w:t>
        </w:r>
        <w:r w:rsidRPr="00782293">
          <w:rPr>
            <w:rStyle w:val="Hyperlink"/>
          </w:rPr>
          <w:noBreakHyphen/>
          <w:t>page 27</w:t>
        </w:r>
      </w:hyperlink>
      <w:r>
        <w:t>)</w:t>
      </w:r>
    </w:p>
    <w:p w:rsidR="00B03004" w:rsidRDefault="00B03004" w:rsidP="00B03004">
      <w:pPr>
        <w:widowControl w:val="0"/>
        <w:tabs>
          <w:tab w:val="right" w:pos="1008"/>
          <w:tab w:val="left" w:pos="1152"/>
          <w:tab w:val="left" w:pos="1872"/>
          <w:tab w:val="left" w:pos="9187"/>
        </w:tabs>
        <w:ind w:left="2088" w:hanging="2088"/>
      </w:pPr>
      <w:r>
        <w:tab/>
        <w:t>1/27/2022</w:t>
      </w:r>
      <w:r>
        <w:tab/>
        <w:t>House</w:t>
      </w:r>
      <w:r>
        <w:tab/>
        <w:t xml:space="preserve">Referred to Committee on </w:t>
      </w:r>
      <w:r w:rsidRPr="00782293">
        <w:rPr>
          <w:b/>
        </w:rPr>
        <w:t>Ways and Means</w:t>
      </w:r>
      <w:r>
        <w:t xml:space="preserve"> (</w:t>
      </w:r>
      <w:hyperlink r:id="rId8" w:history="1">
        <w:r w:rsidRPr="00782293">
          <w:rPr>
            <w:rStyle w:val="Hyperlink"/>
          </w:rPr>
          <w:t>House Journal</w:t>
        </w:r>
        <w:r w:rsidRPr="00782293">
          <w:rPr>
            <w:rStyle w:val="Hyperlink"/>
          </w:rPr>
          <w:noBreakHyphen/>
          <w:t>page 27</w:t>
        </w:r>
      </w:hyperlink>
      <w:r>
        <w:t>)</w:t>
      </w:r>
    </w:p>
    <w:p w:rsidR="00B03004" w:rsidRDefault="00B03004" w:rsidP="00B03004">
      <w:pPr>
        <w:widowControl w:val="0"/>
        <w:tabs>
          <w:tab w:val="right" w:pos="1008"/>
          <w:tab w:val="left" w:pos="1152"/>
          <w:tab w:val="left" w:pos="1872"/>
          <w:tab w:val="left" w:pos="9187"/>
        </w:tabs>
        <w:ind w:left="2088" w:hanging="2088"/>
      </w:pPr>
    </w:p>
    <w:p w:rsidR="00516CD8" w:rsidRDefault="00516CD8" w:rsidP="00516C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16CD8">
          <w:rPr>
            <w:rStyle w:val="Hyperlink"/>
          </w:rPr>
          <w:t>legislative information</w:t>
        </w:r>
      </w:hyperlink>
      <w:r>
        <w:t xml:space="preserve"> at the website</w:t>
      </w:r>
    </w:p>
    <w:p w:rsidR="00516CD8" w:rsidRDefault="00516CD8" w:rsidP="00516CD8">
      <w:pPr>
        <w:widowControl w:val="0"/>
        <w:tabs>
          <w:tab w:val="right" w:pos="1008"/>
          <w:tab w:val="left" w:pos="1152"/>
          <w:tab w:val="left" w:pos="1872"/>
          <w:tab w:val="left" w:pos="9187"/>
        </w:tabs>
        <w:ind w:left="2088" w:hanging="2088"/>
        <w:jc w:val="left"/>
      </w:pPr>
    </w:p>
    <w:p w:rsidR="00516CD8" w:rsidRPr="00516CD8" w:rsidRDefault="00516CD8" w:rsidP="00516CD8">
      <w:pPr>
        <w:widowControl w:val="0"/>
        <w:tabs>
          <w:tab w:val="right" w:pos="1008"/>
          <w:tab w:val="left" w:pos="1152"/>
          <w:tab w:val="left" w:pos="1872"/>
          <w:tab w:val="left" w:pos="9187"/>
        </w:tabs>
        <w:ind w:left="2088" w:hanging="2088"/>
        <w:jc w:val="left"/>
      </w:pPr>
    </w:p>
    <w:p w:rsidR="00516CD8" w:rsidRDefault="00516CD8" w:rsidP="00516CD8">
      <w:pPr>
        <w:widowControl w:val="0"/>
        <w:jc w:val="left"/>
      </w:pPr>
      <w:r w:rsidRPr="00516CD8">
        <w:rPr>
          <w:b/>
        </w:rPr>
        <w:t>VERSIONS OF THIS BILL</w:t>
      </w:r>
    </w:p>
    <w:p w:rsidR="00516CD8" w:rsidRDefault="00516CD8" w:rsidP="00516CD8">
      <w:pPr>
        <w:widowControl w:val="0"/>
        <w:jc w:val="left"/>
      </w:pPr>
    </w:p>
    <w:p w:rsidR="00516CD8" w:rsidRDefault="00FD17F2" w:rsidP="00516CD8">
      <w:pPr>
        <w:widowControl w:val="0"/>
        <w:jc w:val="left"/>
      </w:pPr>
      <w:hyperlink r:id="rId10" w:history="1">
        <w:r w:rsidR="00516CD8">
          <w:rPr>
            <w:rStyle w:val="Hyperlink"/>
          </w:rPr>
          <w:t>1/27/2022</w:t>
        </w:r>
      </w:hyperlink>
    </w:p>
    <w:p w:rsidR="00516CD8" w:rsidRDefault="00516CD8" w:rsidP="00516CD8"/>
    <w:p w:rsidR="00516CD8" w:rsidRDefault="00516CD8" w:rsidP="00516CD8">
      <w:pPr>
        <w:sectPr w:rsidR="00516CD8" w:rsidSect="00516CD8">
          <w:pgSz w:w="12240" w:h="15840" w:code="1"/>
          <w:pgMar w:top="1080" w:right="1440" w:bottom="1080" w:left="1440" w:header="720" w:footer="720" w:gutter="0"/>
          <w:cols w:space="720"/>
          <w:noEndnote/>
          <w:docGrid w:linePitch="360"/>
        </w:sectPr>
      </w:pPr>
    </w:p>
    <w:p w:rsidR="00793C51" w:rsidRDefault="00793C51"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6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2376">
        <w:rPr>
          <w:color w:val="000000" w:themeColor="text1"/>
          <w:u w:color="000000" w:themeColor="text1"/>
        </w:rPr>
        <w:t>TO AMEND SECTION 9</w:t>
      </w:r>
      <w:r w:rsidRPr="00DE2376">
        <w:rPr>
          <w:color w:val="000000" w:themeColor="text1"/>
          <w:u w:color="000000" w:themeColor="text1"/>
        </w:rPr>
        <w:noBreakHyphen/>
        <w:t>11</w:t>
      </w:r>
      <w:r w:rsidRPr="00DE2376">
        <w:rPr>
          <w:color w:val="000000" w:themeColor="text1"/>
          <w:u w:color="000000" w:themeColor="text1"/>
        </w:rPr>
        <w:noBreakHyphen/>
        <w:t xml:space="preserve">80, </w:t>
      </w:r>
      <w:r w:rsidR="00170EDF">
        <w:rPr>
          <w:color w:val="000000" w:themeColor="text1"/>
          <w:u w:color="000000" w:themeColor="text1"/>
        </w:rPr>
        <w:t xml:space="preserve">AS AMENDED, </w:t>
      </w:r>
      <w:r w:rsidRPr="00DE2376">
        <w:rPr>
          <w:color w:val="000000" w:themeColor="text1"/>
          <w:u w:color="000000" w:themeColor="text1"/>
        </w:rPr>
        <w:t>CODE OF LAWS OF SOUTH CAROLINA, 1976, RELATING TO CERTAIN RETIREMENT ALLOWANCES BY THE POLICE OFFICERS RETIREMENT SYSTEM, SO AS TO PROVIDE THAT CERTAIN DISABILITY RETIREES ARE SUBJECT TO CERTAIN EARNINGS LIMITATIONS.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26C" w:rsidRDefault="00402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26C" w:rsidRDefault="00402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376">
        <w:rPr>
          <w:color w:val="000000" w:themeColor="text1"/>
          <w:u w:color="000000" w:themeColor="text1"/>
        </w:rPr>
        <w:t>SECTION</w:t>
      </w:r>
      <w:r w:rsidRPr="00DE2376">
        <w:rPr>
          <w:color w:val="000000" w:themeColor="text1"/>
          <w:u w:color="000000" w:themeColor="text1"/>
        </w:rPr>
        <w:tab/>
        <w:t>1.</w:t>
      </w:r>
      <w:r w:rsidRPr="00DE2376">
        <w:rPr>
          <w:color w:val="000000" w:themeColor="text1"/>
          <w:u w:color="000000" w:themeColor="text1"/>
        </w:rPr>
        <w:tab/>
        <w:t>Section 9</w:t>
      </w:r>
      <w:r w:rsidRPr="00DE2376">
        <w:rPr>
          <w:color w:val="000000" w:themeColor="text1"/>
          <w:u w:color="000000" w:themeColor="text1"/>
        </w:rPr>
        <w:noBreakHyphen/>
        <w:t>11</w:t>
      </w:r>
      <w:r w:rsidRPr="00DE2376">
        <w:rPr>
          <w:color w:val="000000" w:themeColor="text1"/>
          <w:u w:color="000000" w:themeColor="text1"/>
        </w:rPr>
        <w:noBreakHyphen/>
        <w:t>80(5) of the 1976 Code is amended to read:</w:t>
      </w: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376">
        <w:rPr>
          <w:color w:val="000000" w:themeColor="text1"/>
          <w:u w:color="000000" w:themeColor="text1"/>
        </w:rPr>
        <w:tab/>
        <w:t>“(5)</w:t>
      </w:r>
      <w:r w:rsidRPr="00DE2376">
        <w:rPr>
          <w:color w:val="000000" w:themeColor="text1"/>
          <w:u w:color="000000" w:themeColor="text1"/>
        </w:rPr>
        <w:tab/>
      </w:r>
      <w:r w:rsidRPr="00DE2376">
        <w:rPr>
          <w:color w:val="000000" w:themeColor="text1"/>
          <w:u w:val="single" w:color="000000" w:themeColor="text1"/>
        </w:rPr>
        <w:t>(A)</w:t>
      </w:r>
      <w:r w:rsidRPr="00DE2376">
        <w:rPr>
          <w:color w:val="000000" w:themeColor="text1"/>
          <w:u w:color="000000" w:themeColor="text1"/>
        </w:rPr>
        <w:tab/>
      </w:r>
      <w:r w:rsidRPr="00DE2376">
        <w:rPr>
          <w:color w:val="000000" w:themeColor="text1"/>
          <w:u w:val="single" w:color="000000" w:themeColor="text1"/>
        </w:rPr>
        <w:t>For a disability retirement based upon an application received by the system before January 1, 2014,</w:t>
      </w:r>
      <w:r w:rsidRPr="00DE2376">
        <w:rPr>
          <w:color w:val="000000" w:themeColor="text1"/>
          <w:u w:color="000000" w:themeColor="text1"/>
        </w:rPr>
        <w:t xml:space="preserve"> after age fifty</w:t>
      </w:r>
      <w:r w:rsidRPr="00DE2376">
        <w:rPr>
          <w:color w:val="000000" w:themeColor="text1"/>
          <w:u w:color="000000" w:themeColor="text1"/>
        </w:rPr>
        <w:noBreakHyphen/>
        <w:t>five, a disability retiree is subject to the same earnings limitation as a service retiree.</w:t>
      </w: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2376">
        <w:rPr>
          <w:color w:val="000000" w:themeColor="text1"/>
          <w:u w:color="000000" w:themeColor="text1"/>
        </w:rPr>
        <w:tab/>
      </w:r>
      <w:r w:rsidRPr="00DE2376">
        <w:rPr>
          <w:color w:val="000000" w:themeColor="text1"/>
          <w:u w:val="single" w:color="000000" w:themeColor="text1"/>
        </w:rPr>
        <w:t>(B)</w:t>
      </w:r>
      <w:r w:rsidRPr="00DE2376">
        <w:rPr>
          <w:color w:val="000000" w:themeColor="text1"/>
          <w:u w:color="000000" w:themeColor="text1"/>
        </w:rPr>
        <w:tab/>
      </w:r>
      <w:r w:rsidRPr="00DE2376">
        <w:rPr>
          <w:color w:val="000000" w:themeColor="text1"/>
          <w:u w:val="single" w:color="000000" w:themeColor="text1"/>
        </w:rPr>
        <w:t>For a disability retirement based upon an application received by the system after December 31, 2013, a disability retiree is subject to the same earnings limitation as a service retiree upon the earlier of the date the retiree:</w:t>
      </w: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2376">
        <w:rPr>
          <w:color w:val="000000" w:themeColor="text1"/>
          <w:u w:color="000000" w:themeColor="text1"/>
        </w:rPr>
        <w:tab/>
      </w:r>
      <w:r w:rsidRPr="00DE2376">
        <w:rPr>
          <w:color w:val="000000" w:themeColor="text1"/>
          <w:u w:color="000000" w:themeColor="text1"/>
        </w:rPr>
        <w:tab/>
      </w:r>
      <w:r w:rsidRPr="00DE2376">
        <w:rPr>
          <w:color w:val="000000" w:themeColor="text1"/>
          <w:u w:val="single" w:color="000000" w:themeColor="text1"/>
        </w:rPr>
        <w:t>(i)</w:t>
      </w:r>
      <w:r w:rsidR="00EB663F">
        <w:rPr>
          <w:color w:val="000000" w:themeColor="text1"/>
          <w:u w:val="single" w:color="000000" w:themeColor="text1"/>
        </w:rPr>
        <w:t xml:space="preserve"> </w:t>
      </w:r>
      <w:r w:rsidRPr="00DE2376">
        <w:rPr>
          <w:color w:val="000000" w:themeColor="text1"/>
          <w:u w:color="000000" w:themeColor="text1"/>
        </w:rPr>
        <w:tab/>
      </w:r>
      <w:r w:rsidRPr="00DE2376">
        <w:rPr>
          <w:color w:val="000000" w:themeColor="text1"/>
          <w:u w:val="single" w:color="000000" w:themeColor="text1"/>
        </w:rPr>
        <w:t>attains age fifty</w:t>
      </w:r>
      <w:r w:rsidRPr="00DE2376">
        <w:rPr>
          <w:color w:val="000000" w:themeColor="text1"/>
          <w:u w:val="single" w:color="000000" w:themeColor="text1"/>
        </w:rPr>
        <w:noBreakHyphen/>
        <w:t>five; or</w:t>
      </w: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376">
        <w:rPr>
          <w:color w:val="000000" w:themeColor="text1"/>
          <w:u w:color="000000" w:themeColor="text1"/>
        </w:rPr>
        <w:tab/>
      </w:r>
      <w:r w:rsidRPr="00DE2376">
        <w:rPr>
          <w:color w:val="000000" w:themeColor="text1"/>
          <w:u w:color="000000" w:themeColor="text1"/>
        </w:rPr>
        <w:tab/>
      </w:r>
      <w:r w:rsidRPr="00DE2376">
        <w:rPr>
          <w:color w:val="000000" w:themeColor="text1"/>
          <w:u w:val="single" w:color="000000" w:themeColor="text1"/>
        </w:rPr>
        <w:t>(ii)</w:t>
      </w:r>
      <w:r w:rsidRPr="00DE2376">
        <w:rPr>
          <w:color w:val="000000" w:themeColor="text1"/>
          <w:u w:color="000000" w:themeColor="text1"/>
        </w:rPr>
        <w:tab/>
      </w:r>
      <w:r w:rsidRPr="00DE2376">
        <w:rPr>
          <w:color w:val="000000" w:themeColor="text1"/>
          <w:u w:val="single" w:color="000000" w:themeColor="text1"/>
        </w:rPr>
        <w:t>would have accrued twenty</w:t>
      </w:r>
      <w:r w:rsidRPr="00DE2376">
        <w:rPr>
          <w:color w:val="000000" w:themeColor="text1"/>
          <w:u w:val="single" w:color="000000" w:themeColor="text1"/>
        </w:rPr>
        <w:noBreakHyphen/>
        <w:t>five years of credited service had he not retired.</w:t>
      </w:r>
      <w:r w:rsidRPr="00DE2376">
        <w:rPr>
          <w:color w:val="000000" w:themeColor="text1"/>
          <w:u w:color="000000" w:themeColor="text1"/>
        </w:rPr>
        <w:t>”</w:t>
      </w: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26C"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376">
        <w:rPr>
          <w:color w:val="000000" w:themeColor="text1"/>
          <w:u w:color="000000" w:themeColor="text1"/>
        </w:rPr>
        <w:t>SECTION</w:t>
      </w:r>
      <w:r w:rsidRPr="00DE2376">
        <w:rPr>
          <w:color w:val="000000" w:themeColor="text1"/>
          <w:u w:color="000000" w:themeColor="text1"/>
        </w:rPr>
        <w:tab/>
        <w:t>2.</w:t>
      </w:r>
      <w:r w:rsidR="0040226C">
        <w:tab/>
        <w:t>This act takes effect upon approval by the Governor.</w:t>
      </w:r>
    </w:p>
    <w:p w:rsidR="000C79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6CD8" w:rsidRDefault="00516CD8" w:rsidP="00516CD8">
      <w:pPr>
        <w:suppressAutoHyphens/>
      </w:pPr>
    </w:p>
    <w:sectPr w:rsidR="00516CD8" w:rsidSect="00516C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26C" w:rsidRDefault="0040226C" w:rsidP="009F0C77">
      <w:r>
        <w:separator/>
      </w:r>
    </w:p>
  </w:endnote>
  <w:endnote w:type="continuationSeparator" w:id="0">
    <w:p w:rsidR="0040226C" w:rsidRDefault="00402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FAD18F-35C7-4594-8BDA-714E29D44C10}"/>
    <w:embedBold r:id="rId2" w:fontKey="{B34D9225-6C6E-49DC-BE8F-54B9D252C88A}"/>
  </w:font>
  <w:font w:name="Calibri">
    <w:panose1 w:val="020F0502020204030204"/>
    <w:charset w:val="00"/>
    <w:family w:val="swiss"/>
    <w:pitch w:val="variable"/>
    <w:sig w:usb0="E4002EFF" w:usb1="C000247B" w:usb2="00000009" w:usb3="00000000" w:csb0="000001FF" w:csb1="00000000"/>
    <w:embedRegular r:id="rId3" w:fontKey="{08C049E6-9D66-42D7-9BE2-9C7DC232141A}"/>
  </w:font>
  <w:font w:name="Cambria">
    <w:panose1 w:val="02040503050406030204"/>
    <w:charset w:val="00"/>
    <w:family w:val="roman"/>
    <w:pitch w:val="variable"/>
    <w:sig w:usb0="E00006FF" w:usb1="420024FF" w:usb2="02000000" w:usb3="00000000" w:csb0="0000019F" w:csb1="00000000"/>
    <w:embedRegular r:id="rId4" w:fontKey="{1CF2A19D-4916-41C2-A618-335182E55F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CD8" w:rsidRPr="00793C51" w:rsidRDefault="00516CD8" w:rsidP="00793C51">
    <w:pPr>
      <w:pStyle w:val="Footer"/>
      <w:tabs>
        <w:tab w:val="clear" w:pos="4680"/>
        <w:tab w:val="clear" w:pos="9360"/>
        <w:tab w:val="center" w:pos="2995"/>
      </w:tabs>
      <w:spacing w:before="120"/>
    </w:pPr>
    <w:r>
      <w:t>[4875]</w:t>
    </w:r>
    <w:r>
      <w:tab/>
    </w:r>
    <w:r>
      <w:fldChar w:fldCharType="begin"/>
    </w:r>
    <w:r>
      <w:instrText xml:space="preserve"> PAGE  \* MERGEFORMAT </w:instrText>
    </w:r>
    <w:r>
      <w:fldChar w:fldCharType="separate"/>
    </w:r>
    <w:r w:rsidR="00B030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26C" w:rsidRDefault="0040226C" w:rsidP="009F0C77">
      <w:r>
        <w:separator/>
      </w:r>
    </w:p>
  </w:footnote>
  <w:footnote w:type="continuationSeparator" w:id="0">
    <w:p w:rsidR="0040226C" w:rsidRDefault="00402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12SA22"/>
    <w:docVar w:name="CoverBillType" w:val="b"/>
    <w:docVar w:name="DocPath" w:val="L:\Council\bills\DF\13112SA22.DOCX"/>
    <w:docVar w:name="dvBillNumber" w:val="4875"/>
    <w:docVar w:name="dvBillNumberPrefix" w:val="H. "/>
    <w:docVar w:name="dvOriginalBody" w:val="House"/>
    <w:docVar w:name="dvSteno" w:val="DF"/>
    <w:docVar w:name="NameofBody" w:val="h"/>
    <w:docVar w:name="vGroup2" w:val="Council"/>
  </w:docVars>
  <w:rsids>
    <w:rsidRoot w:val="0040226C"/>
    <w:rsid w:val="00011869"/>
    <w:rsid w:val="00015CD6"/>
    <w:rsid w:val="00042BEB"/>
    <w:rsid w:val="000C79AE"/>
    <w:rsid w:val="000E0100"/>
    <w:rsid w:val="000E1785"/>
    <w:rsid w:val="000F40FA"/>
    <w:rsid w:val="001035F1"/>
    <w:rsid w:val="0010776B"/>
    <w:rsid w:val="00133E66"/>
    <w:rsid w:val="001435A3"/>
    <w:rsid w:val="00146ED3"/>
    <w:rsid w:val="00151044"/>
    <w:rsid w:val="00170EDF"/>
    <w:rsid w:val="001D08F2"/>
    <w:rsid w:val="001D3A58"/>
    <w:rsid w:val="001D525B"/>
    <w:rsid w:val="001D7F4F"/>
    <w:rsid w:val="00205238"/>
    <w:rsid w:val="002321B6"/>
    <w:rsid w:val="00232912"/>
    <w:rsid w:val="002366C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26C"/>
    <w:rsid w:val="0041760A"/>
    <w:rsid w:val="00417C01"/>
    <w:rsid w:val="004342DC"/>
    <w:rsid w:val="004403BD"/>
    <w:rsid w:val="00461441"/>
    <w:rsid w:val="004809EE"/>
    <w:rsid w:val="004C0D1A"/>
    <w:rsid w:val="004E7D54"/>
    <w:rsid w:val="00516CD8"/>
    <w:rsid w:val="005273C6"/>
    <w:rsid w:val="00530A69"/>
    <w:rsid w:val="00545593"/>
    <w:rsid w:val="00556EBF"/>
    <w:rsid w:val="00577C6C"/>
    <w:rsid w:val="005A62FE"/>
    <w:rsid w:val="005C2FE2"/>
    <w:rsid w:val="005E2BC9"/>
    <w:rsid w:val="00605102"/>
    <w:rsid w:val="00617355"/>
    <w:rsid w:val="006215AA"/>
    <w:rsid w:val="006913C9"/>
    <w:rsid w:val="0069470D"/>
    <w:rsid w:val="006D58AA"/>
    <w:rsid w:val="00734F00"/>
    <w:rsid w:val="00736959"/>
    <w:rsid w:val="00793C5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00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663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98146B-887B-42DC-B268-71728DF0B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16C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75_2022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7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8D0E7-CABA-4663-AAB7-A512AABA8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4875: Subject not yet available - South Carolina Legislature Online</dc:title>
  <dc:creator>Del Rosa Flint</dc:creator>
  <cp:lastModifiedBy>S Wilson</cp:lastModifiedBy>
  <cp:revision>2</cp:revision>
  <cp:lastPrinted>2022-01-26T16:13:00Z</cp:lastPrinted>
  <dcterms:created xsi:type="dcterms:W3CDTF">2022-02-01T17:28:00Z</dcterms:created>
  <dcterms:modified xsi:type="dcterms:W3CDTF">2022-02-01T17:28:00Z</dcterms:modified>
</cp:coreProperties>
</file>