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09A" w:rsidRDefault="002F409A" w:rsidP="002F409A">
      <w:pPr>
        <w:widowControl w:val="0"/>
        <w:jc w:val="center"/>
      </w:pPr>
      <w:r w:rsidRPr="002F409A">
        <w:rPr>
          <w:b/>
        </w:rPr>
        <w:t>South Carolina General Assembly</w:t>
      </w:r>
    </w:p>
    <w:p w:rsidR="002F409A" w:rsidRDefault="002F409A" w:rsidP="002F409A">
      <w:pPr>
        <w:widowControl w:val="0"/>
        <w:jc w:val="center"/>
      </w:pPr>
      <w:r>
        <w:t>124th Session, 2021-2022</w:t>
      </w:r>
    </w:p>
    <w:p w:rsidR="002F409A" w:rsidRDefault="002F409A" w:rsidP="002F409A">
      <w:pPr>
        <w:widowControl w:val="0"/>
        <w:jc w:val="left"/>
      </w:pPr>
    </w:p>
    <w:p w:rsidR="002F409A" w:rsidRDefault="002F409A" w:rsidP="002F409A">
      <w:pPr>
        <w:widowControl w:val="0"/>
        <w:jc w:val="left"/>
        <w:rPr>
          <w:b/>
        </w:rPr>
      </w:pPr>
      <w:r w:rsidRPr="002F409A">
        <w:rPr>
          <w:b/>
        </w:rPr>
        <w:t>H. 5009</w:t>
      </w:r>
    </w:p>
    <w:p w:rsidR="002F409A" w:rsidRDefault="002F409A" w:rsidP="002F409A">
      <w:pPr>
        <w:widowControl w:val="0"/>
        <w:jc w:val="left"/>
        <w:rPr>
          <w:b/>
        </w:rPr>
      </w:pPr>
    </w:p>
    <w:p w:rsidR="002F409A" w:rsidRDefault="002F409A" w:rsidP="002F409A">
      <w:pPr>
        <w:widowControl w:val="0"/>
        <w:jc w:val="left"/>
      </w:pPr>
      <w:r w:rsidRPr="002F409A">
        <w:rPr>
          <w:b/>
        </w:rPr>
        <w:t>STATUS INFORMATION</w:t>
      </w:r>
    </w:p>
    <w:p w:rsidR="002F409A" w:rsidRDefault="002F409A" w:rsidP="002F409A">
      <w:pPr>
        <w:widowControl w:val="0"/>
        <w:jc w:val="left"/>
      </w:pPr>
    </w:p>
    <w:p w:rsidR="002F409A" w:rsidRDefault="002F409A" w:rsidP="002F409A">
      <w:pPr>
        <w:widowControl w:val="0"/>
        <w:jc w:val="left"/>
      </w:pPr>
      <w:r>
        <w:t>General Bill</w:t>
      </w:r>
    </w:p>
    <w:p w:rsidR="002F409A" w:rsidRDefault="002F409A" w:rsidP="002F409A">
      <w:pPr>
        <w:widowControl w:val="0"/>
        <w:jc w:val="left"/>
      </w:pPr>
      <w:r>
        <w:t>Sponsors: Reps. Haddon, Burns, Chumley, Caskey, Magnuson, Pope, May, Long, Gilliam, Erickson, G.R. Smith, Trantham and Thayer</w:t>
      </w:r>
    </w:p>
    <w:p w:rsidR="002F409A" w:rsidRDefault="002F409A" w:rsidP="002F409A">
      <w:pPr>
        <w:widowControl w:val="0"/>
        <w:jc w:val="left"/>
      </w:pPr>
      <w:r>
        <w:t>Document Path: l:\council\bills\nbd\11328dg22.docx</w:t>
      </w:r>
    </w:p>
    <w:p w:rsidR="002F409A" w:rsidRDefault="002F409A" w:rsidP="002F409A">
      <w:pPr>
        <w:widowControl w:val="0"/>
        <w:jc w:val="left"/>
      </w:pPr>
    </w:p>
    <w:p w:rsidR="002F409A" w:rsidRDefault="002F409A" w:rsidP="002F409A">
      <w:pPr>
        <w:widowControl w:val="0"/>
        <w:jc w:val="left"/>
      </w:pPr>
      <w:r>
        <w:t>Introduced in the House on February 22, 2022</w:t>
      </w:r>
    </w:p>
    <w:p w:rsidR="002F409A" w:rsidRDefault="002F409A" w:rsidP="002F409A">
      <w:pPr>
        <w:widowControl w:val="0"/>
        <w:jc w:val="left"/>
      </w:pPr>
      <w:r>
        <w:t xml:space="preserve">Currently residing in the House Committee on </w:t>
      </w:r>
      <w:r w:rsidRPr="002F409A">
        <w:rPr>
          <w:b/>
        </w:rPr>
        <w:t>Judiciary</w:t>
      </w:r>
    </w:p>
    <w:p w:rsidR="002F409A" w:rsidRDefault="002F409A" w:rsidP="002F409A">
      <w:pPr>
        <w:widowControl w:val="0"/>
        <w:jc w:val="left"/>
      </w:pPr>
    </w:p>
    <w:p w:rsidR="002F409A" w:rsidRDefault="002F409A" w:rsidP="002F409A">
      <w:pPr>
        <w:widowControl w:val="0"/>
        <w:jc w:val="left"/>
      </w:pPr>
      <w:r>
        <w:t>Summary: Department of Commerceâ€™s Chinese office</w:t>
      </w:r>
    </w:p>
    <w:p w:rsidR="002F409A" w:rsidRDefault="002F409A" w:rsidP="002F409A">
      <w:pPr>
        <w:widowControl w:val="0"/>
        <w:jc w:val="left"/>
      </w:pPr>
    </w:p>
    <w:p w:rsidR="002F409A" w:rsidRDefault="002F409A" w:rsidP="002F409A">
      <w:pPr>
        <w:widowControl w:val="0"/>
        <w:jc w:val="left"/>
      </w:pPr>
    </w:p>
    <w:p w:rsidR="002F409A" w:rsidRDefault="002F409A" w:rsidP="002F409A">
      <w:pPr>
        <w:widowControl w:val="0"/>
        <w:tabs>
          <w:tab w:val="center" w:pos="590"/>
          <w:tab w:val="center" w:pos="1440"/>
          <w:tab w:val="left" w:pos="1872"/>
          <w:tab w:val="left" w:pos="9187"/>
        </w:tabs>
        <w:jc w:val="left"/>
      </w:pPr>
      <w:r w:rsidRPr="002F409A">
        <w:rPr>
          <w:b/>
        </w:rPr>
        <w:t>HISTORY OF LEGISLATIVE ACTIONS</w:t>
      </w:r>
    </w:p>
    <w:p w:rsidR="002F409A" w:rsidRDefault="002F409A" w:rsidP="002F409A">
      <w:pPr>
        <w:widowControl w:val="0"/>
        <w:tabs>
          <w:tab w:val="center" w:pos="590"/>
          <w:tab w:val="center" w:pos="1440"/>
          <w:tab w:val="left" w:pos="1872"/>
          <w:tab w:val="left" w:pos="9187"/>
        </w:tabs>
        <w:jc w:val="left"/>
      </w:pPr>
    </w:p>
    <w:p w:rsidR="002F409A" w:rsidRPr="002F409A" w:rsidRDefault="002F409A" w:rsidP="002F409A">
      <w:pPr>
        <w:widowControl w:val="0"/>
        <w:tabs>
          <w:tab w:val="center" w:pos="590"/>
          <w:tab w:val="center" w:pos="1440"/>
          <w:tab w:val="left" w:pos="1872"/>
          <w:tab w:val="left" w:pos="9187"/>
        </w:tabs>
        <w:jc w:val="left"/>
      </w:pPr>
      <w:r w:rsidRPr="002F409A">
        <w:rPr>
          <w:u w:val="single"/>
        </w:rPr>
        <w:tab/>
        <w:t>Date</w:t>
      </w:r>
      <w:r w:rsidRPr="002F409A">
        <w:rPr>
          <w:u w:val="single"/>
        </w:rPr>
        <w:tab/>
        <w:t>Body</w:t>
      </w:r>
      <w:r w:rsidRPr="002F409A">
        <w:rPr>
          <w:u w:val="single"/>
        </w:rPr>
        <w:tab/>
        <w:t>Action Description with journal page number</w:t>
      </w:r>
      <w:r w:rsidRPr="002F409A">
        <w:rPr>
          <w:u w:val="single"/>
        </w:rPr>
        <w:tab/>
      </w:r>
    </w:p>
    <w:p w:rsidR="00376653" w:rsidRDefault="00376653" w:rsidP="00376653">
      <w:pPr>
        <w:widowControl w:val="0"/>
        <w:tabs>
          <w:tab w:val="right" w:pos="1008"/>
          <w:tab w:val="left" w:pos="1152"/>
          <w:tab w:val="left" w:pos="1872"/>
          <w:tab w:val="left" w:pos="9187"/>
        </w:tabs>
        <w:ind w:left="2088" w:hanging="2088"/>
      </w:pPr>
      <w:r>
        <w:tab/>
        <w:t>2/22/2022</w:t>
      </w:r>
      <w:r>
        <w:tab/>
        <w:t>House</w:t>
      </w:r>
      <w:r>
        <w:tab/>
        <w:t>Introduced and read first time (</w:t>
      </w:r>
      <w:hyperlink r:id="rId7" w:history="1">
        <w:r w:rsidRPr="00814E62">
          <w:rPr>
            <w:rStyle w:val="Hyperlink"/>
          </w:rPr>
          <w:t>House Journal</w:t>
        </w:r>
        <w:r w:rsidRPr="00814E62">
          <w:rPr>
            <w:rStyle w:val="Hyperlink"/>
          </w:rPr>
          <w:noBreakHyphen/>
          <w:t>page 44</w:t>
        </w:r>
      </w:hyperlink>
      <w:r>
        <w:t>)</w:t>
      </w:r>
    </w:p>
    <w:p w:rsidR="00376653" w:rsidRDefault="00376653" w:rsidP="00376653">
      <w:pPr>
        <w:widowControl w:val="0"/>
        <w:tabs>
          <w:tab w:val="right" w:pos="1008"/>
          <w:tab w:val="left" w:pos="1152"/>
          <w:tab w:val="left" w:pos="1872"/>
          <w:tab w:val="left" w:pos="9187"/>
        </w:tabs>
        <w:ind w:left="2088" w:hanging="2088"/>
      </w:pPr>
      <w:r>
        <w:tab/>
        <w:t>2/22/2022</w:t>
      </w:r>
      <w:r>
        <w:tab/>
        <w:t>House</w:t>
      </w:r>
      <w:r>
        <w:tab/>
        <w:t xml:space="preserve">Referred to Committee on </w:t>
      </w:r>
      <w:r w:rsidRPr="00814E62">
        <w:rPr>
          <w:b/>
        </w:rPr>
        <w:t>Judiciary</w:t>
      </w:r>
      <w:r>
        <w:t xml:space="preserve"> (</w:t>
      </w:r>
      <w:hyperlink r:id="rId8" w:history="1">
        <w:r w:rsidRPr="00814E62">
          <w:rPr>
            <w:rStyle w:val="Hyperlink"/>
          </w:rPr>
          <w:t>House Journal</w:t>
        </w:r>
        <w:r w:rsidRPr="00814E62">
          <w:rPr>
            <w:rStyle w:val="Hyperlink"/>
          </w:rPr>
          <w:noBreakHyphen/>
          <w:t>page 44</w:t>
        </w:r>
      </w:hyperlink>
      <w:r>
        <w:t>)</w:t>
      </w:r>
    </w:p>
    <w:p w:rsidR="00376653" w:rsidRDefault="00376653" w:rsidP="00376653">
      <w:pPr>
        <w:widowControl w:val="0"/>
        <w:tabs>
          <w:tab w:val="right" w:pos="1008"/>
          <w:tab w:val="left" w:pos="1152"/>
          <w:tab w:val="left" w:pos="1872"/>
          <w:tab w:val="left" w:pos="9187"/>
        </w:tabs>
        <w:ind w:left="2088" w:hanging="2088"/>
      </w:pPr>
    </w:p>
    <w:p w:rsidR="002F409A" w:rsidRDefault="002F409A" w:rsidP="002F409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F409A">
          <w:rPr>
            <w:rStyle w:val="Hyperlink"/>
          </w:rPr>
          <w:t>legislative information</w:t>
        </w:r>
      </w:hyperlink>
      <w:r>
        <w:t xml:space="preserve"> at the website</w:t>
      </w:r>
    </w:p>
    <w:p w:rsidR="002F409A" w:rsidRDefault="002F409A" w:rsidP="002F409A">
      <w:pPr>
        <w:widowControl w:val="0"/>
        <w:tabs>
          <w:tab w:val="right" w:pos="1008"/>
          <w:tab w:val="left" w:pos="1152"/>
          <w:tab w:val="left" w:pos="1872"/>
          <w:tab w:val="left" w:pos="9187"/>
        </w:tabs>
        <w:ind w:left="2088" w:hanging="2088"/>
        <w:jc w:val="left"/>
      </w:pPr>
    </w:p>
    <w:p w:rsidR="002F409A" w:rsidRPr="002F409A" w:rsidRDefault="002F409A" w:rsidP="002F409A">
      <w:pPr>
        <w:widowControl w:val="0"/>
        <w:tabs>
          <w:tab w:val="right" w:pos="1008"/>
          <w:tab w:val="left" w:pos="1152"/>
          <w:tab w:val="left" w:pos="1872"/>
          <w:tab w:val="left" w:pos="9187"/>
        </w:tabs>
        <w:ind w:left="2088" w:hanging="2088"/>
        <w:jc w:val="left"/>
      </w:pPr>
    </w:p>
    <w:p w:rsidR="002F409A" w:rsidRDefault="002F409A" w:rsidP="002F409A">
      <w:pPr>
        <w:widowControl w:val="0"/>
        <w:jc w:val="left"/>
      </w:pPr>
      <w:r w:rsidRPr="002F409A">
        <w:rPr>
          <w:b/>
        </w:rPr>
        <w:t>VERSIONS OF THIS BILL</w:t>
      </w:r>
    </w:p>
    <w:p w:rsidR="002F409A" w:rsidRDefault="002F409A" w:rsidP="002F409A">
      <w:pPr>
        <w:widowControl w:val="0"/>
        <w:jc w:val="left"/>
      </w:pPr>
    </w:p>
    <w:p w:rsidR="002F409A" w:rsidRDefault="00D046A3" w:rsidP="002F409A">
      <w:pPr>
        <w:widowControl w:val="0"/>
        <w:jc w:val="left"/>
      </w:pPr>
      <w:hyperlink r:id="rId10" w:history="1">
        <w:r w:rsidR="002F409A">
          <w:rPr>
            <w:rStyle w:val="Hyperlink"/>
          </w:rPr>
          <w:t>2/22/2022</w:t>
        </w:r>
      </w:hyperlink>
    </w:p>
    <w:p w:rsidR="002F409A" w:rsidRDefault="002F409A" w:rsidP="002F409A"/>
    <w:p w:rsidR="002F409A" w:rsidRDefault="002F409A" w:rsidP="002F409A">
      <w:pPr>
        <w:sectPr w:rsidR="002F409A" w:rsidSect="002F409A">
          <w:pgSz w:w="12240" w:h="15840" w:code="1"/>
          <w:pgMar w:top="1080" w:right="1440" w:bottom="1080" w:left="1440" w:header="720" w:footer="720" w:gutter="0"/>
          <w:cols w:space="720"/>
          <w:noEndnote/>
          <w:docGrid w:linePitch="360"/>
        </w:sectPr>
      </w:pPr>
    </w:p>
    <w:p w:rsidR="00A96BDF" w:rsidRDefault="00A96B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6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3B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44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16E08">
        <w:rPr>
          <w:color w:val="000000" w:themeColor="text1"/>
          <w:u w:color="000000" w:themeColor="text1"/>
        </w:rPr>
        <w:t>TO DIRECT THE DEPARTMENT OF COMMERCE TO CEASE OPERATIONS AND CLOSE ITS OFFICE LOCATED IN SHANGHAI, CHINA, AND TO CONSOLIDATE THE SHANGHAI OFFICE WITH THE OFFICE LOCATED IN TAIWAN</w:t>
      </w:r>
      <w:r>
        <w:rPr>
          <w:color w:val="000000" w:themeColor="text1"/>
          <w:u w:color="000000" w:themeColor="text1"/>
        </w:rPr>
        <w:t>, AND TO PROHIBIT THE DEPARTMENT OF COMMERCE FROM OPERATING ANY BUSINESS LOCATION WITHIN MAINLAND CHINA</w:t>
      </w:r>
      <w:r w:rsidRPr="00016E08">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3B48" w:rsidRDefault="00643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3B48" w:rsidRDefault="00643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4A3" w:rsidRDefault="00B544A3" w:rsidP="00B5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E08">
        <w:rPr>
          <w:color w:val="000000" w:themeColor="text1"/>
          <w:u w:color="000000" w:themeColor="text1"/>
        </w:rPr>
        <w:t>SECTION</w:t>
      </w:r>
      <w:r w:rsidRPr="00016E08">
        <w:rPr>
          <w:color w:val="000000" w:themeColor="text1"/>
          <w:u w:color="000000" w:themeColor="text1"/>
        </w:rPr>
        <w:tab/>
        <w:t>1.</w:t>
      </w:r>
      <w:r w:rsidRPr="00016E08">
        <w:rPr>
          <w:color w:val="000000" w:themeColor="text1"/>
          <w:u w:color="000000" w:themeColor="text1"/>
        </w:rPr>
        <w:tab/>
      </w:r>
      <w:r>
        <w:rPr>
          <w:color w:val="000000" w:themeColor="text1"/>
          <w:u w:color="000000" w:themeColor="text1"/>
        </w:rPr>
        <w:t>(A)</w:t>
      </w:r>
      <w:r>
        <w:rPr>
          <w:color w:val="000000" w:themeColor="text1"/>
          <w:u w:color="000000" w:themeColor="text1"/>
        </w:rPr>
        <w:tab/>
      </w:r>
      <w:r w:rsidRPr="00016E08">
        <w:rPr>
          <w:color w:val="000000" w:themeColor="text1"/>
          <w:u w:color="000000" w:themeColor="text1"/>
        </w:rPr>
        <w:t>The Department of Commerce shall cease operations and close its office located in Shanghai, China.  All operations in the Shanghai office must be transferred to and consolidated in the Department of Commerce</w:t>
      </w:r>
      <w:r w:rsidR="008C4FD3">
        <w:rPr>
          <w:color w:val="000000" w:themeColor="text1"/>
          <w:u w:color="000000" w:themeColor="text1"/>
        </w:rPr>
        <w:t>’</w:t>
      </w:r>
      <w:r w:rsidRPr="00016E08">
        <w:rPr>
          <w:color w:val="000000" w:themeColor="text1"/>
          <w:u w:color="000000" w:themeColor="text1"/>
        </w:rPr>
        <w:t>s office located in Taiwan.  If requested, the Department of Administration shall assist the Department of Commerce in consolidating the offices.</w:t>
      </w:r>
    </w:p>
    <w:p w:rsidR="00B544A3" w:rsidRPr="00016E08" w:rsidRDefault="00B544A3" w:rsidP="00B5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Further, the Department of Commerce may not establish, maintain, or operate any business location within Mainland China.</w:t>
      </w:r>
    </w:p>
    <w:p w:rsidR="00B544A3" w:rsidRPr="00016E08" w:rsidRDefault="00B544A3" w:rsidP="00B5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3B48" w:rsidRDefault="00B544A3" w:rsidP="00B5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6E08">
        <w:rPr>
          <w:color w:val="000000" w:themeColor="text1"/>
          <w:u w:color="000000" w:themeColor="text1"/>
        </w:rPr>
        <w:t>SECTION</w:t>
      </w:r>
      <w:r w:rsidRPr="00016E08">
        <w:rPr>
          <w:color w:val="000000" w:themeColor="text1"/>
          <w:u w:color="000000" w:themeColor="text1"/>
        </w:rPr>
        <w:tab/>
        <w:t>2.</w:t>
      </w:r>
      <w:r w:rsidRPr="00016E08">
        <w:rPr>
          <w:color w:val="000000" w:themeColor="text1"/>
          <w:u w:color="000000" w:themeColor="text1"/>
        </w:rPr>
        <w:tab/>
        <w:t>This act takes effect thirty days after approval by the Governor.</w:t>
      </w:r>
    </w:p>
    <w:p w:rsidR="00532BF2" w:rsidRDefault="008C4F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409A" w:rsidRDefault="002F409A" w:rsidP="002F409A">
      <w:pPr>
        <w:suppressAutoHyphens/>
      </w:pPr>
    </w:p>
    <w:sectPr w:rsidR="002F409A" w:rsidSect="002F409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3B48" w:rsidRDefault="00643B48" w:rsidP="009F0C77">
      <w:r>
        <w:separator/>
      </w:r>
    </w:p>
  </w:endnote>
  <w:endnote w:type="continuationSeparator" w:id="0">
    <w:p w:rsidR="00643B48" w:rsidRDefault="00643B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8AFCE8-707A-414C-85CF-97ED66D02D78}"/>
    <w:embedBold r:id="rId2" w:fontKey="{73184A87-4B67-4A9E-8D4F-AB1DE9CB6BE3}"/>
  </w:font>
  <w:font w:name="Calibri">
    <w:panose1 w:val="020F0502020204030204"/>
    <w:charset w:val="00"/>
    <w:family w:val="swiss"/>
    <w:pitch w:val="variable"/>
    <w:sig w:usb0="E4002EFF" w:usb1="C000247B" w:usb2="00000009" w:usb3="00000000" w:csb0="000001FF" w:csb1="00000000"/>
    <w:embedRegular r:id="rId3" w:fontKey="{281DD9F3-B796-4CA3-8095-932A8ED2A141}"/>
  </w:font>
  <w:font w:name="Segoe UI">
    <w:panose1 w:val="020B0502040204020203"/>
    <w:charset w:val="00"/>
    <w:family w:val="swiss"/>
    <w:pitch w:val="variable"/>
    <w:sig w:usb0="E4002EFF" w:usb1="C000E47F" w:usb2="00000009" w:usb3="00000000" w:csb0="000001FF" w:csb1="00000000"/>
    <w:embedRegular r:id="rId4" w:fontKey="{8A018065-241B-4475-8C40-CBBBD2E1493B}"/>
  </w:font>
  <w:font w:name="Cambria">
    <w:panose1 w:val="02040503050406030204"/>
    <w:charset w:val="00"/>
    <w:family w:val="roman"/>
    <w:pitch w:val="variable"/>
    <w:sig w:usb0="E00006FF" w:usb1="420024FF" w:usb2="02000000" w:usb3="00000000" w:csb0="0000019F" w:csb1="00000000"/>
    <w:embedRegular r:id="rId5" w:fontKey="{51539004-ADD3-40DF-82A0-0B5AFA6E53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09A" w:rsidRPr="00A96BDF" w:rsidRDefault="002F409A" w:rsidP="00A96BDF">
    <w:pPr>
      <w:pStyle w:val="Footer"/>
      <w:tabs>
        <w:tab w:val="clear" w:pos="4680"/>
        <w:tab w:val="clear" w:pos="9360"/>
        <w:tab w:val="center" w:pos="2995"/>
      </w:tabs>
      <w:spacing w:before="120"/>
    </w:pPr>
    <w:r>
      <w:t>[5009]</w:t>
    </w:r>
    <w:r>
      <w:tab/>
    </w:r>
    <w:r>
      <w:fldChar w:fldCharType="begin"/>
    </w:r>
    <w:r>
      <w:instrText xml:space="preserve"> PAGE  \* MERGEFORMAT </w:instrText>
    </w:r>
    <w:r>
      <w:fldChar w:fldCharType="separate"/>
    </w:r>
    <w:r w:rsidR="0037665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3B48" w:rsidRDefault="00643B48" w:rsidP="009F0C77">
      <w:r>
        <w:separator/>
      </w:r>
    </w:p>
  </w:footnote>
  <w:footnote w:type="continuationSeparator" w:id="0">
    <w:p w:rsidR="00643B48" w:rsidRDefault="00643B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28DG22"/>
    <w:docVar w:name="CoverBillType" w:val="b"/>
    <w:docVar w:name="DocPath" w:val="L:\Council\bills\NBD\11328DG22.DOCX"/>
    <w:docVar w:name="dvBillNumber" w:val="5009"/>
    <w:docVar w:name="dvBillNumberPrefix" w:val="H. "/>
    <w:docVar w:name="dvOriginalBody" w:val="House"/>
    <w:docVar w:name="dvSteno" w:val="NBD"/>
    <w:docVar w:name="NameofBody" w:val="h"/>
    <w:docVar w:name="vGroup2" w:val="Council"/>
  </w:docVars>
  <w:rsids>
    <w:rsidRoot w:val="00643B4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0205"/>
    <w:rsid w:val="00250967"/>
    <w:rsid w:val="002543C8"/>
    <w:rsid w:val="0025541D"/>
    <w:rsid w:val="00284AAE"/>
    <w:rsid w:val="002E5912"/>
    <w:rsid w:val="002F409A"/>
    <w:rsid w:val="00301B21"/>
    <w:rsid w:val="00325348"/>
    <w:rsid w:val="0032732C"/>
    <w:rsid w:val="00336AD0"/>
    <w:rsid w:val="003475C3"/>
    <w:rsid w:val="0037079A"/>
    <w:rsid w:val="00376653"/>
    <w:rsid w:val="003C4DAB"/>
    <w:rsid w:val="003D01E8"/>
    <w:rsid w:val="003E5288"/>
    <w:rsid w:val="003F6D79"/>
    <w:rsid w:val="0041760A"/>
    <w:rsid w:val="00417C01"/>
    <w:rsid w:val="004403BD"/>
    <w:rsid w:val="00461441"/>
    <w:rsid w:val="004809EE"/>
    <w:rsid w:val="004E7D54"/>
    <w:rsid w:val="005273C6"/>
    <w:rsid w:val="00530A69"/>
    <w:rsid w:val="00532BF2"/>
    <w:rsid w:val="00545593"/>
    <w:rsid w:val="00556EBF"/>
    <w:rsid w:val="00577C6C"/>
    <w:rsid w:val="005A62FE"/>
    <w:rsid w:val="005C2FE2"/>
    <w:rsid w:val="005E2BC9"/>
    <w:rsid w:val="00605102"/>
    <w:rsid w:val="006215AA"/>
    <w:rsid w:val="00643B48"/>
    <w:rsid w:val="006913C9"/>
    <w:rsid w:val="0069470D"/>
    <w:rsid w:val="006D58AA"/>
    <w:rsid w:val="00734F00"/>
    <w:rsid w:val="00736959"/>
    <w:rsid w:val="007A70AE"/>
    <w:rsid w:val="008362E8"/>
    <w:rsid w:val="0085786E"/>
    <w:rsid w:val="008A1768"/>
    <w:rsid w:val="008A489F"/>
    <w:rsid w:val="008C4FD3"/>
    <w:rsid w:val="008F0F33"/>
    <w:rsid w:val="008F4429"/>
    <w:rsid w:val="0094021A"/>
    <w:rsid w:val="009B44AF"/>
    <w:rsid w:val="009C6A0B"/>
    <w:rsid w:val="009F0C77"/>
    <w:rsid w:val="009F2D75"/>
    <w:rsid w:val="009F4DD1"/>
    <w:rsid w:val="00A02543"/>
    <w:rsid w:val="00A41684"/>
    <w:rsid w:val="00A64E80"/>
    <w:rsid w:val="00A72BCD"/>
    <w:rsid w:val="00A741D9"/>
    <w:rsid w:val="00A833AB"/>
    <w:rsid w:val="00A96BDF"/>
    <w:rsid w:val="00A9741D"/>
    <w:rsid w:val="00AC34A2"/>
    <w:rsid w:val="00AD1C9A"/>
    <w:rsid w:val="00AD4B17"/>
    <w:rsid w:val="00B412D4"/>
    <w:rsid w:val="00B544A3"/>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B260C7-F5F0-4BD0-ABDF-D9C9625B4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4F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4FD3"/>
    <w:rPr>
      <w:rFonts w:ascii="Segoe UI" w:eastAsia="Times New Roman" w:hAnsi="Segoe UI" w:cs="Segoe UI"/>
      <w:sz w:val="18"/>
      <w:szCs w:val="18"/>
    </w:rPr>
  </w:style>
  <w:style w:type="character" w:styleId="Hyperlink">
    <w:name w:val="Hyperlink"/>
    <w:basedOn w:val="DefaultParagraphFont"/>
    <w:uiPriority w:val="99"/>
    <w:unhideWhenUsed/>
    <w:rsid w:val="002F40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009_202202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0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E7FBC-BD64-4842-9CBD-2798E0581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292</Words>
  <Characters>1668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5009: Subject not yet available - South Carolina Legislature Online</dc:title>
  <dc:creator>Niki Downey</dc:creator>
  <cp:lastModifiedBy>S Wilson</cp:lastModifiedBy>
  <cp:revision>2</cp:revision>
  <cp:lastPrinted>2022-02-08T19:48:00Z</cp:lastPrinted>
  <dcterms:created xsi:type="dcterms:W3CDTF">2022-02-23T14:43:00Z</dcterms:created>
  <dcterms:modified xsi:type="dcterms:W3CDTF">2022-02-23T14:43:00Z</dcterms:modified>
</cp:coreProperties>
</file>