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3FDBA" w14:textId="222C4AC5" w:rsidR="00046834" w:rsidRDefault="00046834" w:rsidP="00046834">
      <w:pPr>
        <w:widowControl w:val="0"/>
        <w:jc w:val="center"/>
      </w:pPr>
      <w:r w:rsidRPr="00046834">
        <w:rPr>
          <w:b/>
        </w:rPr>
        <w:t>South Carolina General Assembly</w:t>
      </w:r>
    </w:p>
    <w:p w14:paraId="183D36EB" w14:textId="1D4CC6D7" w:rsidR="00046834" w:rsidRDefault="00046834" w:rsidP="00046834">
      <w:pPr>
        <w:widowControl w:val="0"/>
        <w:jc w:val="center"/>
      </w:pPr>
      <w:r>
        <w:t>124th Session, 2021-2022</w:t>
      </w:r>
    </w:p>
    <w:p w14:paraId="2574E652" w14:textId="10B4A4D2" w:rsidR="00046834" w:rsidRDefault="00046834" w:rsidP="00046834">
      <w:pPr>
        <w:widowControl w:val="0"/>
      </w:pPr>
    </w:p>
    <w:p w14:paraId="7D23B545" w14:textId="022C76F7" w:rsidR="00046834" w:rsidRDefault="00046834" w:rsidP="00046834">
      <w:pPr>
        <w:widowControl w:val="0"/>
        <w:rPr>
          <w:b/>
        </w:rPr>
      </w:pPr>
      <w:r w:rsidRPr="00046834">
        <w:rPr>
          <w:b/>
        </w:rPr>
        <w:t>S.</w:t>
      </w:r>
      <w:r>
        <w:rPr>
          <w:b/>
        </w:rPr>
        <w:t xml:space="preserve"> </w:t>
      </w:r>
      <w:r w:rsidRPr="00046834">
        <w:rPr>
          <w:b/>
        </w:rPr>
        <w:t>509</w:t>
      </w:r>
    </w:p>
    <w:p w14:paraId="7EDC9B7F" w14:textId="70465910" w:rsidR="00046834" w:rsidRDefault="00046834" w:rsidP="00046834">
      <w:pPr>
        <w:widowControl w:val="0"/>
        <w:rPr>
          <w:b/>
        </w:rPr>
      </w:pPr>
    </w:p>
    <w:p w14:paraId="55D3AA61" w14:textId="05136329" w:rsidR="00046834" w:rsidRDefault="00046834" w:rsidP="00046834">
      <w:pPr>
        <w:widowControl w:val="0"/>
      </w:pPr>
      <w:r w:rsidRPr="00046834">
        <w:rPr>
          <w:b/>
        </w:rPr>
        <w:t>STATUS INFORMATION</w:t>
      </w:r>
    </w:p>
    <w:p w14:paraId="53CFDF8E" w14:textId="68C0253F" w:rsidR="00046834" w:rsidRDefault="00046834" w:rsidP="00046834">
      <w:pPr>
        <w:widowControl w:val="0"/>
      </w:pPr>
    </w:p>
    <w:p w14:paraId="2E61D9D9" w14:textId="44818BF6" w:rsidR="00046834" w:rsidRDefault="00046834" w:rsidP="00046834">
      <w:pPr>
        <w:widowControl w:val="0"/>
      </w:pPr>
      <w:r>
        <w:t>General Bill</w:t>
      </w:r>
    </w:p>
    <w:p w14:paraId="38E327D2" w14:textId="25698BC8" w:rsidR="00046834" w:rsidRDefault="00046834" w:rsidP="00046834">
      <w:pPr>
        <w:widowControl w:val="0"/>
      </w:pPr>
      <w:r>
        <w:t>Sponsors: Senator Shealy</w:t>
      </w:r>
    </w:p>
    <w:p w14:paraId="5D243BFD" w14:textId="74AD20E2" w:rsidR="00046834" w:rsidRDefault="00046834" w:rsidP="00046834">
      <w:pPr>
        <w:widowControl w:val="0"/>
      </w:pPr>
      <w:r>
        <w:t>Document Path: l:\s-res\ks\019vend.kmm.ks.docx</w:t>
      </w:r>
    </w:p>
    <w:p w14:paraId="30D37D8E" w14:textId="3C848960" w:rsidR="00046834" w:rsidRDefault="00046834" w:rsidP="00046834">
      <w:pPr>
        <w:widowControl w:val="0"/>
      </w:pPr>
    </w:p>
    <w:p w14:paraId="1693B4E5" w14:textId="77777777" w:rsidR="00046834" w:rsidRDefault="00046834" w:rsidP="00046834">
      <w:pPr>
        <w:widowControl w:val="0"/>
      </w:pPr>
      <w:r>
        <w:t>Introduced in the Senate on February 2, 2021</w:t>
      </w:r>
    </w:p>
    <w:p w14:paraId="07367F3A" w14:textId="500239CE" w:rsidR="00046834" w:rsidRDefault="00046834" w:rsidP="00046834">
      <w:pPr>
        <w:widowControl w:val="0"/>
      </w:pPr>
      <w:r>
        <w:t xml:space="preserve">Currently residing in the Senate Committee on </w:t>
      </w:r>
      <w:r w:rsidRPr="00046834">
        <w:rPr>
          <w:b/>
        </w:rPr>
        <w:t>Family and Veterans' Services</w:t>
      </w:r>
    </w:p>
    <w:p w14:paraId="0070753F" w14:textId="754EAA74" w:rsidR="00046834" w:rsidRDefault="00046834" w:rsidP="00046834">
      <w:pPr>
        <w:widowControl w:val="0"/>
      </w:pPr>
    </w:p>
    <w:p w14:paraId="65EE29A9" w14:textId="01B63ABE" w:rsidR="00046834" w:rsidRDefault="00F527D5" w:rsidP="00046834">
      <w:pPr>
        <w:widowControl w:val="0"/>
      </w:pPr>
      <w:r>
        <w:t>Summary: Vending facilities by blind persons</w:t>
      </w:r>
    </w:p>
    <w:p w14:paraId="3546A307" w14:textId="71E91CB4" w:rsidR="00046834" w:rsidRDefault="00046834" w:rsidP="00046834">
      <w:pPr>
        <w:widowControl w:val="0"/>
      </w:pPr>
    </w:p>
    <w:p w14:paraId="16FF2B71" w14:textId="56323FE1" w:rsidR="00046834" w:rsidRDefault="00046834" w:rsidP="00046834">
      <w:pPr>
        <w:widowControl w:val="0"/>
      </w:pPr>
    </w:p>
    <w:p w14:paraId="60C96C8F" w14:textId="29FA030C" w:rsidR="00046834" w:rsidRDefault="00046834" w:rsidP="000468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6834">
        <w:rPr>
          <w:b/>
        </w:rPr>
        <w:t>HISTORY OF LEGISLATIVE ACTIONS</w:t>
      </w:r>
    </w:p>
    <w:p w14:paraId="77539B07" w14:textId="5D6F5A2C" w:rsidR="00046834" w:rsidRDefault="00046834" w:rsidP="000468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3E322ED" w14:textId="0BBFA8E1" w:rsidR="00046834" w:rsidRPr="00046834" w:rsidRDefault="00046834" w:rsidP="000468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6834">
        <w:rPr>
          <w:u w:val="single"/>
        </w:rPr>
        <w:tab/>
        <w:t>Date</w:t>
      </w:r>
      <w:r w:rsidRPr="00046834">
        <w:rPr>
          <w:u w:val="single"/>
        </w:rPr>
        <w:tab/>
        <w:t>Body</w:t>
      </w:r>
      <w:r w:rsidRPr="00046834">
        <w:rPr>
          <w:u w:val="single"/>
        </w:rPr>
        <w:tab/>
        <w:t>Action Description with journal page number</w:t>
      </w:r>
      <w:r w:rsidRPr="00046834">
        <w:rPr>
          <w:u w:val="single"/>
        </w:rPr>
        <w:tab/>
      </w:r>
    </w:p>
    <w:p w14:paraId="25A22B79" w14:textId="77777777" w:rsidR="004E11FC" w:rsidRDefault="004E11FC" w:rsidP="004E1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Senate</w:t>
      </w:r>
      <w:r>
        <w:tab/>
        <w:t>Introduced and read first time (</w:t>
      </w:r>
      <w:hyperlink r:id="rId6" w:history="1">
        <w:r w:rsidRPr="00B24B4F">
          <w:rPr>
            <w:rStyle w:val="Hyperlink"/>
          </w:rPr>
          <w:t>Senate Journal</w:t>
        </w:r>
        <w:r w:rsidRPr="00B24B4F">
          <w:rPr>
            <w:rStyle w:val="Hyperlink"/>
          </w:rPr>
          <w:noBreakHyphen/>
          <w:t>page 2</w:t>
        </w:r>
      </w:hyperlink>
      <w:r>
        <w:t>)</w:t>
      </w:r>
    </w:p>
    <w:p w14:paraId="596A8271" w14:textId="77777777" w:rsidR="004E11FC" w:rsidRDefault="004E11FC" w:rsidP="004E1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Senate</w:t>
      </w:r>
      <w:r>
        <w:tab/>
        <w:t xml:space="preserve">Referred to Committee on </w:t>
      </w:r>
      <w:r w:rsidRPr="00B24B4F">
        <w:rPr>
          <w:b/>
        </w:rPr>
        <w:t>Family and Veterans' Services</w:t>
      </w:r>
      <w:r>
        <w:t xml:space="preserve"> (</w:t>
      </w:r>
      <w:hyperlink r:id="rId7" w:history="1">
        <w:r w:rsidRPr="00B24B4F">
          <w:rPr>
            <w:rStyle w:val="Hyperlink"/>
          </w:rPr>
          <w:t>Senate Journal</w:t>
        </w:r>
        <w:r w:rsidRPr="00B24B4F">
          <w:rPr>
            <w:rStyle w:val="Hyperlink"/>
          </w:rPr>
          <w:noBreakHyphen/>
          <w:t>page 2</w:t>
        </w:r>
      </w:hyperlink>
      <w:r>
        <w:t>)</w:t>
      </w:r>
    </w:p>
    <w:p w14:paraId="661B1FCF" w14:textId="77777777" w:rsidR="004E11FC" w:rsidRDefault="004E11FC" w:rsidP="004E1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61016C6" w14:textId="60F49E7B" w:rsidR="00046834" w:rsidRDefault="00046834" w:rsidP="000468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46834">
          <w:rPr>
            <w:rStyle w:val="Hyperlink"/>
          </w:rPr>
          <w:t>legislative information</w:t>
        </w:r>
      </w:hyperlink>
      <w:r>
        <w:t xml:space="preserve"> at the website</w:t>
      </w:r>
    </w:p>
    <w:p w14:paraId="2370B711" w14:textId="362BCD9C" w:rsidR="00046834" w:rsidRDefault="00046834" w:rsidP="000468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97BA99F" w14:textId="77777777" w:rsidR="00046834" w:rsidRPr="00046834" w:rsidRDefault="00046834" w:rsidP="000468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82BB66C" w14:textId="7CEA9C29" w:rsidR="00046834" w:rsidRDefault="00046834" w:rsidP="00046834">
      <w:pPr>
        <w:widowControl w:val="0"/>
      </w:pPr>
      <w:r w:rsidRPr="00046834">
        <w:rPr>
          <w:b/>
        </w:rPr>
        <w:t>VERSIONS OF THIS BILL</w:t>
      </w:r>
    </w:p>
    <w:p w14:paraId="4F75BA65" w14:textId="727C84F0" w:rsidR="00046834" w:rsidRDefault="00046834" w:rsidP="00046834">
      <w:pPr>
        <w:widowControl w:val="0"/>
      </w:pPr>
    </w:p>
    <w:p w14:paraId="2E04D9A2" w14:textId="0CF5D57C" w:rsidR="00046834" w:rsidRDefault="0011776B" w:rsidP="00046834">
      <w:pPr>
        <w:widowControl w:val="0"/>
      </w:pPr>
      <w:hyperlink r:id="rId9" w:history="1">
        <w:r w:rsidR="00046834">
          <w:rPr>
            <w:rStyle w:val="Hyperlink"/>
          </w:rPr>
          <w:t>2/2/2021</w:t>
        </w:r>
      </w:hyperlink>
    </w:p>
    <w:p w14:paraId="558C530C" w14:textId="137A304D" w:rsidR="00046834" w:rsidRDefault="00046834" w:rsidP="00046834"/>
    <w:p w14:paraId="519BB46A" w14:textId="77777777" w:rsidR="00046834" w:rsidRDefault="00046834" w:rsidP="00046834">
      <w:pPr>
        <w:sectPr w:rsidR="00046834" w:rsidSect="000468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FA0CE14" w14:textId="36AD931F" w:rsidR="003D29CB" w:rsidRPr="00522CE0" w:rsidRDefault="003D29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25247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F4A3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37F16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34AF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49D5F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A34E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242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9C344A" w14:textId="77777777" w:rsidR="00522CE0" w:rsidRPr="008F023B" w:rsidRDefault="00522CE0" w:rsidP="003D2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37A6">
        <w:rPr>
          <w:rFonts w:eastAsia="Times New Roman"/>
          <w:b/>
          <w:sz w:val="30"/>
          <w:szCs w:val="30"/>
        </w:rPr>
        <w:t>BILL</w:t>
      </w:r>
    </w:p>
    <w:p w14:paraId="188EB5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C68575" w14:textId="637CEDAF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43-26-90 OF THE 1976 CODE, RELATING TO BUILDINGS NOT SUBJECT TO CERTAIN PROVISIONS CONCERNING THE OPERATION OF VENDING FACILITIES BY BLIND PERSONS, TO PROVIDE THAT </w:t>
      </w:r>
      <w:r w:rsidRPr="009443D7">
        <w:rPr>
          <w:rFonts w:eastAsia="Times New Roman"/>
        </w:rPr>
        <w:t>LOCAL DETENTION FACILITIES</w:t>
      </w:r>
      <w:r>
        <w:rPr>
          <w:rFonts w:eastAsia="Times New Roman"/>
        </w:rPr>
        <w:t xml:space="preserve"> ARE NOT SUBJECT TO THOSE PROVISIONS</w:t>
      </w:r>
      <w:r w:rsidR="004906C1">
        <w:rPr>
          <w:rFonts w:eastAsia="Times New Roman"/>
        </w:rPr>
        <w:t>,</w:t>
      </w:r>
      <w:r>
        <w:rPr>
          <w:rFonts w:eastAsia="Times New Roman"/>
        </w:rPr>
        <w:t xml:space="preserve"> AND TO PROVIDE EXCEPTIONS; AND TO DEFINE NECESSARY TERMS.</w:t>
      </w:r>
    </w:p>
    <w:p w14:paraId="77D6B5A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3036305" w14:textId="77777777" w:rsidR="00C837A6" w:rsidRDefault="00C83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3FA75D5" w14:textId="77777777" w:rsidR="00C837A6" w:rsidRDefault="00C83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873D01" w14:textId="77777777" w:rsidR="004506C0" w:rsidRDefault="00C837A6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506C0">
        <w:rPr>
          <w:rFonts w:eastAsia="Times New Roman"/>
        </w:rPr>
        <w:t>Section 43-26-90 of the 1976 Code is amended to read:</w:t>
      </w:r>
    </w:p>
    <w:p w14:paraId="213C2AEE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14:paraId="1C479E97" w14:textId="0CBC3482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  <w:color w:val="000000"/>
          <w:u w:color="000000"/>
        </w:rPr>
        <w:tab/>
        <w:t>“</w:t>
      </w:r>
      <w:r>
        <w:rPr>
          <w:rFonts w:eastAsia="Times New Roman"/>
        </w:rPr>
        <w:t>Section 43-26-90.</w:t>
      </w: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val="single"/>
        </w:rPr>
        <w:t>(A</w:t>
      </w:r>
      <w:r w:rsidRPr="00E112E2">
        <w:rPr>
          <w:rFonts w:eastAsia="Calibri"/>
          <w:color w:val="000000"/>
          <w:u w:val="single"/>
        </w:rPr>
        <w:t>)</w:t>
      </w:r>
      <w:r>
        <w:rPr>
          <w:rFonts w:eastAsia="Calibri"/>
          <w:color w:val="000000"/>
          <w:u w:color="000000"/>
        </w:rPr>
        <w:tab/>
      </w:r>
      <w:r w:rsidRPr="005C2762">
        <w:rPr>
          <w:rFonts w:eastAsia="Calibri"/>
        </w:rPr>
        <w:t>This chapter does not apply to hospitals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>
        <w:rPr>
          <w:rFonts w:eastAsia="Calibri"/>
        </w:rPr>
        <w:t xml:space="preserve"> </w:t>
      </w:r>
      <w:r w:rsidRPr="005C2762">
        <w:rPr>
          <w:rFonts w:eastAsia="Calibri"/>
        </w:rPr>
        <w:t>four</w:t>
      </w:r>
      <w:r w:rsidR="005B24BA">
        <w:rPr>
          <w:rFonts w:eastAsia="Calibri"/>
        </w:rPr>
        <w:noBreakHyphen/>
      </w:r>
      <w:r w:rsidRPr="005C2762">
        <w:rPr>
          <w:rFonts w:eastAsia="Calibri"/>
        </w:rPr>
        <w:t>year institutions of higher learning and their branches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public elementary and secondary schools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technical education institutions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the South Carolina State Museum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property under the Patriots Point Development Authority jurisdiction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facilities devoted primarily to athletics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</w:t>
      </w:r>
      <w:r w:rsidRPr="000E70DC">
        <w:rPr>
          <w:rFonts w:eastAsia="Calibri"/>
          <w:strike/>
        </w:rPr>
        <w:t>or to</w:t>
      </w:r>
      <w:r w:rsidRPr="005C2762">
        <w:rPr>
          <w:rFonts w:eastAsia="Calibri"/>
        </w:rPr>
        <w:t xml:space="preserve"> state, municipal, county, or civic center auditoriums and assembly halls</w:t>
      </w:r>
      <w:r>
        <w:rPr>
          <w:rFonts w:eastAsia="Calibri"/>
          <w:u w:val="single"/>
        </w:rPr>
        <w:t>; or local detention facilities, except as provided pursuant to subsection (B)</w:t>
      </w:r>
      <w:r w:rsidRPr="005C2762">
        <w:rPr>
          <w:rFonts w:eastAsia="Calibri"/>
        </w:rPr>
        <w:t>. As many as two coin operated vending machines may be placed in buildings on the public property if the machines are not located in a building where there is a vending facility operated by the commission</w:t>
      </w:r>
      <w:r w:rsidRPr="00E112E2">
        <w:rPr>
          <w:rFonts w:eastAsia="Calibri"/>
        </w:rPr>
        <w:t>.</w:t>
      </w:r>
    </w:p>
    <w:p w14:paraId="029BCE31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Calibri"/>
        </w:rPr>
        <w:tab/>
      </w:r>
      <w:r>
        <w:rPr>
          <w:rFonts w:eastAsia="Calibri"/>
          <w:color w:val="000000"/>
          <w:u w:val="single" w:color="000000"/>
        </w:rPr>
        <w:t>(B</w:t>
      </w:r>
      <w:r w:rsidRPr="00E112E2">
        <w:rPr>
          <w:rFonts w:eastAsia="Calibri"/>
          <w:color w:val="000000"/>
          <w:u w:val="single" w:color="000000"/>
        </w:rPr>
        <w:t>)</w:t>
      </w:r>
      <w:r w:rsidRPr="00E112E2">
        <w:rPr>
          <w:rFonts w:eastAsia="Calibri"/>
          <w:color w:val="000000"/>
        </w:rPr>
        <w:tab/>
      </w:r>
      <w:r w:rsidRPr="00E112E2">
        <w:rPr>
          <w:rFonts w:eastAsia="Calibri"/>
          <w:color w:val="000000"/>
          <w:u w:val="single" w:color="000000"/>
        </w:rPr>
        <w:t xml:space="preserve">This chapter does not apply to any commissary services provided </w:t>
      </w:r>
      <w:r>
        <w:rPr>
          <w:rFonts w:eastAsia="Calibri"/>
          <w:color w:val="000000"/>
          <w:u w:val="single" w:color="000000"/>
        </w:rPr>
        <w:t>in local detention facilities. T</w:t>
      </w:r>
      <w:r w:rsidRPr="00E112E2">
        <w:rPr>
          <w:rFonts w:eastAsia="Calibri"/>
          <w:color w:val="000000"/>
          <w:u w:val="single" w:color="000000"/>
        </w:rPr>
        <w:t xml:space="preserve">he </w:t>
      </w:r>
      <w:r>
        <w:rPr>
          <w:rFonts w:eastAsia="Calibri"/>
          <w:color w:val="000000"/>
          <w:u w:val="single" w:color="000000"/>
        </w:rPr>
        <w:t>c</w:t>
      </w:r>
      <w:r w:rsidRPr="00E112E2">
        <w:rPr>
          <w:rFonts w:eastAsia="Calibri"/>
          <w:color w:val="000000"/>
          <w:u w:val="single" w:color="000000"/>
        </w:rPr>
        <w:t xml:space="preserve">ommission </w:t>
      </w:r>
      <w:r>
        <w:rPr>
          <w:rFonts w:eastAsia="Calibri"/>
          <w:color w:val="000000"/>
          <w:u w:val="single" w:color="000000"/>
        </w:rPr>
        <w:t xml:space="preserve">may </w:t>
      </w:r>
      <w:r w:rsidRPr="00E112E2">
        <w:rPr>
          <w:rFonts w:eastAsia="Calibri"/>
          <w:color w:val="000000"/>
          <w:u w:val="single" w:color="000000"/>
        </w:rPr>
        <w:t>operat</w:t>
      </w:r>
      <w:r>
        <w:rPr>
          <w:rFonts w:eastAsia="Calibri"/>
          <w:color w:val="000000"/>
          <w:u w:val="single" w:color="000000"/>
        </w:rPr>
        <w:t>e</w:t>
      </w:r>
      <w:r w:rsidRPr="00E112E2">
        <w:rPr>
          <w:rFonts w:eastAsia="Calibri"/>
          <w:color w:val="000000"/>
          <w:u w:val="single" w:color="000000"/>
        </w:rPr>
        <w:t xml:space="preserve"> vending facilities in publicly accessible areas o</w:t>
      </w:r>
      <w:r>
        <w:rPr>
          <w:rFonts w:eastAsia="Calibri"/>
          <w:color w:val="000000"/>
          <w:u w:val="single" w:color="000000"/>
        </w:rPr>
        <w:t>f local detention facilities or</w:t>
      </w:r>
      <w:r w:rsidRPr="00E112E2">
        <w:rPr>
          <w:rFonts w:eastAsia="Calibri"/>
          <w:color w:val="000000"/>
          <w:u w:val="single" w:color="000000"/>
        </w:rPr>
        <w:t xml:space="preserve"> within secure areas of local detention facilities.</w:t>
      </w:r>
      <w:r w:rsidRPr="00E112E2">
        <w:rPr>
          <w:rFonts w:eastAsia="Calibri"/>
          <w:color w:val="000000"/>
        </w:rPr>
        <w:t>”</w:t>
      </w:r>
    </w:p>
    <w:p w14:paraId="2E41DE48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</w:p>
    <w:p w14:paraId="2FF937A4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Section 43-26-10 of the 1976 Code is amended by adding an appropriately lettered new item to read:</w:t>
      </w:r>
    </w:p>
    <w:p w14:paraId="06D86400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14:paraId="36810A2D" w14:textId="49566D06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Times New Roman"/>
          <w:snapToGrid w:val="0"/>
          <w:szCs w:val="20"/>
        </w:rPr>
        <w:tab/>
        <w:t>“(</w:t>
      </w:r>
      <w:r>
        <w:rPr>
          <w:rFonts w:eastAsia="Times New Roman"/>
          <w:snapToGrid w:val="0"/>
          <w:szCs w:val="20"/>
        </w:rPr>
        <w:tab/>
        <w:t>)</w:t>
      </w:r>
      <w:r>
        <w:rPr>
          <w:rFonts w:eastAsia="Times New Roman"/>
          <w:snapToGrid w:val="0"/>
          <w:szCs w:val="20"/>
        </w:rPr>
        <w:tab/>
      </w:r>
      <w:r>
        <w:rPr>
          <w:rFonts w:eastAsia="Calibri"/>
          <w:color w:val="000000"/>
        </w:rPr>
        <w:t>‘Commissary services’</w:t>
      </w:r>
      <w:r w:rsidRPr="00E112E2">
        <w:rPr>
          <w:rFonts w:eastAsia="Calibri"/>
          <w:color w:val="000000"/>
        </w:rPr>
        <w:t xml:space="preserve"> means a store, purchasing location, or purchasing service within a local detention facility established solely for inmates, from which inmates can purchase products, including those items enumerated in Section 43</w:t>
      </w:r>
      <w:r w:rsidR="005B24BA">
        <w:rPr>
          <w:rFonts w:eastAsia="Calibri"/>
          <w:color w:val="000000"/>
        </w:rPr>
        <w:noBreakHyphen/>
      </w:r>
      <w:r w:rsidRPr="00E112E2">
        <w:rPr>
          <w:rFonts w:eastAsia="Calibri"/>
          <w:color w:val="000000"/>
        </w:rPr>
        <w:t>26</w:t>
      </w:r>
      <w:r w:rsidR="005B24BA">
        <w:rPr>
          <w:rFonts w:eastAsia="Calibri"/>
          <w:color w:val="000000"/>
        </w:rPr>
        <w:noBreakHyphen/>
      </w:r>
      <w:r w:rsidRPr="00E112E2">
        <w:rPr>
          <w:rFonts w:eastAsia="Calibri"/>
          <w:color w:val="000000"/>
        </w:rPr>
        <w:t>60.</w:t>
      </w:r>
      <w:r>
        <w:rPr>
          <w:rFonts w:eastAsia="Calibri"/>
          <w:color w:val="000000"/>
        </w:rPr>
        <w:t>”</w:t>
      </w:r>
    </w:p>
    <w:p w14:paraId="0F702057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</w:p>
    <w:p w14:paraId="5B9561BA" w14:textId="77777777" w:rsidR="00C837A6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 xml:space="preserve">Pursuant to Section 43-26-90, as amended by this act, </w:t>
      </w:r>
      <w:r w:rsidRPr="004608C7">
        <w:rPr>
          <w:rFonts w:eastAsia="Calibri"/>
          <w:color w:val="000000"/>
          <w:u w:color="000000"/>
        </w:rPr>
        <w:t xml:space="preserve">the </w:t>
      </w:r>
      <w:r>
        <w:rPr>
          <w:rFonts w:eastAsia="Calibri"/>
          <w:color w:val="000000"/>
          <w:u w:color="000000"/>
        </w:rPr>
        <w:t>South Carolina C</w:t>
      </w:r>
      <w:r w:rsidRPr="004608C7">
        <w:rPr>
          <w:rFonts w:eastAsia="Calibri"/>
          <w:color w:val="000000"/>
          <w:u w:color="000000"/>
        </w:rPr>
        <w:t xml:space="preserve">ommission </w:t>
      </w:r>
      <w:r>
        <w:rPr>
          <w:rFonts w:eastAsia="Calibri"/>
          <w:color w:val="000000"/>
          <w:u w:color="000000"/>
        </w:rPr>
        <w:t xml:space="preserve">for the Blind </w:t>
      </w:r>
      <w:r w:rsidRPr="004608C7">
        <w:rPr>
          <w:rFonts w:eastAsia="Calibri"/>
          <w:color w:val="000000"/>
          <w:u w:color="000000"/>
        </w:rPr>
        <w:t xml:space="preserve">may operate vending facilities in publicly accessible areas of local detention facilities or within secure areas of local detention facilities that were operating on </w:t>
      </w:r>
      <w:r w:rsidRPr="004608C7">
        <w:rPr>
          <w:rFonts w:eastAsia="Calibri"/>
          <w:color w:val="000000"/>
          <w:szCs w:val="20"/>
          <w:u w:color="000000"/>
        </w:rPr>
        <w:t xml:space="preserve">the effective date of this </w:t>
      </w:r>
      <w:r>
        <w:rPr>
          <w:rFonts w:eastAsia="Calibri"/>
          <w:color w:val="000000"/>
          <w:szCs w:val="20"/>
          <w:u w:color="000000"/>
        </w:rPr>
        <w:t>act.</w:t>
      </w:r>
    </w:p>
    <w:p w14:paraId="0CD2F849" w14:textId="77777777" w:rsidR="00C837A6" w:rsidRDefault="00C83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8BC896" w14:textId="77777777" w:rsidR="00C837A6" w:rsidRPr="00522CE0" w:rsidRDefault="00C83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506C0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F4760D0" w14:textId="514F0770" w:rsidR="00B811BC" w:rsidRDefault="005B24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F4C49A2" w14:textId="77777777" w:rsidR="00046834" w:rsidRDefault="00046834" w:rsidP="00046834">
      <w:pPr>
        <w:suppressAutoHyphens/>
        <w:jc w:val="both"/>
        <w:rPr>
          <w:rFonts w:eastAsia="Times New Roman"/>
        </w:rPr>
      </w:pPr>
    </w:p>
    <w:sectPr w:rsidR="00046834" w:rsidSect="000468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21225" w14:textId="77777777" w:rsidR="004506C0" w:rsidRDefault="004506C0" w:rsidP="00522CE0">
      <w:r>
        <w:separator/>
      </w:r>
    </w:p>
  </w:endnote>
  <w:endnote w:type="continuationSeparator" w:id="0">
    <w:p w14:paraId="448CEF4A" w14:textId="77777777" w:rsidR="004506C0" w:rsidRDefault="004506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310A73-6E16-43F1-9FD0-7FC30DC63040}"/>
    <w:embedBold r:id="rId2" w:fontKey="{06E57864-E657-4055-90C7-093C0749A6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300DBD0-7C13-48AA-8902-E445028DB0AF}"/>
    <w:embedBold r:id="rId4" w:fontKey="{CE0375EC-3A82-4B7E-92F2-3761C32ED9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9E25A24-249D-4E18-B7B2-B540C3D658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140902-1A7A-4B50-BEB1-22CF67022F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7B68C" w14:textId="5BA9BB6D" w:rsidR="00046834" w:rsidRPr="003D29CB" w:rsidRDefault="00046834" w:rsidP="003D29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27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26E12" w14:textId="77777777" w:rsidR="004506C0" w:rsidRDefault="004506C0" w:rsidP="00522CE0">
      <w:r>
        <w:separator/>
      </w:r>
    </w:p>
  </w:footnote>
  <w:footnote w:type="continuationSeparator" w:id="0">
    <w:p w14:paraId="7F929C56" w14:textId="77777777" w:rsidR="004506C0" w:rsidRDefault="004506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VEND.KMM.KS"/>
    <w:docVar w:name="CoverAttorneyInitials" w:val="KMM"/>
    <w:docVar w:name="CoverAttorneyLastName" w:val="Moffitt"/>
    <w:docVar w:name="CoverBillType" w:val="b"/>
    <w:docVar w:name="CoverSenator" w:val="KS"/>
    <w:docVar w:name="dvBillNumber" w:val="509"/>
    <w:docVar w:name="dvBillNumberPrefix" w:val="S. "/>
    <w:docVar w:name="dvOriginalBody" w:val="Senate"/>
    <w:docVar w:name="fulldraftpath" w:val="L:\S-RES\KS\019VEND.KMM.KS.DOCX"/>
    <w:docVar w:name="NameofBody" w:val="S"/>
    <w:docVar w:name="vgroup2" w:val="S-RES"/>
  </w:docVars>
  <w:rsids>
    <w:rsidRoot w:val="00C837A6"/>
    <w:rsid w:val="00042AC1"/>
    <w:rsid w:val="00046516"/>
    <w:rsid w:val="00046834"/>
    <w:rsid w:val="00072458"/>
    <w:rsid w:val="0007601D"/>
    <w:rsid w:val="000B0720"/>
    <w:rsid w:val="000B5EAF"/>
    <w:rsid w:val="00120CF5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635C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29CB"/>
    <w:rsid w:val="003D6E2B"/>
    <w:rsid w:val="003E7597"/>
    <w:rsid w:val="00413EBF"/>
    <w:rsid w:val="0044020F"/>
    <w:rsid w:val="00450668"/>
    <w:rsid w:val="004506C0"/>
    <w:rsid w:val="00454138"/>
    <w:rsid w:val="004813A2"/>
    <w:rsid w:val="004906C1"/>
    <w:rsid w:val="004952FA"/>
    <w:rsid w:val="004B6A22"/>
    <w:rsid w:val="004D7F37"/>
    <w:rsid w:val="004E11F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24BA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1BC"/>
    <w:rsid w:val="00B945C5"/>
    <w:rsid w:val="00BA20EA"/>
    <w:rsid w:val="00BB5AFC"/>
    <w:rsid w:val="00BC026E"/>
    <w:rsid w:val="00BC0A56"/>
    <w:rsid w:val="00C45366"/>
    <w:rsid w:val="00C57023"/>
    <w:rsid w:val="00C62FE6"/>
    <w:rsid w:val="00C74052"/>
    <w:rsid w:val="00C837A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7D5"/>
    <w:rsid w:val="00F52959"/>
    <w:rsid w:val="00F55884"/>
    <w:rsid w:val="00FB7F01"/>
    <w:rsid w:val="00FC0D36"/>
    <w:rsid w:val="00FC3A2B"/>
    <w:rsid w:val="00FD545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A015DED"/>
  <w15:docId w15:val="{ED75004B-52AF-4065-9C6F-2CCC5B2B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4506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6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06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6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06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6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6C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68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20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0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09_202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2655</Characters>
  <Application>Microsoft Office Word</Application>
  <DocSecurity>0</DocSecurity>
  <Lines>88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2021-02-03T16:13:00Z</dcterms:created>
  <dcterms:modified xsi:type="dcterms:W3CDTF">2021-02-03T16:13:00Z</dcterms:modified>
</cp:coreProperties>
</file>