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49B" w:rsidRDefault="0007349B" w:rsidP="0007349B">
      <w:pPr>
        <w:widowControl w:val="0"/>
        <w:jc w:val="center"/>
      </w:pPr>
      <w:r w:rsidRPr="0007349B">
        <w:rPr>
          <w:b/>
        </w:rPr>
        <w:t>South Carolina General Assembly</w:t>
      </w:r>
    </w:p>
    <w:p w:rsidR="0007349B" w:rsidRDefault="0007349B" w:rsidP="0007349B">
      <w:pPr>
        <w:widowControl w:val="0"/>
        <w:jc w:val="center"/>
      </w:pPr>
      <w:r>
        <w:t>124th Session, 2021-2022</w:t>
      </w:r>
    </w:p>
    <w:p w:rsidR="0007349B" w:rsidRDefault="0007349B" w:rsidP="0007349B">
      <w:pPr>
        <w:widowControl w:val="0"/>
      </w:pPr>
    </w:p>
    <w:p w:rsidR="0007349B" w:rsidRDefault="0007349B" w:rsidP="0007349B">
      <w:pPr>
        <w:widowControl w:val="0"/>
        <w:rPr>
          <w:b/>
        </w:rPr>
      </w:pPr>
      <w:r w:rsidRPr="0007349B">
        <w:rPr>
          <w:b/>
        </w:rPr>
        <w:t>S.</w:t>
      </w:r>
      <w:r>
        <w:rPr>
          <w:b/>
        </w:rPr>
        <w:t xml:space="preserve"> </w:t>
      </w:r>
      <w:r w:rsidRPr="0007349B">
        <w:rPr>
          <w:b/>
        </w:rPr>
        <w:t>535</w:t>
      </w:r>
    </w:p>
    <w:p w:rsidR="0007349B" w:rsidRDefault="0007349B" w:rsidP="0007349B">
      <w:pPr>
        <w:widowControl w:val="0"/>
        <w:rPr>
          <w:b/>
        </w:rPr>
      </w:pPr>
    </w:p>
    <w:p w:rsidR="0007349B" w:rsidRDefault="0007349B" w:rsidP="0007349B">
      <w:pPr>
        <w:widowControl w:val="0"/>
      </w:pPr>
      <w:r w:rsidRPr="0007349B">
        <w:rPr>
          <w:b/>
        </w:rPr>
        <w:t>STATUS INFORMATION</w:t>
      </w:r>
    </w:p>
    <w:p w:rsidR="0007349B" w:rsidRDefault="0007349B" w:rsidP="0007349B">
      <w:pPr>
        <w:widowControl w:val="0"/>
      </w:pPr>
    </w:p>
    <w:p w:rsidR="0007349B" w:rsidRDefault="0007349B" w:rsidP="0007349B">
      <w:pPr>
        <w:widowControl w:val="0"/>
      </w:pPr>
      <w:r>
        <w:t>General Bill</w:t>
      </w:r>
    </w:p>
    <w:p w:rsidR="0007349B" w:rsidRDefault="0007349B" w:rsidP="0007349B">
      <w:pPr>
        <w:widowControl w:val="0"/>
      </w:pPr>
      <w:r>
        <w:t>Sponsors: Senator Grooms</w:t>
      </w:r>
    </w:p>
    <w:p w:rsidR="0007349B" w:rsidRDefault="0007349B" w:rsidP="0007349B">
      <w:pPr>
        <w:widowControl w:val="0"/>
      </w:pPr>
      <w:r>
        <w:t>Document Path: l:\s-res\lkg\019towi.kmm.lkg.docx</w:t>
      </w:r>
    </w:p>
    <w:p w:rsidR="002A2DF1" w:rsidRDefault="002A2DF1" w:rsidP="0007349B">
      <w:pPr>
        <w:widowControl w:val="0"/>
      </w:pPr>
      <w:r>
        <w:t>Companion/Similar bill(s): 3729</w:t>
      </w:r>
    </w:p>
    <w:p w:rsidR="0007349B" w:rsidRDefault="0007349B" w:rsidP="0007349B">
      <w:pPr>
        <w:widowControl w:val="0"/>
      </w:pPr>
    </w:p>
    <w:p w:rsidR="00073AF2" w:rsidRDefault="00073AF2" w:rsidP="0007349B">
      <w:pPr>
        <w:widowControl w:val="0"/>
      </w:pPr>
      <w:r>
        <w:t>Introduced in the Senate on February 9, 2021</w:t>
      </w:r>
    </w:p>
    <w:p w:rsidR="00073AF2" w:rsidRPr="00073AF2" w:rsidRDefault="00073AF2" w:rsidP="0007349B">
      <w:pPr>
        <w:widowControl w:val="0"/>
      </w:pPr>
      <w:r>
        <w:t xml:space="preserve">Currently residing in the Senate Committee on </w:t>
      </w:r>
      <w:r w:rsidRPr="00073AF2">
        <w:rPr>
          <w:b/>
        </w:rPr>
        <w:t>Transportation</w:t>
      </w:r>
    </w:p>
    <w:p w:rsidR="00073AF2" w:rsidRDefault="00073AF2" w:rsidP="0007349B">
      <w:pPr>
        <w:widowControl w:val="0"/>
      </w:pPr>
    </w:p>
    <w:p w:rsidR="0007349B" w:rsidRDefault="00305A15" w:rsidP="0007349B">
      <w:pPr>
        <w:widowControl w:val="0"/>
      </w:pPr>
      <w:r>
        <w:t>Summary: Vehicle storage costs</w:t>
      </w:r>
    </w:p>
    <w:p w:rsidR="0007349B" w:rsidRDefault="0007349B" w:rsidP="0007349B">
      <w:pPr>
        <w:widowControl w:val="0"/>
      </w:pPr>
    </w:p>
    <w:p w:rsidR="0007349B" w:rsidRDefault="0007349B" w:rsidP="0007349B">
      <w:pPr>
        <w:widowControl w:val="0"/>
      </w:pPr>
    </w:p>
    <w:p w:rsidR="0007349B" w:rsidRDefault="0007349B" w:rsidP="0007349B">
      <w:pPr>
        <w:widowControl w:val="0"/>
        <w:tabs>
          <w:tab w:val="center" w:pos="590"/>
          <w:tab w:val="center" w:pos="1440"/>
          <w:tab w:val="left" w:pos="1872"/>
          <w:tab w:val="left" w:pos="9187"/>
        </w:tabs>
      </w:pPr>
      <w:r w:rsidRPr="0007349B">
        <w:rPr>
          <w:b/>
        </w:rPr>
        <w:t>HISTORY OF LEGISLATIVE ACTIONS</w:t>
      </w:r>
    </w:p>
    <w:p w:rsidR="0007349B" w:rsidRDefault="0007349B" w:rsidP="0007349B">
      <w:pPr>
        <w:widowControl w:val="0"/>
        <w:tabs>
          <w:tab w:val="center" w:pos="590"/>
          <w:tab w:val="center" w:pos="1440"/>
          <w:tab w:val="left" w:pos="1872"/>
          <w:tab w:val="left" w:pos="9187"/>
        </w:tabs>
      </w:pPr>
    </w:p>
    <w:p w:rsidR="0007349B" w:rsidRPr="0007349B" w:rsidRDefault="0007349B" w:rsidP="0007349B">
      <w:pPr>
        <w:widowControl w:val="0"/>
        <w:tabs>
          <w:tab w:val="center" w:pos="590"/>
          <w:tab w:val="center" w:pos="1440"/>
          <w:tab w:val="left" w:pos="1872"/>
          <w:tab w:val="left" w:pos="9187"/>
        </w:tabs>
      </w:pPr>
      <w:r w:rsidRPr="0007349B">
        <w:rPr>
          <w:u w:val="single"/>
        </w:rPr>
        <w:tab/>
        <w:t>Date</w:t>
      </w:r>
      <w:r w:rsidRPr="0007349B">
        <w:rPr>
          <w:u w:val="single"/>
        </w:rPr>
        <w:tab/>
        <w:t>Body</w:t>
      </w:r>
      <w:r w:rsidRPr="0007349B">
        <w:rPr>
          <w:u w:val="single"/>
        </w:rPr>
        <w:tab/>
        <w:t>Action Description with journal page number</w:t>
      </w:r>
      <w:r w:rsidRPr="0007349B">
        <w:rPr>
          <w:u w:val="single"/>
        </w:rPr>
        <w:tab/>
      </w:r>
    </w:p>
    <w:p w:rsidR="00585815" w:rsidRDefault="00585815" w:rsidP="00585815">
      <w:pPr>
        <w:widowControl w:val="0"/>
        <w:tabs>
          <w:tab w:val="right" w:pos="1008"/>
          <w:tab w:val="left" w:pos="1152"/>
          <w:tab w:val="left" w:pos="1872"/>
          <w:tab w:val="left" w:pos="9187"/>
        </w:tabs>
        <w:ind w:left="2088" w:hanging="2088"/>
      </w:pPr>
      <w:r>
        <w:tab/>
        <w:t>2/9/2021</w:t>
      </w:r>
      <w:r>
        <w:tab/>
        <w:t>Senate</w:t>
      </w:r>
      <w:r>
        <w:tab/>
        <w:t>Introduced and read first time (</w:t>
      </w:r>
      <w:hyperlink r:id="rId6" w:history="1">
        <w:r w:rsidRPr="00F96C9C">
          <w:rPr>
            <w:rStyle w:val="Hyperlink"/>
          </w:rPr>
          <w:t>Senate Journal</w:t>
        </w:r>
        <w:r w:rsidRPr="00F96C9C">
          <w:rPr>
            <w:rStyle w:val="Hyperlink"/>
          </w:rPr>
          <w:noBreakHyphen/>
          <w:t>page 5</w:t>
        </w:r>
      </w:hyperlink>
      <w:r>
        <w:t>)</w:t>
      </w:r>
    </w:p>
    <w:p w:rsidR="00585815" w:rsidRDefault="00585815" w:rsidP="00585815">
      <w:pPr>
        <w:widowControl w:val="0"/>
        <w:tabs>
          <w:tab w:val="right" w:pos="1008"/>
          <w:tab w:val="left" w:pos="1152"/>
          <w:tab w:val="left" w:pos="1872"/>
          <w:tab w:val="left" w:pos="9187"/>
        </w:tabs>
        <w:ind w:left="2088" w:hanging="2088"/>
      </w:pPr>
      <w:r>
        <w:tab/>
        <w:t>2/9/2021</w:t>
      </w:r>
      <w:r>
        <w:tab/>
        <w:t>Senate</w:t>
      </w:r>
      <w:r>
        <w:tab/>
        <w:t xml:space="preserve">Referred to Committee on </w:t>
      </w:r>
      <w:r w:rsidRPr="00F96C9C">
        <w:rPr>
          <w:b/>
        </w:rPr>
        <w:t>Judiciary</w:t>
      </w:r>
      <w:r>
        <w:t xml:space="preserve"> (</w:t>
      </w:r>
      <w:hyperlink r:id="rId7" w:history="1">
        <w:r w:rsidRPr="00F96C9C">
          <w:rPr>
            <w:rStyle w:val="Hyperlink"/>
          </w:rPr>
          <w:t>Senate Journal</w:t>
        </w:r>
        <w:r w:rsidRPr="00F96C9C">
          <w:rPr>
            <w:rStyle w:val="Hyperlink"/>
          </w:rPr>
          <w:noBreakHyphen/>
          <w:t>page 5</w:t>
        </w:r>
      </w:hyperlink>
      <w:r>
        <w:t>)</w:t>
      </w:r>
    </w:p>
    <w:p w:rsidR="00585815" w:rsidRDefault="00585815" w:rsidP="00585815">
      <w:pPr>
        <w:widowControl w:val="0"/>
        <w:tabs>
          <w:tab w:val="right" w:pos="1008"/>
          <w:tab w:val="left" w:pos="1152"/>
          <w:tab w:val="left" w:pos="1872"/>
          <w:tab w:val="left" w:pos="9187"/>
        </w:tabs>
        <w:ind w:left="2088" w:hanging="2088"/>
      </w:pPr>
      <w:r>
        <w:tab/>
        <w:t>2/15/2022</w:t>
      </w:r>
      <w:r>
        <w:tab/>
        <w:t>Senate</w:t>
      </w:r>
      <w:r>
        <w:tab/>
        <w:t xml:space="preserve">Recalled from Committee on </w:t>
      </w:r>
      <w:r w:rsidRPr="00F96C9C">
        <w:rPr>
          <w:b/>
        </w:rPr>
        <w:t>Judiciary</w:t>
      </w:r>
      <w:r>
        <w:t xml:space="preserve"> (</w:t>
      </w:r>
      <w:hyperlink r:id="rId8" w:history="1">
        <w:r w:rsidRPr="00F96C9C">
          <w:rPr>
            <w:rStyle w:val="Hyperlink"/>
          </w:rPr>
          <w:t>Senate Journal</w:t>
        </w:r>
        <w:r w:rsidRPr="00F96C9C">
          <w:rPr>
            <w:rStyle w:val="Hyperlink"/>
          </w:rPr>
          <w:noBreakHyphen/>
          <w:t>page 3</w:t>
        </w:r>
      </w:hyperlink>
      <w:r>
        <w:t>)</w:t>
      </w:r>
    </w:p>
    <w:p w:rsidR="00585815" w:rsidRDefault="00585815" w:rsidP="00585815">
      <w:pPr>
        <w:widowControl w:val="0"/>
        <w:tabs>
          <w:tab w:val="right" w:pos="1008"/>
          <w:tab w:val="left" w:pos="1152"/>
          <w:tab w:val="left" w:pos="1872"/>
          <w:tab w:val="left" w:pos="9187"/>
        </w:tabs>
        <w:ind w:left="2088" w:hanging="2088"/>
      </w:pPr>
      <w:r>
        <w:tab/>
        <w:t>2/15/2022</w:t>
      </w:r>
      <w:r>
        <w:tab/>
        <w:t>Senate</w:t>
      </w:r>
      <w:r>
        <w:tab/>
        <w:t xml:space="preserve">Committed to Committee on </w:t>
      </w:r>
      <w:r w:rsidRPr="00F96C9C">
        <w:rPr>
          <w:b/>
        </w:rPr>
        <w:t>Transportation</w:t>
      </w:r>
      <w:r>
        <w:t xml:space="preserve"> (</w:t>
      </w:r>
      <w:hyperlink r:id="rId9" w:history="1">
        <w:r w:rsidRPr="00F96C9C">
          <w:rPr>
            <w:rStyle w:val="Hyperlink"/>
          </w:rPr>
          <w:t>Senate Journal</w:t>
        </w:r>
        <w:r w:rsidRPr="00F96C9C">
          <w:rPr>
            <w:rStyle w:val="Hyperlink"/>
          </w:rPr>
          <w:noBreakHyphen/>
          <w:t>page 3</w:t>
        </w:r>
      </w:hyperlink>
      <w:r>
        <w:t>)</w:t>
      </w:r>
    </w:p>
    <w:p w:rsidR="00585815" w:rsidRDefault="00585815" w:rsidP="00585815">
      <w:pPr>
        <w:widowControl w:val="0"/>
        <w:tabs>
          <w:tab w:val="right" w:pos="1008"/>
          <w:tab w:val="left" w:pos="1152"/>
          <w:tab w:val="left" w:pos="1872"/>
          <w:tab w:val="left" w:pos="9187"/>
        </w:tabs>
        <w:ind w:left="2088" w:hanging="2088"/>
      </w:pPr>
    </w:p>
    <w:p w:rsidR="0007349B" w:rsidRDefault="0007349B" w:rsidP="0007349B">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07349B">
          <w:rPr>
            <w:rStyle w:val="Hyperlink"/>
          </w:rPr>
          <w:t>legislative information</w:t>
        </w:r>
      </w:hyperlink>
      <w:r>
        <w:t xml:space="preserve"> at the website</w:t>
      </w:r>
    </w:p>
    <w:p w:rsidR="0007349B" w:rsidRDefault="0007349B" w:rsidP="0007349B">
      <w:pPr>
        <w:widowControl w:val="0"/>
        <w:tabs>
          <w:tab w:val="right" w:pos="1008"/>
          <w:tab w:val="left" w:pos="1152"/>
          <w:tab w:val="left" w:pos="1872"/>
          <w:tab w:val="left" w:pos="9187"/>
        </w:tabs>
        <w:ind w:left="2088" w:hanging="2088"/>
      </w:pPr>
    </w:p>
    <w:p w:rsidR="0007349B" w:rsidRPr="0007349B" w:rsidRDefault="0007349B" w:rsidP="0007349B">
      <w:pPr>
        <w:widowControl w:val="0"/>
        <w:tabs>
          <w:tab w:val="right" w:pos="1008"/>
          <w:tab w:val="left" w:pos="1152"/>
          <w:tab w:val="left" w:pos="1872"/>
          <w:tab w:val="left" w:pos="9187"/>
        </w:tabs>
        <w:ind w:left="2088" w:hanging="2088"/>
      </w:pPr>
    </w:p>
    <w:p w:rsidR="0007349B" w:rsidRDefault="0007349B" w:rsidP="0007349B">
      <w:pPr>
        <w:widowControl w:val="0"/>
      </w:pPr>
      <w:r w:rsidRPr="0007349B">
        <w:rPr>
          <w:b/>
        </w:rPr>
        <w:t>VERSIONS OF THIS BILL</w:t>
      </w:r>
    </w:p>
    <w:p w:rsidR="0007349B" w:rsidRDefault="0007349B" w:rsidP="0007349B">
      <w:pPr>
        <w:widowControl w:val="0"/>
      </w:pPr>
    </w:p>
    <w:p w:rsidR="0007349B" w:rsidRDefault="00E2572E" w:rsidP="0007349B">
      <w:pPr>
        <w:widowControl w:val="0"/>
      </w:pPr>
      <w:hyperlink r:id="rId11" w:history="1">
        <w:r w:rsidR="0007349B">
          <w:rPr>
            <w:rStyle w:val="Hyperlink"/>
          </w:rPr>
          <w:t>2/9/2021</w:t>
        </w:r>
      </w:hyperlink>
    </w:p>
    <w:p w:rsidR="0007349B" w:rsidRDefault="0007349B" w:rsidP="0007349B"/>
    <w:p w:rsidR="0007349B" w:rsidRDefault="0007349B" w:rsidP="0007349B">
      <w:pPr>
        <w:sectPr w:rsidR="0007349B" w:rsidSect="0007349B">
          <w:pgSz w:w="12240" w:h="15840" w:code="1"/>
          <w:pgMar w:top="1080" w:right="1440" w:bottom="1080" w:left="1440" w:header="720" w:footer="720" w:gutter="0"/>
          <w:cols w:space="720"/>
          <w:noEndnote/>
          <w:docGrid w:linePitch="360"/>
        </w:sectPr>
      </w:pPr>
    </w:p>
    <w:p w:rsidR="00C95EB1" w:rsidRPr="00522CE0" w:rsidRDefault="00C95E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5F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3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w:t>
      </w:r>
      <w:r w:rsidRPr="00C43482">
        <w:rPr>
          <w:rFonts w:eastAsia="Times New Roman"/>
        </w:rPr>
        <w:t xml:space="preserve">ION 16-11-760(B) OF THE 1976 CODE, RELATING TO VEHICLES PARKED ON PRIVATE PROPERTY WITHOUT PERMISSION, TO PROVIDE THAT ONLY CERTAIN STORAGE COSTS MAY BE CHARGED TO THE OWNER </w:t>
      </w:r>
      <w:r w:rsidR="001D65A3">
        <w:rPr>
          <w:rFonts w:eastAsia="Times New Roman"/>
        </w:rPr>
        <w:t>OR</w:t>
      </w:r>
      <w:r w:rsidR="001D65A3" w:rsidRPr="00C43482">
        <w:rPr>
          <w:rFonts w:eastAsia="Times New Roman"/>
        </w:rPr>
        <w:t xml:space="preserve"> </w:t>
      </w:r>
      <w:r w:rsidRPr="00C43482">
        <w:rPr>
          <w:rFonts w:eastAsia="Times New Roman"/>
        </w:rPr>
        <w:t>LIENHOLDER OF A VEHICLE PARKED ON PRIVATE PROPERTY WITHOUT PERMISSION; TO AMEND SECTION 29-15-10</w:t>
      </w:r>
      <w:r>
        <w:rPr>
          <w:rFonts w:eastAsia="Times New Roman"/>
        </w:rPr>
        <w:t>(A), (B), AND (E) OF THE 1976 CODE</w:t>
      </w:r>
      <w:r w:rsidRPr="00C43482">
        <w:rPr>
          <w:rFonts w:eastAsia="Times New Roman"/>
        </w:rPr>
        <w:t>, RELATING TO LIENS FOR</w:t>
      </w:r>
      <w:r>
        <w:rPr>
          <w:rFonts w:eastAsia="Times New Roman"/>
        </w:rPr>
        <w:t xml:space="preserve"> REPAIRS OR</w:t>
      </w:r>
      <w:r w:rsidRPr="00C43482">
        <w:rPr>
          <w:rFonts w:eastAsia="Times New Roman"/>
        </w:rPr>
        <w:t xml:space="preserve"> STORAGE, TO PROHIBIT THE COLLECTION OF STORAGE COSTS BY A TOWING COMPANY, STORAGE FACILITY, GARAGE, OR REPAIR SHOP PRIOR TO SENDING NOTICE TO THE OWNER AND LIENHOLDER; TO AMEND SECTION 56-5-5630</w:t>
      </w:r>
      <w:r>
        <w:rPr>
          <w:rFonts w:eastAsia="Times New Roman"/>
        </w:rPr>
        <w:t>(A) AND (C) OF THE 1976 CODE</w:t>
      </w:r>
      <w:r w:rsidRPr="00C43482">
        <w:rPr>
          <w:rFonts w:eastAsia="Times New Roman"/>
        </w:rPr>
        <w:t xml:space="preserve">, RELATING TO PAYMENTS FOR THE RELEASE OF ABANDONED VEHICLES AND RELATED PROVISIONS, TO PROVIDE THAT A TOWING COMPANY </w:t>
      </w:r>
      <w:r w:rsidR="00215E3C">
        <w:rPr>
          <w:rFonts w:eastAsia="Times New Roman"/>
        </w:rPr>
        <w:t>OR</w:t>
      </w:r>
      <w:r w:rsidR="00215E3C" w:rsidRPr="00C43482">
        <w:rPr>
          <w:rFonts w:eastAsia="Times New Roman"/>
        </w:rPr>
        <w:t xml:space="preserve"> </w:t>
      </w:r>
      <w:r w:rsidRPr="00C43482">
        <w:rPr>
          <w:rFonts w:eastAsia="Times New Roman"/>
        </w:rPr>
        <w:t>STORAGE FACILITY MAY NOT CHARGE ANY STORAGE COSTS BEFORE NOTICE IS SENT TO THE OWNER AND LIENHOLDER; TO AMEND SECTION 56-5-5635</w:t>
      </w:r>
      <w:r>
        <w:rPr>
          <w:rFonts w:eastAsia="Times New Roman"/>
        </w:rPr>
        <w:t xml:space="preserve"> OF THE 1976 CODE</w:t>
      </w:r>
      <w:r w:rsidRPr="00C43482">
        <w:rPr>
          <w:rFonts w:eastAsia="Times New Roman"/>
        </w:rPr>
        <w:t>, RELATING TO LAW ENFORCEMENT TOWING AND STORAGE PROCEDURES AND RELATED PROVISIONS, TO PROVIDE THAT A TOWING COMPANY, STORAGE FACILITY, GARAGE, OR REPAIR SHOP MAY NOT CHARGE ANY STORAGE COSTS BEFORE NOTICE IS SENT TO THE OWNER AND LIENHOLDER; AND TO AMEND SECTION 56-5-5640</w:t>
      </w:r>
      <w:r>
        <w:rPr>
          <w:rFonts w:eastAsia="Times New Roman"/>
        </w:rPr>
        <w:t xml:space="preserve"> OF THE 1976 CODE</w:t>
      </w:r>
      <w:r w:rsidRPr="00C43482">
        <w:rPr>
          <w:rFonts w:eastAsia="Times New Roman"/>
        </w:rPr>
        <w:t xml:space="preserve">, RELATING TO THE SALE OF </w:t>
      </w:r>
      <w:r>
        <w:rPr>
          <w:rFonts w:eastAsia="Times New Roman"/>
        </w:rPr>
        <w:t>UNCLAIMED VEHICLES, TO MAKE CONFORMING CHANGES</w:t>
      </w:r>
      <w:r w:rsidRPr="00C43482">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5F34" w:rsidRDefault="00FA5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5F34" w:rsidRDefault="00FA5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FA5F34"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D93C3F">
        <w:rPr>
          <w:rFonts w:eastAsia="Times New Roman"/>
        </w:rPr>
        <w:t>Section 1</w:t>
      </w:r>
      <w:r w:rsidR="00D93C3F" w:rsidRPr="002D657D">
        <w:rPr>
          <w:rFonts w:eastAsia="Times New Roman"/>
        </w:rPr>
        <w:t>6-11-760</w:t>
      </w:r>
      <w:r w:rsidR="00D93C3F">
        <w:rPr>
          <w:rFonts w:eastAsia="Times New Roman"/>
        </w:rPr>
        <w:t>(B)</w:t>
      </w:r>
      <w:r w:rsidR="00D93C3F" w:rsidRPr="002D657D">
        <w:rPr>
          <w:rFonts w:eastAsia="Times New Roman"/>
        </w:rPr>
        <w:t xml:space="preserve"> of the 1976 Code</w:t>
      </w:r>
      <w:r w:rsidR="00D93C3F">
        <w:rPr>
          <w:rFonts w:eastAsia="Times New Roman"/>
        </w:rPr>
        <w:t xml:space="preserv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Pr="00C747F1"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Pr>
          <w:rFonts w:eastAsia="Calibri"/>
        </w:rPr>
        <w:t>(B)</w:t>
      </w:r>
      <w:r>
        <w:rPr>
          <w:rFonts w:eastAsia="Calibri"/>
        </w:rPr>
        <w:tab/>
      </w:r>
      <w:r w:rsidRPr="00C747F1">
        <w:rPr>
          <w:rFonts w:eastAsia="Calibri"/>
        </w:rPr>
        <w:t>A vehicle found parked on private property may be towed and stored at the expense of the registered owner or lienholder</w:t>
      </w:r>
      <w:r>
        <w:rPr>
          <w:rFonts w:eastAsia="Calibri"/>
          <w:u w:val="single"/>
        </w:rPr>
        <w:t>.</w:t>
      </w:r>
      <w:r w:rsidRPr="00965DF3">
        <w:rPr>
          <w:rFonts w:eastAsia="Calibri"/>
          <w:strike/>
        </w:rPr>
        <w:t>, and</w:t>
      </w:r>
      <w:r w:rsidRPr="00C747F1">
        <w:rPr>
          <w:rFonts w:eastAsia="Calibri"/>
          <w:strike/>
        </w:rPr>
        <w:t xml:space="preserve"> charges</w:t>
      </w:r>
      <w:r>
        <w:rPr>
          <w:rFonts w:eastAsia="Calibri"/>
        </w:rPr>
        <w:t xml:space="preserve"> </w:t>
      </w:r>
      <w:r>
        <w:rPr>
          <w:rFonts w:eastAsia="Times New Roman"/>
          <w:color w:val="000000"/>
          <w:szCs w:val="27"/>
          <w:u w:val="single" w:color="000000"/>
        </w:rPr>
        <w:t xml:space="preserve">However, pursuant to Section </w:t>
      </w:r>
      <w:r w:rsidRPr="00C747F1">
        <w:rPr>
          <w:rFonts w:eastAsia="Times New Roman"/>
          <w:color w:val="000000"/>
          <w:szCs w:val="27"/>
          <w:u w:val="single" w:color="000000"/>
        </w:rPr>
        <w:t>29</w:t>
      </w:r>
      <w:r w:rsidR="008C1785">
        <w:rPr>
          <w:rFonts w:eastAsia="Times New Roman"/>
          <w:color w:val="000000"/>
          <w:szCs w:val="27"/>
          <w:u w:val="single" w:color="000000"/>
        </w:rPr>
        <w:noBreakHyphen/>
      </w:r>
      <w:r w:rsidRPr="00C747F1">
        <w:rPr>
          <w:rFonts w:eastAsia="Times New Roman"/>
          <w:color w:val="000000"/>
          <w:szCs w:val="27"/>
          <w:u w:val="single" w:color="000000"/>
        </w:rPr>
        <w:t>15</w:t>
      </w:r>
      <w:r w:rsidR="008C1785">
        <w:rPr>
          <w:rFonts w:eastAsia="Times New Roman"/>
          <w:color w:val="000000"/>
          <w:szCs w:val="27"/>
          <w:u w:val="single" w:color="000000"/>
        </w:rPr>
        <w:noBreakHyphen/>
      </w:r>
      <w:r w:rsidRPr="00C747F1">
        <w:rPr>
          <w:rFonts w:eastAsia="Times New Roman"/>
          <w:color w:val="000000"/>
          <w:szCs w:val="27"/>
          <w:u w:val="single" w:color="000000"/>
        </w:rPr>
        <w:t xml:space="preserve">10(B), the only storage costs that may be charged to an owner </w:t>
      </w:r>
      <w:r w:rsidR="001D65A3">
        <w:rPr>
          <w:rFonts w:eastAsia="Times New Roman"/>
          <w:color w:val="000000"/>
          <w:szCs w:val="27"/>
          <w:u w:val="single" w:color="000000"/>
        </w:rPr>
        <w:t>or</w:t>
      </w:r>
      <w:r w:rsidR="001D65A3" w:rsidRPr="00C747F1">
        <w:rPr>
          <w:rFonts w:eastAsia="Times New Roman"/>
          <w:color w:val="000000"/>
          <w:szCs w:val="27"/>
          <w:u w:val="single" w:color="000000"/>
        </w:rPr>
        <w:t xml:space="preserve"> </w:t>
      </w:r>
      <w:r w:rsidRPr="00C747F1">
        <w:rPr>
          <w:rFonts w:eastAsia="Times New Roman"/>
          <w:color w:val="000000"/>
          <w:szCs w:val="27"/>
          <w:u w:val="single" w:color="000000"/>
        </w:rPr>
        <w:t xml:space="preserve">lienholder of </w:t>
      </w:r>
      <w:r>
        <w:rPr>
          <w:rFonts w:eastAsia="Times New Roman"/>
          <w:color w:val="000000"/>
          <w:szCs w:val="27"/>
          <w:u w:val="single" w:color="000000"/>
        </w:rPr>
        <w:t>a</w:t>
      </w:r>
      <w:r w:rsidRPr="00C747F1">
        <w:rPr>
          <w:rFonts w:eastAsia="Times New Roman"/>
          <w:color w:val="000000"/>
          <w:szCs w:val="27"/>
          <w:u w:val="single" w:color="000000"/>
        </w:rPr>
        <w:t xml:space="preserve"> vehicle are those storage costs that accrue for the time period after notice of the location of the vehicle is sent by </w:t>
      </w:r>
      <w:r>
        <w:rPr>
          <w:rFonts w:eastAsia="Calibri"/>
          <w:u w:val="single"/>
        </w:rPr>
        <w:t>registered or</w:t>
      </w:r>
      <w:r w:rsidRPr="002E1454">
        <w:rPr>
          <w:rFonts w:eastAsia="Calibri"/>
          <w:u w:val="single"/>
        </w:rPr>
        <w:t xml:space="preserve"> certified mail, return receipt requested</w:t>
      </w:r>
      <w:r>
        <w:rPr>
          <w:rFonts w:eastAsia="Calibri"/>
          <w:u w:val="single"/>
        </w:rPr>
        <w:t>,</w:t>
      </w:r>
      <w:r w:rsidRPr="002E1454">
        <w:rPr>
          <w:rFonts w:eastAsia="Calibri"/>
          <w:u w:val="single"/>
        </w:rPr>
        <w:t xml:space="preserve"> </w:t>
      </w:r>
      <w:r w:rsidRPr="002E1454">
        <w:rPr>
          <w:rFonts w:eastAsia="Times New Roman"/>
          <w:color w:val="000000"/>
          <w:szCs w:val="27"/>
          <w:u w:val="single"/>
        </w:rPr>
        <w:t>or electronic certified mail with tracking</w:t>
      </w:r>
      <w:r>
        <w:rPr>
          <w:rFonts w:eastAsia="Times New Roman"/>
          <w:color w:val="000000"/>
          <w:szCs w:val="27"/>
          <w:u w:val="single" w:color="000000"/>
        </w:rPr>
        <w:t>.</w:t>
      </w:r>
      <w:r>
        <w:rPr>
          <w:rFonts w:eastAsia="Calibri"/>
          <w:u w:val="single"/>
        </w:rPr>
        <w:t xml:space="preserve"> Charges</w:t>
      </w:r>
      <w:r w:rsidRPr="00C747F1">
        <w:rPr>
          <w:rFonts w:eastAsia="Calibri"/>
        </w:rPr>
        <w:t xml:space="preserve"> for towing</w:t>
      </w:r>
      <w:r>
        <w:rPr>
          <w:rFonts w:eastAsia="Calibri"/>
        </w:rPr>
        <w:t xml:space="preserve"> </w:t>
      </w:r>
      <w:r>
        <w:rPr>
          <w:rFonts w:eastAsia="Calibri"/>
          <w:u w:val="single"/>
        </w:rPr>
        <w:t>the vehicle</w:t>
      </w:r>
      <w:r w:rsidRPr="00C747F1">
        <w:rPr>
          <w:rFonts w:eastAsia="Calibri"/>
        </w:rPr>
        <w:t xml:space="preserve">, </w:t>
      </w:r>
      <w:r w:rsidRPr="00C747F1">
        <w:rPr>
          <w:rFonts w:eastAsia="Calibri"/>
          <w:strike/>
        </w:rPr>
        <w:t>storing</w:t>
      </w:r>
      <w:r>
        <w:rPr>
          <w:rFonts w:eastAsia="Calibri"/>
        </w:rPr>
        <w:t xml:space="preserve"> </w:t>
      </w:r>
      <w:r>
        <w:rPr>
          <w:rFonts w:eastAsia="Calibri"/>
          <w:u w:val="single"/>
        </w:rPr>
        <w:t>any allowed storage of the vehicle</w:t>
      </w:r>
      <w:r w:rsidRPr="00C747F1">
        <w:rPr>
          <w:rFonts w:eastAsia="Calibri"/>
        </w:rPr>
        <w:t>, preserving the vehicle, and expenses incurred if the owner and lienholder are notified pursuant to Section 29</w:t>
      </w:r>
      <w:r w:rsidR="008C1785">
        <w:rPr>
          <w:rFonts w:eastAsia="Calibri"/>
        </w:rPr>
        <w:noBreakHyphen/>
      </w:r>
      <w:r w:rsidRPr="00C747F1">
        <w:rPr>
          <w:rFonts w:eastAsia="Calibri"/>
        </w:rPr>
        <w:t>15</w:t>
      </w:r>
      <w:r w:rsidR="008C1785">
        <w:rPr>
          <w:rFonts w:eastAsia="Calibri"/>
        </w:rPr>
        <w:noBreakHyphen/>
      </w:r>
      <w:r w:rsidRPr="00C747F1">
        <w:rPr>
          <w:rFonts w:eastAsia="Calibri"/>
        </w:rPr>
        <w:t>10 constitute a lien against the vehicle, provided that the towing company makes notification to the law enforcement agency pursuant to Section 56</w:t>
      </w:r>
      <w:r w:rsidR="008C1785">
        <w:rPr>
          <w:rFonts w:eastAsia="Calibri"/>
        </w:rPr>
        <w:noBreakHyphen/>
      </w:r>
      <w:r w:rsidRPr="00C747F1">
        <w:rPr>
          <w:rFonts w:eastAsia="Calibri"/>
        </w:rPr>
        <w:t>5</w:t>
      </w:r>
      <w:r w:rsidR="008C1785">
        <w:rPr>
          <w:rFonts w:eastAsia="Calibri"/>
        </w:rPr>
        <w:noBreakHyphen/>
      </w:r>
      <w:r w:rsidRPr="00C747F1">
        <w:rPr>
          <w:rFonts w:eastAsia="Calibri"/>
        </w:rPr>
        <w:t>2525.</w:t>
      </w:r>
      <w:r>
        <w:rPr>
          <w:rFonts w:eastAsia="Times New Roman"/>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t xml:space="preserve">Section </w:t>
      </w:r>
      <w:r w:rsidRPr="002D657D">
        <w:rPr>
          <w:rFonts w:eastAsia="Times New Roman"/>
        </w:rPr>
        <w:t>29-15-10</w:t>
      </w:r>
      <w:r>
        <w:rPr>
          <w:rFonts w:eastAsia="Times New Roman"/>
        </w:rPr>
        <w:t>(A) and (B) of the 1976 Code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 xml:space="preserve">“Section </w:t>
      </w:r>
      <w:r w:rsidRPr="002D657D">
        <w:rPr>
          <w:rFonts w:eastAsia="Times New Roman"/>
        </w:rPr>
        <w:t>29-15-10</w:t>
      </w:r>
      <w:r>
        <w:rPr>
          <w:rFonts w:eastAsia="Times New Roman"/>
        </w:rPr>
        <w:t>.</w:t>
      </w:r>
      <w:r>
        <w:rPr>
          <w:rFonts w:eastAsia="Times New Roman"/>
        </w:rPr>
        <w:tab/>
      </w:r>
      <w:r>
        <w:rPr>
          <w:rFonts w:eastAsia="Times New Roman"/>
          <w:szCs w:val="24"/>
        </w:rPr>
        <w:t>(A)</w:t>
      </w:r>
      <w:r>
        <w:rPr>
          <w:rFonts w:eastAsia="Times New Roman"/>
          <w:szCs w:val="24"/>
          <w:u w:val="single"/>
        </w:rPr>
        <w:t>(1)</w:t>
      </w:r>
      <w:r>
        <w:rPr>
          <w:rFonts w:eastAsia="Times New Roman"/>
          <w:szCs w:val="24"/>
        </w:rPr>
        <w:tab/>
      </w:r>
      <w:r w:rsidRPr="00965DF3">
        <w:rPr>
          <w:rFonts w:eastAsia="Times New Roman"/>
          <w:szCs w:val="24"/>
        </w:rPr>
        <w:t>A proprietor, an owner, or an operator of any towing company, storage facility, garage, or repair shop, or any person who repairs or furnishes any material for repairs to an article may sell the article at public auction to the highest bidder if:</w:t>
      </w: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C97D85">
        <w:rPr>
          <w:rFonts w:eastAsia="Times New Roman"/>
          <w:strike/>
          <w:szCs w:val="24"/>
        </w:rPr>
        <w:t>(1)</w:t>
      </w:r>
      <w:r>
        <w:rPr>
          <w:rFonts w:eastAsia="Times New Roman"/>
          <w:szCs w:val="24"/>
          <w:u w:val="single"/>
        </w:rPr>
        <w:t>(a)</w:t>
      </w:r>
      <w:r>
        <w:rPr>
          <w:rFonts w:eastAsia="Times New Roman"/>
          <w:szCs w:val="24"/>
        </w:rPr>
        <w:tab/>
      </w:r>
      <w:r w:rsidRPr="00965DF3">
        <w:rPr>
          <w:rFonts w:eastAsia="Times New Roman"/>
          <w:szCs w:val="24"/>
        </w:rPr>
        <w:t>the article has been left at the shop for repairs or storage and the repairs have been completed or the storage contract has expired;</w:t>
      </w: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C97D85">
        <w:rPr>
          <w:rFonts w:eastAsia="Times New Roman"/>
          <w:strike/>
          <w:szCs w:val="24"/>
        </w:rPr>
        <w:t>(2)</w:t>
      </w:r>
      <w:r>
        <w:rPr>
          <w:rFonts w:eastAsia="Times New Roman"/>
          <w:szCs w:val="24"/>
          <w:u w:val="single"/>
        </w:rPr>
        <w:t>(b)</w:t>
      </w:r>
      <w:r>
        <w:rPr>
          <w:rFonts w:eastAsia="Times New Roman"/>
          <w:szCs w:val="24"/>
        </w:rPr>
        <w:tab/>
      </w:r>
      <w:r w:rsidRPr="00965DF3">
        <w:rPr>
          <w:rFonts w:eastAsia="Times New Roman"/>
          <w:szCs w:val="24"/>
        </w:rPr>
        <w:t>the article has been continuously retained in his possession; and</w:t>
      </w: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C97D85">
        <w:rPr>
          <w:rFonts w:eastAsia="Times New Roman"/>
          <w:strike/>
          <w:szCs w:val="24"/>
        </w:rPr>
        <w:t>(3)</w:t>
      </w:r>
      <w:r>
        <w:rPr>
          <w:rFonts w:eastAsia="Times New Roman"/>
          <w:szCs w:val="24"/>
          <w:u w:val="single"/>
        </w:rPr>
        <w:t>(c)</w:t>
      </w:r>
      <w:r>
        <w:rPr>
          <w:rFonts w:eastAsia="Times New Roman"/>
          <w:szCs w:val="24"/>
        </w:rPr>
        <w:tab/>
      </w:r>
      <w:r w:rsidRPr="00965DF3">
        <w:rPr>
          <w:rFonts w:eastAsia="Times New Roman"/>
          <w:szCs w:val="24"/>
        </w:rPr>
        <w:t xml:space="preserve">thirty days have passed since written notice was given to the owner of the article and to any lienholder </w:t>
      </w:r>
      <w:r w:rsidRPr="00E62A41">
        <w:rPr>
          <w:rFonts w:eastAsia="Times New Roman"/>
          <w:color w:val="000000"/>
          <w:szCs w:val="27"/>
          <w:u w:val="single" w:color="000000"/>
        </w:rPr>
        <w:t xml:space="preserve">by </w:t>
      </w:r>
      <w:r>
        <w:rPr>
          <w:rFonts w:eastAsia="Calibri"/>
          <w:u w:val="single"/>
        </w:rPr>
        <w:t>registered or</w:t>
      </w:r>
      <w:r w:rsidRPr="002E1454">
        <w:rPr>
          <w:rFonts w:eastAsia="Calibri"/>
          <w:u w:val="single"/>
        </w:rPr>
        <w:t xml:space="preserve"> certified mail, return receipt requested</w:t>
      </w:r>
      <w:r>
        <w:rPr>
          <w:rFonts w:eastAsia="Calibri"/>
          <w:u w:val="single"/>
        </w:rPr>
        <w:t>,</w:t>
      </w:r>
      <w:r w:rsidRPr="002E1454">
        <w:rPr>
          <w:rFonts w:eastAsia="Calibri"/>
          <w:u w:val="single"/>
        </w:rPr>
        <w:t xml:space="preserve"> </w:t>
      </w:r>
      <w:r w:rsidRPr="002E1454">
        <w:rPr>
          <w:rFonts w:eastAsia="Times New Roman"/>
          <w:color w:val="000000"/>
          <w:szCs w:val="27"/>
          <w:u w:val="single"/>
        </w:rPr>
        <w:t>or electronic certified mail with tracking</w:t>
      </w:r>
      <w:r w:rsidRPr="00E62A41">
        <w:rPr>
          <w:rFonts w:eastAsia="Times New Roman"/>
          <w:color w:val="000000"/>
          <w:szCs w:val="27"/>
        </w:rPr>
        <w:t xml:space="preserve"> </w:t>
      </w:r>
      <w:r w:rsidRPr="00965DF3">
        <w:rPr>
          <w:rFonts w:eastAsia="Times New Roman"/>
          <w:szCs w:val="24"/>
        </w:rPr>
        <w:t>that the repairs have been completed or the storage contract has expired.</w:t>
      </w: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sidRPr="00965DF3">
        <w:rPr>
          <w:rFonts w:eastAsia="Times New Roman"/>
          <w:szCs w:val="24"/>
        </w:rPr>
        <w:tab/>
        <w:t>The article must be sold by a magistrate of the county in which the repairs were done or the article was stored.</w:t>
      </w:r>
    </w:p>
    <w:p w:rsidR="00D93C3F" w:rsidRPr="00B70CC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r>
        <w:rPr>
          <w:rFonts w:eastAsia="Times New Roman"/>
          <w:szCs w:val="24"/>
        </w:rPr>
        <w:tab/>
        <w:t>(B)</w:t>
      </w:r>
      <w:r>
        <w:rPr>
          <w:rFonts w:eastAsia="Times New Roman"/>
          <w:szCs w:val="24"/>
        </w:rPr>
        <w:tab/>
      </w:r>
      <w:r w:rsidRPr="00CF3FF2">
        <w:rPr>
          <w:rFonts w:eastAsia="Times New Roman"/>
          <w:strike/>
          <w:szCs w:val="24"/>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008C1785">
        <w:rPr>
          <w:rFonts w:eastAsia="Times New Roman"/>
          <w:strike/>
          <w:szCs w:val="24"/>
        </w:rPr>
        <w:noBreakHyphen/>
      </w:r>
      <w:r w:rsidRPr="00CF3FF2">
        <w:rPr>
          <w:rFonts w:eastAsia="Times New Roman"/>
          <w:strike/>
          <w:szCs w:val="24"/>
        </w:rPr>
        <w:t>day period must not be charged until the notice is mailed</w:t>
      </w:r>
      <w:r w:rsidRPr="00CF3FF2">
        <w:rPr>
          <w:rFonts w:eastAsia="Times New Roman"/>
          <w:szCs w:val="24"/>
        </w:rPr>
        <w:t xml:space="preserve"> </w:t>
      </w:r>
      <w:r w:rsidRPr="00CF3FF2">
        <w:rPr>
          <w:rFonts w:eastAsia="Times New Roman"/>
          <w:color w:val="000000"/>
          <w:szCs w:val="27"/>
          <w:u w:val="single" w:color="000000"/>
        </w:rPr>
        <w:t>A proprietor, an owner, or an operator o</w:t>
      </w:r>
      <w:r>
        <w:rPr>
          <w:rFonts w:eastAsia="Times New Roman"/>
          <w:color w:val="000000"/>
          <w:szCs w:val="27"/>
          <w:u w:val="single" w:color="000000"/>
        </w:rPr>
        <w:t>f</w:t>
      </w:r>
      <w:r w:rsidRPr="00CF3FF2">
        <w:rPr>
          <w:rFonts w:eastAsia="Times New Roman"/>
          <w:color w:val="000000"/>
          <w:szCs w:val="27"/>
          <w:u w:val="single" w:color="000000"/>
        </w:rPr>
        <w:t xml:space="preserve"> any towing company, storage facility, </w:t>
      </w:r>
      <w:r>
        <w:rPr>
          <w:rFonts w:eastAsia="Times New Roman"/>
          <w:color w:val="000000"/>
          <w:szCs w:val="27"/>
          <w:u w:val="single" w:color="000000"/>
        </w:rPr>
        <w:t xml:space="preserve">or </w:t>
      </w:r>
      <w:r w:rsidRPr="00CF3FF2">
        <w:rPr>
          <w:rFonts w:eastAsia="Times New Roman"/>
          <w:color w:val="000000"/>
          <w:szCs w:val="27"/>
          <w:u w:val="single" w:color="000000"/>
        </w:rPr>
        <w:t xml:space="preserve">repair shop or any person who repairs or furnishes materials for repairs to an article may not charge </w:t>
      </w:r>
      <w:r>
        <w:rPr>
          <w:rFonts w:eastAsia="Times New Roman"/>
          <w:color w:val="000000"/>
          <w:szCs w:val="27"/>
          <w:u w:val="single" w:color="000000"/>
        </w:rPr>
        <w:t>an</w:t>
      </w:r>
      <w:r w:rsidRPr="00CF3FF2">
        <w:rPr>
          <w:rFonts w:eastAsia="Times New Roman"/>
          <w:color w:val="000000"/>
          <w:szCs w:val="27"/>
          <w:u w:val="single" w:color="000000"/>
        </w:rPr>
        <w:t xml:space="preserve"> owner </w:t>
      </w:r>
      <w:r w:rsidR="00215E3C">
        <w:rPr>
          <w:rFonts w:eastAsia="Times New Roman"/>
          <w:color w:val="000000"/>
          <w:szCs w:val="27"/>
          <w:u w:val="single" w:color="000000"/>
        </w:rPr>
        <w:t>or</w:t>
      </w:r>
      <w:r w:rsidR="00215E3C" w:rsidRPr="00CF3FF2">
        <w:rPr>
          <w:rFonts w:eastAsia="Times New Roman"/>
          <w:color w:val="000000"/>
          <w:szCs w:val="27"/>
          <w:u w:val="single" w:color="000000"/>
        </w:rPr>
        <w:t xml:space="preserve"> </w:t>
      </w:r>
      <w:r w:rsidRPr="00CF3FF2">
        <w:rPr>
          <w:rFonts w:eastAsia="Times New Roman"/>
          <w:color w:val="000000"/>
          <w:szCs w:val="27"/>
          <w:u w:val="single" w:color="000000"/>
        </w:rPr>
        <w:t xml:space="preserve">lienholder any storage costs for the time period before notice of the location of the article is sent by </w:t>
      </w:r>
      <w:r>
        <w:rPr>
          <w:rFonts w:eastAsia="Calibri"/>
          <w:u w:val="single"/>
        </w:rPr>
        <w:t>registered or</w:t>
      </w:r>
      <w:r w:rsidRPr="002E1454">
        <w:rPr>
          <w:rFonts w:eastAsia="Calibri"/>
          <w:u w:val="single"/>
        </w:rPr>
        <w:t xml:space="preserve"> certified mail, return receipt requested</w:t>
      </w:r>
      <w:r>
        <w:rPr>
          <w:rFonts w:eastAsia="Calibri"/>
          <w:u w:val="single"/>
        </w:rPr>
        <w:t>,</w:t>
      </w:r>
      <w:r w:rsidRPr="002E1454">
        <w:rPr>
          <w:rFonts w:eastAsia="Calibri"/>
          <w:u w:val="single"/>
        </w:rPr>
        <w:t xml:space="preserve"> </w:t>
      </w:r>
      <w:r w:rsidRPr="002E1454">
        <w:rPr>
          <w:rFonts w:eastAsia="Times New Roman"/>
          <w:color w:val="000000"/>
          <w:szCs w:val="27"/>
          <w:u w:val="single"/>
        </w:rPr>
        <w:t>or electronic certified mail with tracking</w:t>
      </w:r>
      <w:r w:rsidRPr="00CF3FF2">
        <w:rPr>
          <w:rFonts w:eastAsia="Times New Roman"/>
          <w:color w:val="000000"/>
          <w:szCs w:val="27"/>
          <w:u w:val="single" w:color="000000"/>
        </w:rPr>
        <w:t xml:space="preserve"> to the owner and lienholder of the article</w:t>
      </w:r>
      <w:r w:rsidRPr="00C97D85">
        <w:rPr>
          <w:rFonts w:eastAsia="Times New Roman"/>
          <w:color w:val="000000"/>
          <w:szCs w:val="27"/>
          <w:u w:color="000000"/>
        </w:rPr>
        <w:t xml:space="preserve">. </w:t>
      </w:r>
      <w:r w:rsidRPr="00CF3FF2">
        <w:rPr>
          <w:rFonts w:eastAsia="Times New Roman"/>
          <w:color w:val="000000"/>
          <w:szCs w:val="27"/>
          <w:u w:val="single" w:color="000000"/>
        </w:rPr>
        <w:t xml:space="preserve">The notice must be sent within five days after receiving the owner’s and lienholder’s title information from the </w:t>
      </w:r>
      <w:r w:rsidRPr="007C3E29">
        <w:rPr>
          <w:u w:val="single"/>
        </w:rPr>
        <w:t>appropriate titling facility</w:t>
      </w:r>
      <w:r>
        <w:rPr>
          <w:u w:val="single"/>
        </w:rPr>
        <w:t>,</w:t>
      </w:r>
      <w:r w:rsidRPr="007C3E29">
        <w:rPr>
          <w:u w:val="single"/>
        </w:rPr>
        <w:t xml:space="preserve"> including, but not limited to, the Department of Motor Vehicles or the Department of Natural Resources</w:t>
      </w:r>
      <w:r>
        <w:rPr>
          <w:u w:val="single"/>
        </w:rPr>
        <w:t xml:space="preserve">, </w:t>
      </w:r>
      <w:r w:rsidRPr="00CF3FF2">
        <w:rPr>
          <w:rFonts w:eastAsia="Times New Roman"/>
          <w:color w:val="000000"/>
          <w:szCs w:val="27"/>
          <w:u w:val="single" w:color="000000"/>
        </w:rPr>
        <w:t xml:space="preserve">or a vendor authorized by the </w:t>
      </w:r>
      <w:r>
        <w:rPr>
          <w:rFonts w:eastAsia="Times New Roman"/>
          <w:color w:val="000000"/>
          <w:szCs w:val="27"/>
          <w:u w:val="single" w:color="000000"/>
        </w:rPr>
        <w:t>s</w:t>
      </w:r>
      <w:r w:rsidRPr="00CF3FF2">
        <w:rPr>
          <w:rFonts w:eastAsia="Times New Roman"/>
          <w:color w:val="000000"/>
          <w:szCs w:val="27"/>
          <w:u w:val="single" w:color="000000"/>
        </w:rPr>
        <w:t>tate of last title to pr</w:t>
      </w:r>
      <w:r w:rsidRPr="00B70CC3">
        <w:rPr>
          <w:rFonts w:eastAsia="Times New Roman"/>
          <w:szCs w:val="27"/>
          <w:u w:val="single" w:color="000000"/>
        </w:rPr>
        <w:t>ovide real</w:t>
      </w:r>
      <w:r w:rsidR="008C1785">
        <w:rPr>
          <w:rFonts w:eastAsia="Times New Roman"/>
          <w:szCs w:val="27"/>
          <w:u w:val="single" w:color="000000"/>
        </w:rPr>
        <w:noBreakHyphen/>
      </w:r>
      <w:r w:rsidRPr="00B70CC3">
        <w:rPr>
          <w:rFonts w:eastAsia="Times New Roman"/>
          <w:szCs w:val="27"/>
          <w:u w:val="single" w:color="000000"/>
        </w:rPr>
        <w:t>time access to such records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r w:rsidRPr="00C97D85">
        <w:rPr>
          <w:rFonts w:eastAsia="Times New Roman"/>
          <w:szCs w:val="24"/>
          <w:u w:val="single"/>
        </w:rPr>
        <w:t>.</w:t>
      </w:r>
      <w:r w:rsidRPr="00B70CC3">
        <w:rPr>
          <w:rFonts w:eastAsia="Times New Roman"/>
          <w:szCs w:val="27"/>
          <w:u w:color="000000"/>
        </w:rPr>
        <w:t>”</w:t>
      </w:r>
    </w:p>
    <w:p w:rsidR="00D93C3F" w:rsidRPr="00B70CC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p>
    <w:p w:rsidR="00D93C3F" w:rsidRPr="00B70CC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7"/>
          <w:u w:color="000000"/>
        </w:rPr>
        <w:t>B</w:t>
      </w:r>
      <w:r w:rsidRPr="00B70CC3">
        <w:rPr>
          <w:rFonts w:eastAsia="Times New Roman"/>
          <w:szCs w:val="27"/>
          <w:u w:color="000000"/>
        </w:rPr>
        <w:t>.</w:t>
      </w:r>
      <w:r w:rsidRPr="00B70CC3">
        <w:rPr>
          <w:rFonts w:eastAsia="Times New Roman"/>
          <w:szCs w:val="27"/>
          <w:u w:color="000000"/>
        </w:rPr>
        <w:tab/>
      </w:r>
      <w:r w:rsidRPr="00B70CC3">
        <w:rPr>
          <w:rFonts w:eastAsia="Times New Roman"/>
        </w:rPr>
        <w:t>Section 29-15-10(E) of the 1976 Code is amended to read:</w:t>
      </w:r>
    </w:p>
    <w:p w:rsidR="00D93C3F" w:rsidRPr="00B70CC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p>
    <w:p w:rsidR="00D93C3F" w:rsidRPr="00965DF3"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B70CC3">
        <w:rPr>
          <w:rFonts w:eastAsia="Times New Roman"/>
          <w:szCs w:val="24"/>
        </w:rPr>
        <w:tab/>
        <w:t>“(E)</w:t>
      </w:r>
      <w:r w:rsidRPr="00B70CC3">
        <w:rPr>
          <w:rFonts w:eastAsia="Times New Roman"/>
          <w:szCs w:val="24"/>
        </w:rPr>
        <w:tab/>
        <w:t>A proprietor, an owner, or an operator of the towing company, storage facility, garage, or repair shop, or any person who repairs or who furnishes material for repairs to the article may hold the license t</w:t>
      </w:r>
      <w:r w:rsidRPr="0052119E">
        <w:rPr>
          <w:rFonts w:eastAsia="Times New Roman"/>
          <w:szCs w:val="24"/>
        </w:rPr>
        <w:t>ag of any vehicle until all towing and storage costs</w:t>
      </w:r>
      <w:r>
        <w:rPr>
          <w:rFonts w:eastAsia="Times New Roman"/>
          <w:szCs w:val="24"/>
        </w:rPr>
        <w:t xml:space="preserve"> </w:t>
      </w:r>
      <w:r w:rsidRPr="00E578B8">
        <w:rPr>
          <w:rFonts w:eastAsia="Times New Roman"/>
          <w:color w:val="000000" w:themeColor="text1"/>
          <w:szCs w:val="27"/>
          <w:u w:val="single" w:color="000000" w:themeColor="text1"/>
        </w:rPr>
        <w:t>allowed under this section</w:t>
      </w:r>
      <w:r w:rsidRPr="0052119E">
        <w:rPr>
          <w:rFonts w:eastAsia="Times New Roman"/>
          <w:szCs w:val="24"/>
        </w:rPr>
        <w:t xml:space="preserve"> have been paid, or if the vehicle is not reclaimed, until it</w:t>
      </w:r>
      <w:r>
        <w:rPr>
          <w:rFonts w:eastAsia="Times New Roman"/>
          <w:szCs w:val="24"/>
        </w:rPr>
        <w:t xml:space="preserve"> is declared abandoned and sold</w:t>
      </w:r>
      <w:r w:rsidRPr="00965DF3">
        <w:rPr>
          <w:rFonts w:eastAsia="Times New Roman"/>
          <w:szCs w:val="24"/>
        </w:rPr>
        <w:t>.</w:t>
      </w:r>
      <w:r>
        <w:rPr>
          <w:rFonts w:eastAsia="Times New Roman"/>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w:t>
      </w:r>
      <w:r>
        <w:rPr>
          <w:rFonts w:eastAsia="Times New Roman"/>
        </w:rPr>
        <w:tab/>
        <w:t>Section 56-5-</w:t>
      </w:r>
      <w:r w:rsidRPr="002D657D">
        <w:rPr>
          <w:rFonts w:eastAsia="Times New Roman"/>
        </w:rPr>
        <w:t>5630</w:t>
      </w:r>
      <w:r>
        <w:rPr>
          <w:rFonts w:eastAsia="Times New Roman"/>
        </w:rPr>
        <w:t>(A) of the 1976 Code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56-5-</w:t>
      </w:r>
      <w:r w:rsidRPr="002D657D">
        <w:rPr>
          <w:rFonts w:eastAsia="Times New Roman"/>
        </w:rPr>
        <w:t>5630</w:t>
      </w:r>
      <w:r>
        <w:rPr>
          <w:rFonts w:eastAsia="Times New Roman"/>
        </w:rPr>
        <w:t>.</w:t>
      </w:r>
      <w:r>
        <w:rPr>
          <w:rFonts w:eastAsia="Times New Roman"/>
        </w:rPr>
        <w:tab/>
      </w:r>
      <w:r>
        <w:rPr>
          <w:rFonts w:eastAsia="Calibri"/>
        </w:rPr>
        <w:t>(A)(1)</w:t>
      </w:r>
      <w:r>
        <w:rPr>
          <w:rFonts w:eastAsia="Calibri"/>
          <w:u w:val="single"/>
        </w:rPr>
        <w:t>(a)</w:t>
      </w:r>
      <w:r>
        <w:rPr>
          <w:rFonts w:eastAsia="Calibri"/>
        </w:rPr>
        <w:tab/>
        <w:t>For purposes of this article, ‘vehicle’</w:t>
      </w:r>
      <w:r w:rsidRPr="0052119E">
        <w:rPr>
          <w:rFonts w:eastAsia="Calibri"/>
        </w:rPr>
        <w:t xml:space="preserve"> means a motor vehicle, trailer, mobile home, watercraft, or any other item or object that is subject to towing and storage, and applies to any vehicle in custody at the time of </w:t>
      </w:r>
      <w:r>
        <w:rPr>
          <w:rFonts w:eastAsia="Calibri"/>
        </w:rPr>
        <w:t>the enactment of this section. ‘Vehicle’</w:t>
      </w:r>
      <w:r w:rsidRPr="0052119E">
        <w:rPr>
          <w:rFonts w:eastAsia="Calibri"/>
        </w:rPr>
        <w:t xml:space="preserve"> includes:</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r>
      <w:r w:rsidRPr="00C97D85">
        <w:rPr>
          <w:rFonts w:eastAsia="Calibri"/>
          <w:strike/>
        </w:rPr>
        <w:t>(a)</w:t>
      </w:r>
      <w:r>
        <w:rPr>
          <w:rFonts w:eastAsia="Calibri"/>
          <w:u w:val="single"/>
        </w:rPr>
        <w:t>(i)</w:t>
      </w:r>
      <w:r>
        <w:rPr>
          <w:rFonts w:eastAsia="Calibri"/>
        </w:rPr>
        <w:tab/>
      </w:r>
      <w:r w:rsidRPr="0052119E">
        <w:rPr>
          <w:rFonts w:eastAsia="Calibri"/>
        </w:rPr>
        <w:t>items that are towed and left in the possession of a towing, storage, garage, or repair facility;</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r>
      <w:r w:rsidRPr="00C97D85">
        <w:rPr>
          <w:rFonts w:eastAsia="Calibri"/>
          <w:strike/>
        </w:rPr>
        <w:t>(b)</w:t>
      </w:r>
      <w:r>
        <w:rPr>
          <w:rFonts w:eastAsia="Calibri"/>
          <w:u w:val="single"/>
        </w:rPr>
        <w:t>(ii)</w:t>
      </w:r>
      <w:r>
        <w:rPr>
          <w:rFonts w:eastAsia="Calibri"/>
        </w:rPr>
        <w:tab/>
      </w:r>
      <w:r w:rsidRPr="0052119E">
        <w:rPr>
          <w:rFonts w:eastAsia="Calibri"/>
        </w:rPr>
        <w:t>contents contained in the vehicle; and</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r>
      <w:r w:rsidRPr="00C97D85">
        <w:rPr>
          <w:rFonts w:eastAsia="Calibri"/>
          <w:strike/>
        </w:rPr>
        <w:t>(c)</w:t>
      </w:r>
      <w:r>
        <w:rPr>
          <w:rFonts w:eastAsia="Calibri"/>
          <w:u w:val="single"/>
        </w:rPr>
        <w:t>(iii)</w:t>
      </w:r>
      <w:r>
        <w:rPr>
          <w:rFonts w:eastAsia="Calibri"/>
        </w:rPr>
        <w:tab/>
      </w:r>
      <w:r w:rsidRPr="0052119E">
        <w:rPr>
          <w:rFonts w:eastAsia="Calibri"/>
        </w:rPr>
        <w:t>personal property affixed to the vehicle.</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52119E">
        <w:rPr>
          <w:rFonts w:eastAsia="Calibri"/>
        </w:rPr>
        <w:tab/>
      </w:r>
      <w:r>
        <w:rPr>
          <w:rFonts w:eastAsia="Calibri"/>
        </w:rPr>
        <w:tab/>
      </w:r>
      <w:r>
        <w:rPr>
          <w:rFonts w:eastAsia="Calibri"/>
          <w:u w:val="single"/>
        </w:rPr>
        <w:t>(b)</w:t>
      </w:r>
      <w:r>
        <w:rPr>
          <w:rFonts w:eastAsia="Calibri"/>
        </w:rPr>
        <w:tab/>
      </w:r>
      <w:r w:rsidRPr="0052119E">
        <w:rPr>
          <w:rFonts w:eastAsia="Calibri"/>
        </w:rPr>
        <w:t>Storage costs for those vehicles in custody at the time of the enactment of this section must not exceed sixty days.</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52119E">
        <w:rPr>
          <w:rFonts w:eastAsia="Calibri"/>
        </w:rPr>
        <w:t>When an abandoned vehicle has been taken into custody, the towing company and storage facility having towed and received the vehi</w:t>
      </w:r>
      <w:r w:rsidRPr="00A411E6">
        <w:rPr>
          <w:rFonts w:eastAsia="Calibri"/>
        </w:rPr>
        <w:t>cle shall notify by registered</w:t>
      </w:r>
      <w:r>
        <w:rPr>
          <w:rFonts w:eastAsia="Calibri"/>
        </w:rPr>
        <w:t xml:space="preserve"> </w:t>
      </w:r>
      <w:r w:rsidRPr="00031C7F">
        <w:rPr>
          <w:rFonts w:eastAsia="Calibri"/>
        </w:rPr>
        <w:t>or</w:t>
      </w:r>
      <w:r w:rsidRPr="002E1454">
        <w:rPr>
          <w:rFonts w:eastAsia="Calibri"/>
        </w:rPr>
        <w:t xml:space="preserve"> certified mail, return receipt requested</w:t>
      </w:r>
      <w:r w:rsidRPr="00031C7F">
        <w:rPr>
          <w:rFonts w:eastAsia="Calibri"/>
        </w:rPr>
        <w:t>,</w:t>
      </w:r>
      <w:r w:rsidRPr="00A411E6">
        <w:rPr>
          <w:rFonts w:eastAsia="Calibri"/>
        </w:rPr>
        <w:t xml:space="preserve"> </w:t>
      </w:r>
      <w:r w:rsidRPr="00A411E6">
        <w:rPr>
          <w:rFonts w:eastAsia="Times New Roman"/>
          <w:color w:val="000000"/>
          <w:szCs w:val="27"/>
          <w:u w:val="single"/>
        </w:rPr>
        <w:t>or electronic certified mail with tracking</w:t>
      </w:r>
      <w:r w:rsidRPr="00A411E6">
        <w:rPr>
          <w:rFonts w:eastAsia="Times New Roman"/>
          <w:color w:val="000000"/>
          <w:szCs w:val="27"/>
          <w:u w:color="000000"/>
        </w:rPr>
        <w:t xml:space="preserve"> </w:t>
      </w:r>
      <w:r w:rsidRPr="00A411E6">
        <w:rPr>
          <w:rFonts w:eastAsia="Calibri"/>
        </w:rPr>
        <w:t>the last known registered owner of the vehicle and all lienholders of record that the vehicle</w:t>
      </w:r>
      <w:r w:rsidRPr="0052119E">
        <w:rPr>
          <w:rFonts w:eastAsia="Calibri"/>
        </w:rPr>
        <w:t xml:space="preserve"> has been taken into custody. Notification of the owner and all lienholders by </w:t>
      </w:r>
      <w:r w:rsidRPr="0052119E">
        <w:rPr>
          <w:rFonts w:eastAsia="Calibri"/>
          <w:strike/>
        </w:rPr>
        <w:t>certified or</w:t>
      </w:r>
      <w:r w:rsidRPr="0052119E">
        <w:rPr>
          <w:rFonts w:eastAsia="Calibri"/>
        </w:rPr>
        <w:t xml:space="preserve"> registered</w:t>
      </w:r>
      <w:r>
        <w:rPr>
          <w:rFonts w:eastAsia="Calibri"/>
        </w:rPr>
        <w:t xml:space="preserve"> </w:t>
      </w:r>
      <w:r>
        <w:rPr>
          <w:rFonts w:eastAsia="Calibri"/>
          <w:u w:val="single"/>
        </w:rPr>
        <w:t xml:space="preserve">or </w:t>
      </w:r>
      <w:r w:rsidRPr="006C5D6E">
        <w:rPr>
          <w:rFonts w:eastAsia="Times New Roman"/>
          <w:color w:val="000000"/>
          <w:szCs w:val="27"/>
          <w:u w:val="single"/>
        </w:rPr>
        <w:t>certified</w:t>
      </w:r>
      <w:r w:rsidRPr="0052119E">
        <w:rPr>
          <w:rFonts w:eastAsia="Calibri"/>
        </w:rPr>
        <w:t xml:space="preserve"> </w:t>
      </w:r>
      <w:r w:rsidRPr="00031C7F">
        <w:rPr>
          <w:rFonts w:eastAsia="Calibri"/>
        </w:rPr>
        <w:t>mail, return receipt requested,</w:t>
      </w:r>
      <w:r w:rsidRPr="0052119E">
        <w:rPr>
          <w:rFonts w:eastAsia="Calibri"/>
        </w:rPr>
        <w:t xml:space="preserve"> </w:t>
      </w:r>
      <w:r w:rsidRPr="002E1454">
        <w:rPr>
          <w:rFonts w:eastAsia="Times New Roman"/>
          <w:color w:val="000000"/>
          <w:szCs w:val="27"/>
          <w:u w:val="single"/>
        </w:rPr>
        <w:t>or electronic certified mail with tracking</w:t>
      </w:r>
      <w:r>
        <w:rPr>
          <w:rFonts w:eastAsia="Times New Roman"/>
          <w:color w:val="000000"/>
          <w:szCs w:val="27"/>
        </w:rPr>
        <w:t xml:space="preserve"> </w:t>
      </w:r>
      <w:r w:rsidRPr="0052119E">
        <w:rPr>
          <w:rFonts w:eastAsia="Calibri"/>
        </w:rPr>
        <w:t xml:space="preserve">constitutes notification for purposes of this section. </w:t>
      </w:r>
      <w:r w:rsidRPr="00E578B8">
        <w:rPr>
          <w:rFonts w:eastAsia="Times New Roman"/>
          <w:color w:val="000000" w:themeColor="text1"/>
          <w:szCs w:val="27"/>
          <w:u w:val="single" w:color="000000" w:themeColor="text1"/>
        </w:rPr>
        <w:t xml:space="preserve">The towing company and storage facility may not charge any storage costs to the owner </w:t>
      </w:r>
      <w:r w:rsidR="00215E3C">
        <w:rPr>
          <w:rFonts w:eastAsia="Times New Roman"/>
          <w:color w:val="000000" w:themeColor="text1"/>
          <w:szCs w:val="27"/>
          <w:u w:val="single" w:color="000000" w:themeColor="text1"/>
        </w:rPr>
        <w:t>or</w:t>
      </w:r>
      <w:r w:rsidR="00215E3C" w:rsidRPr="00E578B8">
        <w:rPr>
          <w:rFonts w:eastAsia="Times New Roman"/>
          <w:color w:val="000000" w:themeColor="text1"/>
          <w:szCs w:val="27"/>
          <w:u w:val="single" w:color="000000" w:themeColor="text1"/>
        </w:rPr>
        <w:t xml:space="preserve"> </w:t>
      </w:r>
      <w:r w:rsidRPr="00E578B8">
        <w:rPr>
          <w:rFonts w:eastAsia="Times New Roman"/>
          <w:color w:val="000000" w:themeColor="text1"/>
          <w:szCs w:val="27"/>
          <w:u w:val="single" w:color="000000" w:themeColor="text1"/>
        </w:rPr>
        <w:t>lienholders for the time period before notice of the location of the vehicle is sent to the owner and lienholders.</w:t>
      </w:r>
      <w:r>
        <w:rPr>
          <w:rFonts w:eastAsia="Times New Roman"/>
          <w:color w:val="000000" w:themeColor="text1"/>
          <w:szCs w:val="27"/>
          <w:u w:color="000000" w:themeColor="text1"/>
        </w:rPr>
        <w:t xml:space="preserve"> </w:t>
      </w:r>
      <w:r w:rsidRPr="0052119E">
        <w:rPr>
          <w:rFonts w:eastAsia="Calibri"/>
        </w:rPr>
        <w:t>This notification must satisfy the notification requirements contained in Section 29</w:t>
      </w:r>
      <w:r w:rsidR="008C1785">
        <w:rPr>
          <w:rFonts w:eastAsia="Calibri"/>
        </w:rPr>
        <w:noBreakHyphen/>
      </w:r>
      <w:r w:rsidRPr="0052119E">
        <w:rPr>
          <w:rFonts w:eastAsia="Calibri"/>
        </w:rPr>
        <w:t>15</w:t>
      </w:r>
      <w:r w:rsidR="008C1785">
        <w:rPr>
          <w:rFonts w:eastAsia="Calibri"/>
        </w:rPr>
        <w:noBreakHyphen/>
      </w:r>
      <w:r w:rsidRPr="0052119E">
        <w:rPr>
          <w:rFonts w:eastAsia="Calibri"/>
        </w:rPr>
        <w:t>10. The notice must:</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52119E">
        <w:rPr>
          <w:rFonts w:eastAsia="Calibri"/>
        </w:rPr>
        <w:t>give a description of the year, make, model, and identification number of the vehicle;</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52119E">
        <w:rPr>
          <w:rFonts w:eastAsia="Calibri"/>
        </w:rPr>
        <w:t>set forth the location where the vehicle is being held;</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52119E">
        <w:rPr>
          <w:rFonts w:eastAsia="Calibri"/>
        </w:rPr>
        <w:t>inform the owner and all lienholders of the right to reclaim the vehicle within thirty days beginning the day after the notice is mailed</w:t>
      </w:r>
      <w:r>
        <w:rPr>
          <w:rFonts w:eastAsia="Calibri"/>
        </w:rPr>
        <w:t xml:space="preserve"> </w:t>
      </w:r>
      <w:r>
        <w:rPr>
          <w:rFonts w:eastAsia="Calibri"/>
          <w:u w:val="single"/>
        </w:rPr>
        <w:t>by registered or certified mail</w:t>
      </w:r>
      <w:r w:rsidRPr="00031C7F">
        <w:rPr>
          <w:rFonts w:eastAsia="Calibri"/>
        </w:rPr>
        <w:t>, return receipt requested,</w:t>
      </w:r>
      <w:r>
        <w:rPr>
          <w:rFonts w:eastAsia="Calibri"/>
        </w:rPr>
        <w:t xml:space="preserve"> </w:t>
      </w:r>
      <w:r w:rsidRPr="002E5F2D">
        <w:rPr>
          <w:rFonts w:eastAsia="Times New Roman"/>
          <w:color w:val="000000"/>
          <w:szCs w:val="27"/>
          <w:u w:val="single" w:color="000000"/>
        </w:rPr>
        <w:t>or electronic certified mail with tracking</w:t>
      </w:r>
      <w:r w:rsidRPr="0052119E">
        <w:rPr>
          <w:rFonts w:eastAsia="Calibri"/>
        </w:rPr>
        <w:t xml:space="preserve"> upon payment of all towing, preservation, storage charges</w:t>
      </w:r>
      <w:r>
        <w:rPr>
          <w:rFonts w:eastAsia="Calibri"/>
        </w:rPr>
        <w:t xml:space="preserve"> </w:t>
      </w:r>
      <w:r w:rsidRPr="002E5F2D">
        <w:rPr>
          <w:rFonts w:eastAsia="Times New Roman"/>
          <w:color w:val="000000"/>
          <w:szCs w:val="27"/>
          <w:u w:val="single" w:color="000000"/>
        </w:rPr>
        <w:t>accruing for the time period after notice to the owner and lienhold</w:t>
      </w:r>
      <w:r>
        <w:rPr>
          <w:rFonts w:eastAsia="Times New Roman"/>
          <w:color w:val="000000"/>
          <w:szCs w:val="27"/>
          <w:u w:val="single" w:color="000000"/>
        </w:rPr>
        <w:t xml:space="preserve">ers is sent pursuant to Section </w:t>
      </w:r>
      <w:r w:rsidRPr="002E5F2D">
        <w:rPr>
          <w:rFonts w:eastAsia="Times New Roman"/>
          <w:color w:val="000000"/>
          <w:szCs w:val="27"/>
          <w:u w:val="single" w:color="000000"/>
        </w:rPr>
        <w:t>29</w:t>
      </w:r>
      <w:r w:rsidR="008C1785">
        <w:rPr>
          <w:rFonts w:eastAsia="Times New Roman"/>
          <w:color w:val="000000"/>
          <w:szCs w:val="27"/>
          <w:u w:val="single" w:color="000000"/>
        </w:rPr>
        <w:noBreakHyphen/>
      </w:r>
      <w:r w:rsidRPr="002E5F2D">
        <w:rPr>
          <w:rFonts w:eastAsia="Times New Roman"/>
          <w:color w:val="000000"/>
          <w:szCs w:val="27"/>
          <w:u w:val="single" w:color="000000"/>
        </w:rPr>
        <w:t>15</w:t>
      </w:r>
      <w:r w:rsidR="008C1785">
        <w:rPr>
          <w:rFonts w:eastAsia="Times New Roman"/>
          <w:color w:val="000000"/>
          <w:szCs w:val="27"/>
          <w:u w:val="single" w:color="000000"/>
        </w:rPr>
        <w:noBreakHyphen/>
      </w:r>
      <w:r w:rsidRPr="002E5F2D">
        <w:rPr>
          <w:rFonts w:eastAsia="Times New Roman"/>
          <w:color w:val="000000"/>
          <w:szCs w:val="27"/>
          <w:u w:val="single" w:color="000000"/>
        </w:rPr>
        <w:t>10(B)</w:t>
      </w:r>
      <w:r w:rsidRPr="0052119E">
        <w:rPr>
          <w:rFonts w:eastAsia="Calibri"/>
        </w:rPr>
        <w:t>, notification, publication, and court costs resulting from placing the vehicle in custody; and</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(d)</w:t>
      </w:r>
      <w:r>
        <w:rPr>
          <w:rFonts w:eastAsia="Calibri"/>
        </w:rPr>
        <w:tab/>
      </w:r>
      <w:r w:rsidRPr="0052119E">
        <w:rPr>
          <w:rFonts w:eastAsia="Calibri"/>
        </w:rPr>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sidRPr="0052119E">
        <w:rPr>
          <w:rFonts w:eastAsia="Calibri"/>
        </w:rPr>
        <w:tab/>
        <w:t xml:space="preserve">If a vehicle has been towed pursuant to the provisions of this section, </w:t>
      </w:r>
      <w:r>
        <w:rPr>
          <w:rFonts w:eastAsia="Calibri"/>
          <w:u w:val="single"/>
        </w:rPr>
        <w:t>then</w:t>
      </w:r>
      <w:r>
        <w:rPr>
          <w:rFonts w:eastAsia="Calibri"/>
        </w:rPr>
        <w:t xml:space="preserve"> </w:t>
      </w:r>
      <w:r w:rsidRPr="0052119E">
        <w:rPr>
          <w:rFonts w:eastAsia="Calibri"/>
        </w:rPr>
        <w:t>the towing company and storage facility must accept as payment for the release of the vehicle the same manner of payment that they would accept if the owner of the vehicle had requested his vehicle towed.</w:t>
      </w:r>
      <w:r>
        <w:rPr>
          <w:rFonts w:eastAsia="Calibri"/>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B</w:t>
      </w:r>
      <w:r w:rsidRPr="00A411E6">
        <w:rPr>
          <w:rFonts w:eastAsia="Calibri"/>
        </w:rPr>
        <w:t>.</w:t>
      </w:r>
      <w:r w:rsidRPr="00A411E6">
        <w:rPr>
          <w:rFonts w:eastAsia="Calibri"/>
        </w:rPr>
        <w:tab/>
        <w:t>Secti</w:t>
      </w:r>
      <w:r>
        <w:rPr>
          <w:rFonts w:eastAsia="Calibri"/>
        </w:rPr>
        <w:t>on 56-5-5630(C</w:t>
      </w:r>
      <w:r w:rsidRPr="00B04D01">
        <w:rPr>
          <w:rFonts w:eastAsia="Calibri"/>
        </w:rPr>
        <w:t>) of the 1976 Code is amended to read</w:t>
      </w:r>
      <w:r>
        <w:rPr>
          <w:rFonts w:eastAsia="Calibri"/>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u w:val="single"/>
        </w:rPr>
        <w:t>(1)</w:t>
      </w:r>
      <w:r>
        <w:rPr>
          <w:rFonts w:eastAsia="Calibri"/>
        </w:rPr>
        <w:tab/>
      </w:r>
      <w:r w:rsidRPr="0052119E">
        <w:rPr>
          <w:rFonts w:eastAsia="Calibri"/>
        </w:rPr>
        <w:t>A lienholder is not subject to a criminal penalty imposed by law in this State for abandonment unless the vehicle is abandoned by the lienholder or his agent or if a false statement or report to a law enforcement officer is made as provided by Section 16</w:t>
      </w:r>
      <w:r w:rsidR="008C1785">
        <w:rPr>
          <w:rFonts w:eastAsia="Calibri"/>
        </w:rPr>
        <w:noBreakHyphen/>
      </w:r>
      <w:r w:rsidRPr="0052119E">
        <w:rPr>
          <w:rFonts w:eastAsia="Calibri"/>
        </w:rPr>
        <w:t>17</w:t>
      </w:r>
      <w:r w:rsidR="008C1785">
        <w:rPr>
          <w:rFonts w:eastAsia="Calibri"/>
        </w:rPr>
        <w:noBreakHyphen/>
      </w:r>
      <w:r w:rsidRPr="0052119E">
        <w:rPr>
          <w:rFonts w:eastAsia="Calibri"/>
        </w:rPr>
        <w:t>722. The owner of a vehicle which has been stolen, whether or not the vehicle was subsequently abandoned, is liable for:</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sidRPr="00C97D85">
        <w:rPr>
          <w:rFonts w:eastAsia="Calibri"/>
          <w:strike/>
        </w:rPr>
        <w:t>(1)</w:t>
      </w:r>
      <w:r>
        <w:rPr>
          <w:rFonts w:eastAsia="Calibri"/>
          <w:u w:val="single"/>
        </w:rPr>
        <w:t>(a)</w:t>
      </w:r>
      <w:r>
        <w:rPr>
          <w:rFonts w:eastAsia="Calibri"/>
        </w:rPr>
        <w:tab/>
      </w:r>
      <w:r w:rsidRPr="0052119E">
        <w:rPr>
          <w:rFonts w:eastAsia="Calibri"/>
        </w:rPr>
        <w:t>actual recovery and towing charges; and</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sidRPr="00C97D85">
        <w:rPr>
          <w:rFonts w:eastAsia="Calibri"/>
          <w:strike/>
        </w:rPr>
        <w:t>(2)</w:t>
      </w:r>
      <w:r>
        <w:rPr>
          <w:rFonts w:eastAsia="Calibri"/>
          <w:u w:val="single"/>
        </w:rPr>
        <w:t>(b)</w:t>
      </w:r>
      <w:r>
        <w:rPr>
          <w:rFonts w:eastAsia="Calibri"/>
        </w:rPr>
        <w:tab/>
      </w:r>
      <w:r>
        <w:rPr>
          <w:rFonts w:eastAsia="Calibri"/>
          <w:u w:val="single"/>
        </w:rPr>
        <w:t>only such</w:t>
      </w:r>
      <w:r>
        <w:rPr>
          <w:rFonts w:eastAsia="Calibri"/>
        </w:rPr>
        <w:t xml:space="preserve"> </w:t>
      </w:r>
      <w:r w:rsidRPr="0052119E">
        <w:rPr>
          <w:rFonts w:eastAsia="Calibri"/>
        </w:rPr>
        <w:t xml:space="preserve">storage costs that accrue </w:t>
      </w:r>
      <w:r w:rsidRPr="00C86C6E">
        <w:rPr>
          <w:rFonts w:eastAsia="Calibri"/>
          <w:strike/>
        </w:rPr>
        <w:t>beginning seven days after the vehicle was towed</w:t>
      </w:r>
      <w:r w:rsidRPr="00C86C6E">
        <w:rPr>
          <w:rFonts w:eastAsia="Calibri"/>
        </w:rPr>
        <w:t xml:space="preserve"> </w:t>
      </w:r>
      <w:r w:rsidRPr="00C86C6E">
        <w:rPr>
          <w:rFonts w:eastAsia="Times New Roman"/>
          <w:color w:val="000000"/>
          <w:szCs w:val="27"/>
          <w:u w:val="single" w:color="000000"/>
        </w:rPr>
        <w:t>for the time period after notice is sent to the owner and</w:t>
      </w:r>
      <w:r>
        <w:rPr>
          <w:rFonts w:eastAsia="Times New Roman"/>
          <w:color w:val="000000"/>
          <w:szCs w:val="27"/>
          <w:u w:val="single" w:color="000000"/>
        </w:rPr>
        <w:t xml:space="preserve"> lienholder pursuant to Section </w:t>
      </w:r>
      <w:r w:rsidRPr="00C86C6E">
        <w:rPr>
          <w:rFonts w:eastAsia="Times New Roman"/>
          <w:color w:val="000000"/>
          <w:szCs w:val="27"/>
          <w:u w:val="single" w:color="000000"/>
        </w:rPr>
        <w:t>29</w:t>
      </w:r>
      <w:r w:rsidR="008C1785">
        <w:rPr>
          <w:rFonts w:eastAsia="Times New Roman"/>
          <w:color w:val="000000"/>
          <w:szCs w:val="27"/>
          <w:u w:val="single" w:color="000000"/>
        </w:rPr>
        <w:noBreakHyphen/>
      </w:r>
      <w:r w:rsidRPr="00C86C6E">
        <w:rPr>
          <w:rFonts w:eastAsia="Times New Roman"/>
          <w:color w:val="000000"/>
          <w:szCs w:val="27"/>
          <w:u w:val="single" w:color="000000"/>
        </w:rPr>
        <w:t>15</w:t>
      </w:r>
      <w:r w:rsidR="008C1785">
        <w:rPr>
          <w:rFonts w:eastAsia="Times New Roman"/>
          <w:color w:val="000000"/>
          <w:szCs w:val="27"/>
          <w:u w:val="single" w:color="000000"/>
        </w:rPr>
        <w:noBreakHyphen/>
      </w:r>
      <w:r w:rsidRPr="00C86C6E">
        <w:rPr>
          <w:rFonts w:eastAsia="Times New Roman"/>
          <w:color w:val="000000"/>
          <w:szCs w:val="27"/>
          <w:u w:val="single" w:color="000000"/>
        </w:rPr>
        <w:t>10(B)</w:t>
      </w:r>
      <w:r w:rsidRPr="0052119E">
        <w:rPr>
          <w:rFonts w:eastAsia="Calibri"/>
        </w:rPr>
        <w:t>.</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(2)</w:t>
      </w:r>
      <w:r w:rsidRPr="0052119E">
        <w:rPr>
          <w:rFonts w:eastAsia="Calibri"/>
        </w:rPr>
        <w:tab/>
        <w:t xml:space="preserve">The law enforcement agency must, within two days after the vehicle's towing, notify the owner that the vehicle has been recovered, provide the owner with the location of the vehicle, and explain that daily storage charges will begin to accrue </w:t>
      </w:r>
      <w:r w:rsidRPr="00C86C6E">
        <w:rPr>
          <w:rFonts w:eastAsia="Calibri"/>
          <w:strike/>
        </w:rPr>
        <w:t>if the vehicle is not reclaimed within seven days of the towing date</w:t>
      </w:r>
      <w:r w:rsidRPr="00C86C6E">
        <w:rPr>
          <w:rFonts w:eastAsia="Calibri"/>
        </w:rPr>
        <w:t xml:space="preserve"> </w:t>
      </w:r>
      <w:r w:rsidRPr="00E578B8">
        <w:rPr>
          <w:rFonts w:eastAsia="Times New Roman"/>
          <w:color w:val="000000" w:themeColor="text1"/>
          <w:szCs w:val="27"/>
          <w:u w:val="single" w:color="000000" w:themeColor="text1"/>
        </w:rPr>
        <w:t>for the time period after notice is sent to the owner and</w:t>
      </w:r>
      <w:r>
        <w:rPr>
          <w:rFonts w:eastAsia="Times New Roman"/>
          <w:color w:val="000000" w:themeColor="text1"/>
          <w:szCs w:val="27"/>
          <w:u w:val="single" w:color="000000" w:themeColor="text1"/>
        </w:rPr>
        <w:t xml:space="preserve"> lienholder pursuant to Section </w:t>
      </w:r>
      <w:r w:rsidRPr="00E578B8">
        <w:rPr>
          <w:rFonts w:eastAsia="Times New Roman"/>
          <w:color w:val="000000" w:themeColor="text1"/>
          <w:szCs w:val="27"/>
          <w:u w:val="single" w:color="000000" w:themeColor="text1"/>
        </w:rPr>
        <w:t>29</w:t>
      </w:r>
      <w:r w:rsidR="008C1785">
        <w:rPr>
          <w:rFonts w:eastAsia="Times New Roman"/>
          <w:color w:val="000000" w:themeColor="text1"/>
          <w:szCs w:val="27"/>
          <w:u w:val="single" w:color="000000" w:themeColor="text1"/>
        </w:rPr>
        <w:noBreakHyphen/>
      </w:r>
      <w:r w:rsidRPr="00E578B8">
        <w:rPr>
          <w:rFonts w:eastAsia="Times New Roman"/>
          <w:color w:val="000000" w:themeColor="text1"/>
          <w:szCs w:val="27"/>
          <w:u w:val="single" w:color="000000" w:themeColor="text1"/>
        </w:rPr>
        <w:t>15</w:t>
      </w:r>
      <w:r w:rsidR="008C1785">
        <w:rPr>
          <w:rFonts w:eastAsia="Times New Roman"/>
          <w:color w:val="000000" w:themeColor="text1"/>
          <w:szCs w:val="27"/>
          <w:u w:val="single" w:color="000000" w:themeColor="text1"/>
        </w:rPr>
        <w:noBreakHyphen/>
      </w:r>
      <w:r w:rsidRPr="00E578B8">
        <w:rPr>
          <w:rFonts w:eastAsia="Times New Roman"/>
          <w:color w:val="000000" w:themeColor="text1"/>
          <w:szCs w:val="27"/>
          <w:u w:val="single" w:color="000000" w:themeColor="text1"/>
        </w:rPr>
        <w:t>10(B)</w:t>
      </w:r>
      <w:r w:rsidRPr="0052119E">
        <w:rPr>
          <w:rFonts w:eastAsia="Calibri"/>
        </w:rPr>
        <w:t>.</w:t>
      </w:r>
    </w:p>
    <w:p w:rsidR="00D93C3F" w:rsidRPr="0052119E"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sidRPr="0052119E">
        <w:rPr>
          <w:rFonts w:eastAsia="Calibri"/>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r>
        <w:rPr>
          <w:rFonts w:eastAsia="Times New Roman"/>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Section </w:t>
      </w:r>
      <w:r w:rsidRPr="00BC79A5">
        <w:rPr>
          <w:rFonts w:eastAsia="Times New Roman"/>
        </w:rPr>
        <w:t>56-5-5635</w:t>
      </w:r>
      <w:r>
        <w:rPr>
          <w:rFonts w:eastAsia="Times New Roman"/>
        </w:rPr>
        <w:t xml:space="preserve"> of the 1976 Code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Pr>
          <w:rFonts w:eastAsia="Calibri"/>
        </w:rPr>
        <w:t>Section 56-5-5635.</w:t>
      </w:r>
      <w:r>
        <w:rPr>
          <w:rFonts w:eastAsia="Calibri"/>
        </w:rPr>
        <w:tab/>
        <w:t>(A)</w:t>
      </w:r>
      <w:r>
        <w:rPr>
          <w:rFonts w:eastAsia="Calibri"/>
        </w:rPr>
        <w:tab/>
      </w:r>
      <w:r w:rsidRPr="00A411E6">
        <w:rPr>
          <w:rFonts w:eastAsia="Calibri"/>
        </w:rPr>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A411E6">
        <w:rPr>
          <w:rFonts w:eastAsia="Calibri"/>
        </w:rPr>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A411E6">
        <w:rPr>
          <w:rFonts w:eastAsia="Calibri"/>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008C1785">
        <w:rPr>
          <w:rFonts w:eastAsia="Calibri"/>
          <w:strike/>
        </w:rPr>
        <w:noBreakHyphen/>
      </w:r>
      <w:r w:rsidRPr="00A411E6">
        <w:rPr>
          <w:rFonts w:eastAsia="Calibri"/>
          <w:strike/>
        </w:rPr>
        <w:t>15</w:t>
      </w:r>
      <w:r w:rsidR="008C1785">
        <w:rPr>
          <w:rFonts w:eastAsia="Calibri"/>
          <w:strike/>
        </w:rPr>
        <w:noBreakHyphen/>
      </w:r>
      <w:r w:rsidRPr="00A411E6">
        <w:rPr>
          <w:rFonts w:eastAsia="Calibri"/>
          <w:strike/>
        </w:rPr>
        <w:t>10.</w:t>
      </w:r>
      <w:r w:rsidRPr="00A411E6">
        <w:rPr>
          <w:rFonts w:eastAsia="Calibri"/>
        </w:rPr>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w:t>
      </w:r>
      <w:r w:rsidR="000C09AC">
        <w:rPr>
          <w:rFonts w:eastAsia="Calibri"/>
        </w:rPr>
        <w:t>op.</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411E6">
        <w:rPr>
          <w:rFonts w:eastAsia="Calibri"/>
          <w:u w:val="single"/>
        </w:rPr>
        <w:t>(C)</w:t>
      </w:r>
      <w:r>
        <w:rPr>
          <w:rFonts w:eastAsia="Calibri"/>
        </w:rPr>
        <w:tab/>
      </w:r>
      <w:r w:rsidRPr="00A411E6">
        <w:rPr>
          <w:rFonts w:eastAsia="Calibri"/>
        </w:rPr>
        <w:t xml:space="preserve">The proprietor, owner, or operator of the towing company, storage facility, garage, or repair shop having towed or received the vehicle must notify by registered </w:t>
      </w:r>
      <w:r w:rsidRPr="00031C7F">
        <w:rPr>
          <w:rFonts w:eastAsia="Calibri"/>
        </w:rPr>
        <w:t>or certified mail, return receipt requested</w:t>
      </w:r>
      <w:r w:rsidRPr="00A411E6">
        <w:rPr>
          <w:rFonts w:eastAsia="Calibri"/>
        </w:rPr>
        <w:t xml:space="preserve">, </w:t>
      </w:r>
      <w:r w:rsidRPr="00A411E6">
        <w:rPr>
          <w:rFonts w:eastAsia="Times New Roman"/>
          <w:color w:val="000000"/>
          <w:szCs w:val="27"/>
          <w:u w:val="single"/>
        </w:rPr>
        <w:t>or electronic certified mail with tracking</w:t>
      </w:r>
      <w:r w:rsidRPr="00A411E6">
        <w:rPr>
          <w:rFonts w:eastAsia="Times New Roman"/>
          <w:color w:val="000000"/>
          <w:szCs w:val="27"/>
          <w:u w:color="000000"/>
        </w:rPr>
        <w:t xml:space="preserve"> </w:t>
      </w:r>
      <w:r w:rsidRPr="00A411E6">
        <w:rPr>
          <w:rFonts w:eastAsia="Calibri"/>
        </w:rPr>
        <w:t>the last known registered owner and all lienholders of record that the vehicle has been taken into custody</w:t>
      </w:r>
      <w:r>
        <w:rPr>
          <w:rFonts w:eastAsia="Calibri"/>
        </w:rPr>
        <w:t xml:space="preserve"> </w:t>
      </w:r>
      <w:r w:rsidRPr="00A411E6">
        <w:rPr>
          <w:rFonts w:eastAsia="Times New Roman"/>
          <w:color w:val="000000"/>
          <w:szCs w:val="27"/>
          <w:u w:val="single" w:color="000000"/>
        </w:rPr>
        <w:t xml:space="preserve">and the location of the vehicle within five days after receiving the owner’s and lienholder’s </w:t>
      </w:r>
      <w:r>
        <w:rPr>
          <w:rFonts w:eastAsia="Times New Roman"/>
          <w:color w:val="000000"/>
          <w:szCs w:val="27"/>
          <w:u w:val="single" w:color="000000"/>
        </w:rPr>
        <w:t>identities</w:t>
      </w:r>
      <w:r w:rsidRPr="00C97D85">
        <w:rPr>
          <w:rFonts w:eastAsia="Times New Roman"/>
          <w:color w:val="000000"/>
          <w:szCs w:val="27"/>
        </w:rPr>
        <w:t xml:space="preserve">. </w:t>
      </w:r>
      <w:r>
        <w:rPr>
          <w:rFonts w:eastAsia="Times New Roman"/>
          <w:color w:val="000000"/>
          <w:szCs w:val="27"/>
          <w:u w:val="single" w:color="000000"/>
        </w:rPr>
        <w:t xml:space="preserve">Pursuant to Section </w:t>
      </w:r>
      <w:r w:rsidRPr="00A411E6">
        <w:rPr>
          <w:rFonts w:eastAsia="Times New Roman"/>
          <w:color w:val="000000"/>
          <w:szCs w:val="27"/>
          <w:u w:val="single" w:color="000000"/>
        </w:rPr>
        <w:t>29</w:t>
      </w:r>
      <w:r w:rsidR="008C1785">
        <w:rPr>
          <w:rFonts w:eastAsia="Times New Roman"/>
          <w:color w:val="000000"/>
          <w:szCs w:val="27"/>
          <w:u w:val="single" w:color="000000"/>
        </w:rPr>
        <w:noBreakHyphen/>
      </w:r>
      <w:r w:rsidRPr="00A411E6">
        <w:rPr>
          <w:rFonts w:eastAsia="Times New Roman"/>
          <w:color w:val="000000"/>
          <w:szCs w:val="27"/>
          <w:u w:val="single" w:color="000000"/>
        </w:rPr>
        <w:t>15</w:t>
      </w:r>
      <w:r w:rsidR="008C1785">
        <w:rPr>
          <w:rFonts w:eastAsia="Times New Roman"/>
          <w:color w:val="000000"/>
          <w:szCs w:val="27"/>
          <w:u w:val="single" w:color="000000"/>
        </w:rPr>
        <w:noBreakHyphen/>
      </w:r>
      <w:r w:rsidRPr="00A411E6">
        <w:rPr>
          <w:rFonts w:eastAsia="Times New Roman"/>
          <w:color w:val="000000"/>
          <w:szCs w:val="27"/>
          <w:u w:val="single" w:color="000000"/>
        </w:rPr>
        <w:t xml:space="preserve">10(B), a proprietor, owner, or operator of </w:t>
      </w:r>
      <w:r w:rsidR="00215E3C">
        <w:rPr>
          <w:rFonts w:eastAsia="Times New Roman"/>
          <w:color w:val="000000"/>
          <w:szCs w:val="27"/>
          <w:u w:val="single" w:color="000000"/>
        </w:rPr>
        <w:t>a</w:t>
      </w:r>
      <w:r w:rsidR="00215E3C" w:rsidRPr="00A411E6">
        <w:rPr>
          <w:rFonts w:eastAsia="Times New Roman"/>
          <w:color w:val="000000"/>
          <w:szCs w:val="27"/>
          <w:u w:val="single" w:color="000000"/>
        </w:rPr>
        <w:t xml:space="preserve"> </w:t>
      </w:r>
      <w:r w:rsidRPr="00A411E6">
        <w:rPr>
          <w:rFonts w:eastAsia="Times New Roman"/>
          <w:color w:val="000000"/>
          <w:szCs w:val="27"/>
          <w:u w:val="single" w:color="000000"/>
        </w:rPr>
        <w:t xml:space="preserve">towing company, storage facility, garage, or repair shop may not charge the owner </w:t>
      </w:r>
      <w:r w:rsidR="00215E3C">
        <w:rPr>
          <w:rFonts w:eastAsia="Times New Roman"/>
          <w:color w:val="000000"/>
          <w:szCs w:val="27"/>
          <w:u w:val="single" w:color="000000"/>
        </w:rPr>
        <w:t>or</w:t>
      </w:r>
      <w:r w:rsidR="00215E3C" w:rsidRPr="00A411E6">
        <w:rPr>
          <w:rFonts w:eastAsia="Times New Roman"/>
          <w:color w:val="000000"/>
          <w:szCs w:val="27"/>
          <w:u w:val="single" w:color="000000"/>
        </w:rPr>
        <w:t xml:space="preserve"> </w:t>
      </w:r>
      <w:r w:rsidRPr="00A411E6">
        <w:rPr>
          <w:rFonts w:eastAsia="Times New Roman"/>
          <w:color w:val="000000"/>
          <w:szCs w:val="27"/>
          <w:u w:val="single" w:color="000000"/>
        </w:rPr>
        <w:t>lienholder any storage costs for the time period before notice of the location of the vehicle is sent by registered</w:t>
      </w:r>
      <w:r>
        <w:rPr>
          <w:rFonts w:eastAsia="Times New Roman"/>
          <w:color w:val="000000"/>
          <w:szCs w:val="27"/>
          <w:u w:val="single" w:color="000000"/>
        </w:rPr>
        <w:t xml:space="preserve"> or</w:t>
      </w:r>
      <w:r w:rsidRPr="00A411E6">
        <w:rPr>
          <w:rFonts w:eastAsia="Times New Roman"/>
          <w:color w:val="000000"/>
          <w:szCs w:val="27"/>
          <w:u w:val="single" w:color="000000"/>
        </w:rPr>
        <w:t xml:space="preserve"> certified mail</w:t>
      </w:r>
      <w:r>
        <w:rPr>
          <w:rFonts w:eastAsia="Times New Roman"/>
          <w:color w:val="000000"/>
          <w:szCs w:val="27"/>
          <w:u w:val="single" w:color="000000"/>
        </w:rPr>
        <w:t>, return receipt requested,</w:t>
      </w:r>
      <w:r w:rsidRPr="00A411E6">
        <w:rPr>
          <w:rFonts w:eastAsia="Times New Roman"/>
          <w:color w:val="000000"/>
          <w:szCs w:val="27"/>
          <w:u w:val="single" w:color="000000"/>
        </w:rPr>
        <w:t xml:space="preserve"> or electronic certified mail with tracking to the owner and lienholder. The notice must include a description of the vehicle and the amount of daily storage costs that will accrue after the notice is sent. The only storage costs that may be charged to an owner </w:t>
      </w:r>
      <w:r w:rsidR="00215E3C">
        <w:rPr>
          <w:rFonts w:eastAsia="Times New Roman"/>
          <w:color w:val="000000"/>
          <w:szCs w:val="27"/>
          <w:u w:val="single" w:color="000000"/>
        </w:rPr>
        <w:t>or</w:t>
      </w:r>
      <w:r w:rsidR="00215E3C" w:rsidRPr="00A411E6">
        <w:rPr>
          <w:rFonts w:eastAsia="Times New Roman"/>
          <w:color w:val="000000"/>
          <w:szCs w:val="27"/>
          <w:u w:val="single" w:color="000000"/>
        </w:rPr>
        <w:t xml:space="preserve"> </w:t>
      </w:r>
      <w:r w:rsidRPr="00A411E6">
        <w:rPr>
          <w:rFonts w:eastAsia="Times New Roman"/>
          <w:color w:val="000000"/>
          <w:szCs w:val="27"/>
          <w:u w:val="single" w:color="000000"/>
        </w:rPr>
        <w:t xml:space="preserve">lienholder are the costs that accrue during the time period after notice is sent. If the vehicle is not reclaimed within thirty days after the notice is sent, </w:t>
      </w:r>
      <w:r>
        <w:rPr>
          <w:rFonts w:eastAsia="Times New Roman"/>
          <w:color w:val="000000"/>
          <w:szCs w:val="27"/>
          <w:u w:val="single" w:color="000000"/>
        </w:rPr>
        <w:t xml:space="preserve">then </w:t>
      </w:r>
      <w:r w:rsidRPr="00A411E6">
        <w:rPr>
          <w:rFonts w:eastAsia="Times New Roman"/>
          <w:color w:val="000000"/>
          <w:szCs w:val="27"/>
          <w:u w:val="single" w:color="000000"/>
        </w:rPr>
        <w:t xml:space="preserve">the vehicle is considered abandoned and may be sold by the magistrate pursuant to the </w:t>
      </w:r>
      <w:r>
        <w:rPr>
          <w:rFonts w:eastAsia="Times New Roman"/>
          <w:color w:val="000000"/>
          <w:szCs w:val="27"/>
          <w:u w:val="single" w:color="000000"/>
        </w:rPr>
        <w:t xml:space="preserve">procedures set forth in Section </w:t>
      </w:r>
      <w:r w:rsidRPr="00A411E6">
        <w:rPr>
          <w:rFonts w:eastAsia="Times New Roman"/>
          <w:color w:val="000000"/>
          <w:szCs w:val="27"/>
          <w:u w:val="single" w:color="000000"/>
        </w:rPr>
        <w:t>29</w:t>
      </w:r>
      <w:r w:rsidR="008C1785">
        <w:rPr>
          <w:rFonts w:eastAsia="Times New Roman"/>
          <w:color w:val="000000"/>
          <w:szCs w:val="27"/>
          <w:u w:val="single" w:color="000000"/>
        </w:rPr>
        <w:noBreakHyphen/>
      </w:r>
      <w:r w:rsidRPr="00A411E6">
        <w:rPr>
          <w:rFonts w:eastAsia="Times New Roman"/>
          <w:color w:val="000000"/>
          <w:szCs w:val="27"/>
          <w:u w:val="single" w:color="000000"/>
        </w:rPr>
        <w:t>15</w:t>
      </w:r>
      <w:r w:rsidR="008C1785">
        <w:rPr>
          <w:rFonts w:eastAsia="Times New Roman"/>
          <w:color w:val="000000"/>
          <w:szCs w:val="27"/>
          <w:u w:val="single" w:color="000000"/>
        </w:rPr>
        <w:noBreakHyphen/>
      </w:r>
      <w:r w:rsidRPr="00A411E6">
        <w:rPr>
          <w:rFonts w:eastAsia="Times New Roman"/>
          <w:color w:val="000000"/>
          <w:szCs w:val="27"/>
          <w:u w:val="single" w:color="000000"/>
        </w:rPr>
        <w:t>10</w:t>
      </w:r>
      <w:r w:rsidRPr="00C97D85">
        <w:rPr>
          <w:rFonts w:eastAsia="Calibri"/>
          <w:u w:val="single"/>
        </w:rPr>
        <w:t>.</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(C)</w:t>
      </w:r>
      <w:r w:rsidRPr="00A411E6">
        <w:rPr>
          <w:rFonts w:eastAsia="Calibri"/>
          <w:u w:val="single"/>
        </w:rPr>
        <w:t>(D)</w:t>
      </w:r>
      <w:r>
        <w:rPr>
          <w:rFonts w:eastAsia="Calibri"/>
        </w:rPr>
        <w:tab/>
      </w:r>
      <w:r w:rsidRPr="00A411E6">
        <w:rPr>
          <w:rFonts w:eastAsia="Calibri"/>
        </w:rPr>
        <w:t xml:space="preserve">If the identity of the last registered owner cannot be determined, or if the registration contains no address for the owner, or if it is impossible to determine with reasonable certainty the identity and addresses of all lienholders, </w:t>
      </w:r>
      <w:r>
        <w:rPr>
          <w:rFonts w:eastAsia="Calibri"/>
          <w:u w:val="single"/>
        </w:rPr>
        <w:t>then</w:t>
      </w:r>
      <w:r>
        <w:rPr>
          <w:rFonts w:eastAsia="Calibri"/>
        </w:rPr>
        <w:t xml:space="preserve"> </w:t>
      </w:r>
      <w:r w:rsidRPr="00A411E6">
        <w:rPr>
          <w:rFonts w:eastAsia="Calibri"/>
        </w:rPr>
        <w:t>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411E6">
        <w:rPr>
          <w:rFonts w:eastAsia="Calibri"/>
          <w:strike/>
        </w:rPr>
        <w:t>(D)</w:t>
      </w:r>
      <w:r w:rsidRPr="00A411E6">
        <w:rPr>
          <w:rFonts w:eastAsia="Calibri"/>
          <w:u w:val="single"/>
        </w:rPr>
        <w:t>(E)</w:t>
      </w:r>
      <w:r>
        <w:rPr>
          <w:rFonts w:eastAsia="Calibri"/>
        </w:rPr>
        <w:tab/>
      </w:r>
      <w:r w:rsidRPr="00A411E6">
        <w:rPr>
          <w:rFonts w:eastAsia="Calibri"/>
        </w:rPr>
        <w:t>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008C1785">
        <w:rPr>
          <w:rFonts w:eastAsia="Calibri"/>
        </w:rPr>
        <w:noBreakHyphen/>
      </w:r>
      <w:r w:rsidRPr="00A411E6">
        <w:rPr>
          <w:rFonts w:eastAsia="Calibri"/>
        </w:rPr>
        <w:t>of</w:t>
      </w:r>
      <w:r w:rsidR="008C1785">
        <w:rPr>
          <w:rFonts w:eastAsia="Calibri"/>
        </w:rPr>
        <w:noBreakHyphen/>
      </w:r>
      <w:r w:rsidRPr="00A411E6">
        <w:rPr>
          <w:rFonts w:eastAsia="Calibri"/>
        </w:rPr>
        <w:t xml:space="preserve">state registration, </w:t>
      </w:r>
      <w:r>
        <w:rPr>
          <w:rFonts w:eastAsia="Calibri"/>
          <w:u w:val="single"/>
        </w:rPr>
        <w:t>then</w:t>
      </w:r>
      <w:r w:rsidRPr="00956061">
        <w:rPr>
          <w:rFonts w:eastAsia="Calibri"/>
        </w:rPr>
        <w:t xml:space="preserve"> </w:t>
      </w:r>
      <w:r w:rsidRPr="00A411E6">
        <w:rPr>
          <w:rFonts w:eastAsia="Calibri"/>
        </w:rPr>
        <w:t>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(E)</w:t>
      </w:r>
      <w:r w:rsidRPr="00A411E6">
        <w:rPr>
          <w:rFonts w:eastAsia="Calibri"/>
          <w:u w:val="single"/>
        </w:rPr>
        <w:t>(F)</w:t>
      </w:r>
      <w:r>
        <w:rPr>
          <w:rFonts w:eastAsia="Calibri"/>
        </w:rPr>
        <w:tab/>
      </w:r>
      <w:r w:rsidRPr="00A411E6">
        <w:rPr>
          <w:rFonts w:eastAsia="Calibri"/>
        </w:rPr>
        <w:t>The proprietor, owner, or operator of the towing company, storage facility, garage, or repair shop that has towed and stored a vehicle has a lien against the vehicle and may have the vehicle sold at public auction pursuant to Section 29</w:t>
      </w:r>
      <w:r w:rsidR="008C1785">
        <w:rPr>
          <w:rFonts w:eastAsia="Calibri"/>
        </w:rPr>
        <w:noBreakHyphen/>
      </w:r>
      <w:r w:rsidRPr="00A411E6">
        <w:rPr>
          <w:rFonts w:eastAsia="Calibri"/>
        </w:rPr>
        <w:t>15</w:t>
      </w:r>
      <w:r w:rsidR="008C1785">
        <w:rPr>
          <w:rFonts w:eastAsia="Calibri"/>
        </w:rPr>
        <w:noBreakHyphen/>
      </w:r>
      <w:r w:rsidRPr="00A411E6">
        <w:rPr>
          <w:rFonts w:eastAsia="Calibri"/>
        </w:rPr>
        <w:t>10. The proprietor, owner, or operator of the towing company, storage facility, garage, or repair shop may hold the license tag of any vehicle until all towing and storage costs</w:t>
      </w:r>
      <w:r>
        <w:rPr>
          <w:rFonts w:eastAsia="Times New Roman"/>
          <w:color w:val="000000"/>
          <w:szCs w:val="27"/>
          <w:u w:color="000000"/>
        </w:rPr>
        <w:t xml:space="preserve"> </w:t>
      </w:r>
      <w:r>
        <w:rPr>
          <w:rFonts w:eastAsia="Times New Roman"/>
          <w:color w:val="000000"/>
          <w:szCs w:val="27"/>
          <w:u w:val="single" w:color="000000"/>
        </w:rPr>
        <w:t xml:space="preserve">allowed under Section </w:t>
      </w:r>
      <w:r w:rsidRPr="00C76843">
        <w:rPr>
          <w:rFonts w:eastAsia="Times New Roman"/>
          <w:color w:val="000000"/>
          <w:szCs w:val="27"/>
          <w:u w:val="single" w:color="000000"/>
        </w:rPr>
        <w:t>29</w:t>
      </w:r>
      <w:r w:rsidR="008C1785">
        <w:rPr>
          <w:rFonts w:eastAsia="Times New Roman"/>
          <w:color w:val="000000"/>
          <w:szCs w:val="27"/>
          <w:u w:val="single" w:color="000000"/>
        </w:rPr>
        <w:noBreakHyphen/>
      </w:r>
      <w:r w:rsidRPr="00C76843">
        <w:rPr>
          <w:rFonts w:eastAsia="Times New Roman"/>
          <w:color w:val="000000"/>
          <w:szCs w:val="27"/>
          <w:u w:val="single" w:color="000000"/>
        </w:rPr>
        <w:t>15</w:t>
      </w:r>
      <w:r w:rsidR="008C1785">
        <w:rPr>
          <w:rFonts w:eastAsia="Times New Roman"/>
          <w:color w:val="000000"/>
          <w:szCs w:val="27"/>
          <w:u w:val="single" w:color="000000"/>
        </w:rPr>
        <w:noBreakHyphen/>
      </w:r>
      <w:r w:rsidRPr="00C76843">
        <w:rPr>
          <w:rFonts w:eastAsia="Times New Roman"/>
          <w:color w:val="000000"/>
          <w:szCs w:val="27"/>
          <w:u w:val="single" w:color="000000"/>
        </w:rPr>
        <w:t>10(B)</w:t>
      </w:r>
      <w:r w:rsidRPr="00A411E6">
        <w:rPr>
          <w:rFonts w:eastAsia="Calibri"/>
        </w:rPr>
        <w:t xml:space="preserve"> have been paid, or if the vehicle is not reclaimed, until it is declared abandoned and sold. </w:t>
      </w:r>
      <w:r w:rsidRPr="00A411E6">
        <w:rPr>
          <w:rFonts w:eastAsia="Calibri"/>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008C1785">
        <w:rPr>
          <w:rFonts w:eastAsia="Calibri"/>
          <w:strike/>
        </w:rPr>
        <w:noBreakHyphen/>
      </w:r>
      <w:r w:rsidRPr="00A411E6">
        <w:rPr>
          <w:rFonts w:eastAsia="Calibri"/>
          <w:strike/>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8C1785">
        <w:rPr>
          <w:rFonts w:eastAsia="Calibri"/>
          <w:strike/>
        </w:rPr>
        <w:noBreakHyphen/>
      </w:r>
      <w:r w:rsidRPr="00A411E6">
        <w:rPr>
          <w:rFonts w:eastAsia="Calibri"/>
          <w:strike/>
        </w:rPr>
        <w:t>15</w:t>
      </w:r>
      <w:r w:rsidR="008C1785">
        <w:rPr>
          <w:rFonts w:eastAsia="Calibri"/>
          <w:strike/>
        </w:rPr>
        <w:noBreakHyphen/>
      </w:r>
      <w:r w:rsidRPr="00A411E6">
        <w:rPr>
          <w:rFonts w:eastAsia="Calibri"/>
          <w:strike/>
        </w:rPr>
        <w:t>10.</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(F)</w:t>
      </w:r>
      <w:r>
        <w:rPr>
          <w:rFonts w:eastAsia="Calibri"/>
          <w:u w:val="single"/>
        </w:rPr>
        <w:t>(G)</w:t>
      </w:r>
      <w:r>
        <w:rPr>
          <w:rFonts w:eastAsia="Calibri"/>
        </w:rPr>
        <w:tab/>
      </w:r>
      <w:r w:rsidRPr="00A411E6">
        <w:rPr>
          <w:rFonts w:eastAsia="Calibri"/>
        </w:rPr>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D93C3F" w:rsidRPr="00A411E6"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(G)</w:t>
      </w:r>
      <w:r w:rsidRPr="00A411E6">
        <w:rPr>
          <w:rFonts w:eastAsia="Calibri"/>
          <w:u w:val="single"/>
        </w:rPr>
        <w:t>(H)</w:t>
      </w:r>
      <w:r>
        <w:rPr>
          <w:rFonts w:eastAsia="Calibri"/>
        </w:rPr>
        <w:tab/>
      </w:r>
      <w:r w:rsidRPr="00A411E6">
        <w:rPr>
          <w:rFonts w:eastAsia="Calibri"/>
        </w:rPr>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r>
        <w:rPr>
          <w:rFonts w:eastAsia="Times New Roman"/>
        </w:rPr>
        <w:t>”</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Section </w:t>
      </w:r>
      <w:r w:rsidRPr="00BC79A5">
        <w:rPr>
          <w:rFonts w:eastAsia="Times New Roman"/>
        </w:rPr>
        <w:t>56-5-5640</w:t>
      </w:r>
      <w:r>
        <w:rPr>
          <w:rFonts w:eastAsia="Times New Roman"/>
        </w:rPr>
        <w:t xml:space="preserve"> of the 1976 Code is amended to read:</w:t>
      </w:r>
    </w:p>
    <w:p w:rsidR="00D93C3F"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5F34" w:rsidRDefault="00D93C3F" w:rsidP="00D9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Pr="00BC79A5">
        <w:rPr>
          <w:rFonts w:eastAsia="Times New Roman"/>
        </w:rPr>
        <w:t>56-5-5640</w:t>
      </w:r>
      <w:r>
        <w:rPr>
          <w:rFonts w:eastAsia="Times New Roman"/>
        </w:rPr>
        <w:t>.</w:t>
      </w:r>
      <w:r>
        <w:rPr>
          <w:rFonts w:eastAsia="Times New Roman"/>
        </w:rPr>
        <w:tab/>
      </w:r>
      <w:r w:rsidRPr="009B426B">
        <w:rPr>
          <w:rFonts w:eastAsia="Calibri"/>
        </w:rPr>
        <w:t>If an abandoned vehicle has not been reclaimed pursuant to Section 56</w:t>
      </w:r>
      <w:r w:rsidR="008C1785">
        <w:rPr>
          <w:rFonts w:eastAsia="Calibri"/>
        </w:rPr>
        <w:noBreakHyphen/>
      </w:r>
      <w:r w:rsidRPr="009B426B">
        <w:rPr>
          <w:rFonts w:eastAsia="Calibri"/>
        </w:rPr>
        <w:t>5</w:t>
      </w:r>
      <w:r w:rsidR="008C1785">
        <w:rPr>
          <w:rFonts w:eastAsia="Calibri"/>
        </w:rPr>
        <w:noBreakHyphen/>
      </w:r>
      <w:r w:rsidRPr="009B426B">
        <w:rPr>
          <w:rFonts w:eastAsia="Calibri"/>
        </w:rPr>
        <w:t>5630,</w:t>
      </w:r>
      <w:r>
        <w:rPr>
          <w:rFonts w:eastAsia="Calibri"/>
        </w:rPr>
        <w:t xml:space="preserve"> </w:t>
      </w:r>
      <w:r>
        <w:rPr>
          <w:rFonts w:eastAsia="Calibri"/>
          <w:u w:val="single"/>
        </w:rPr>
        <w:t>then</w:t>
      </w:r>
      <w:r w:rsidRPr="009B426B">
        <w:rPr>
          <w:rFonts w:eastAsia="Calibri"/>
        </w:rPr>
        <w:t xml:space="preserve"> the proprietor, owner, or operator of the towing company, storage facility, garage, or repair shop may have the abandoned vehicle sold at a public auction pursuant to Section 29</w:t>
      </w:r>
      <w:r w:rsidR="008C1785">
        <w:rPr>
          <w:rFonts w:eastAsia="Calibri"/>
        </w:rPr>
        <w:noBreakHyphen/>
      </w:r>
      <w:r w:rsidRPr="009B426B">
        <w:rPr>
          <w:rFonts w:eastAsia="Calibri"/>
        </w:rPr>
        <w:t>15</w:t>
      </w:r>
      <w:r w:rsidR="008C1785">
        <w:rPr>
          <w:rFonts w:eastAsia="Calibri"/>
        </w:rPr>
        <w:noBreakHyphen/>
      </w:r>
      <w:r w:rsidRPr="009B426B">
        <w:rPr>
          <w:rFonts w:eastAsia="Calibri"/>
        </w:rPr>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8C1785">
        <w:rPr>
          <w:rFonts w:eastAsia="Calibri"/>
        </w:rPr>
        <w:noBreakHyphen/>
      </w:r>
      <w:r w:rsidRPr="009B426B">
        <w:rPr>
          <w:rFonts w:eastAsia="Calibri"/>
        </w:rPr>
        <w:t>5</w:t>
      </w:r>
      <w:r w:rsidR="008C1785">
        <w:rPr>
          <w:rFonts w:eastAsia="Calibri"/>
        </w:rPr>
        <w:noBreakHyphen/>
      </w:r>
      <w:r w:rsidRPr="009B426B">
        <w:rPr>
          <w:rFonts w:eastAsia="Calibri"/>
        </w:rPr>
        <w:t>5670, and Section 56</w:t>
      </w:r>
      <w:r w:rsidR="008C1785">
        <w:rPr>
          <w:rFonts w:eastAsia="Calibri"/>
        </w:rPr>
        <w:noBreakHyphen/>
      </w:r>
      <w:r w:rsidRPr="009B426B">
        <w:rPr>
          <w:rFonts w:eastAsia="Calibri"/>
        </w:rPr>
        <w:t>5</w:t>
      </w:r>
      <w:r w:rsidR="008C1785">
        <w:rPr>
          <w:rFonts w:eastAsia="Calibri"/>
        </w:rPr>
        <w:noBreakHyphen/>
      </w:r>
      <w:r w:rsidRPr="009B426B">
        <w:rPr>
          <w:rFonts w:eastAsia="Calibri"/>
        </w:rPr>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Pr>
          <w:rFonts w:eastAsia="Times New Roman"/>
          <w:color w:val="000000"/>
          <w:szCs w:val="27"/>
          <w:u w:val="single" w:color="000000"/>
        </w:rPr>
        <w:t xml:space="preserve">allowed under Section </w:t>
      </w:r>
      <w:r w:rsidRPr="00C6155A">
        <w:rPr>
          <w:rFonts w:eastAsia="Times New Roman"/>
          <w:color w:val="000000"/>
          <w:szCs w:val="27"/>
          <w:u w:val="single" w:color="000000"/>
        </w:rPr>
        <w:t>29</w:t>
      </w:r>
      <w:r w:rsidR="008C1785">
        <w:rPr>
          <w:rFonts w:eastAsia="Times New Roman"/>
          <w:color w:val="000000"/>
          <w:szCs w:val="27"/>
          <w:u w:val="single" w:color="000000"/>
        </w:rPr>
        <w:noBreakHyphen/>
      </w:r>
      <w:r w:rsidRPr="00C6155A">
        <w:rPr>
          <w:rFonts w:eastAsia="Times New Roman"/>
          <w:color w:val="000000"/>
          <w:szCs w:val="27"/>
          <w:u w:val="single" w:color="000000"/>
        </w:rPr>
        <w:t>15</w:t>
      </w:r>
      <w:r w:rsidR="008C1785">
        <w:rPr>
          <w:rFonts w:eastAsia="Times New Roman"/>
          <w:color w:val="000000"/>
          <w:szCs w:val="27"/>
          <w:u w:val="single" w:color="000000"/>
        </w:rPr>
        <w:noBreakHyphen/>
      </w:r>
      <w:r w:rsidRPr="00C6155A">
        <w:rPr>
          <w:rFonts w:eastAsia="Times New Roman"/>
          <w:color w:val="000000"/>
          <w:szCs w:val="27"/>
          <w:u w:val="single" w:color="000000"/>
        </w:rPr>
        <w:t>10(B)</w:t>
      </w:r>
      <w:r w:rsidRPr="00C6155A">
        <w:rPr>
          <w:rFonts w:eastAsia="Times New Roman"/>
          <w:color w:val="000000"/>
          <w:szCs w:val="27"/>
        </w:rPr>
        <w:t xml:space="preserve"> </w:t>
      </w:r>
      <w:r w:rsidRPr="009B426B">
        <w:rPr>
          <w:rFonts w:eastAsia="Calibri"/>
        </w:rPr>
        <w:t>which resulted from placing the vehicle in custody, and all notice and publication costs incurred pursuant to Section 29</w:t>
      </w:r>
      <w:r w:rsidR="008C1785">
        <w:rPr>
          <w:rFonts w:eastAsia="Calibri"/>
        </w:rPr>
        <w:noBreakHyphen/>
      </w:r>
      <w:r w:rsidRPr="009B426B">
        <w:rPr>
          <w:rFonts w:eastAsia="Calibri"/>
        </w:rPr>
        <w:t>15</w:t>
      </w:r>
      <w:r w:rsidR="008C1785">
        <w:rPr>
          <w:rFonts w:eastAsia="Calibri"/>
        </w:rPr>
        <w:noBreakHyphen/>
      </w:r>
      <w:r w:rsidRPr="009B426B">
        <w:rPr>
          <w:rFonts w:eastAsia="Calibri"/>
        </w:rPr>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w:t>
      </w:r>
      <w:r w:rsidRPr="00C6155A">
        <w:rPr>
          <w:rFonts w:eastAsia="Calibri"/>
          <w:strike/>
        </w:rPr>
        <w:t>certified or</w:t>
      </w:r>
      <w:r w:rsidRPr="009B426B">
        <w:rPr>
          <w:rFonts w:eastAsia="Calibri"/>
        </w:rPr>
        <w:t xml:space="preserve"> registered</w:t>
      </w:r>
      <w:r>
        <w:rPr>
          <w:rFonts w:eastAsia="Calibri"/>
        </w:rPr>
        <w:t xml:space="preserve"> </w:t>
      </w:r>
      <w:r>
        <w:rPr>
          <w:rFonts w:eastAsia="Calibri"/>
          <w:u w:val="single"/>
        </w:rPr>
        <w:t>or certified</w:t>
      </w:r>
      <w:r w:rsidRPr="009B426B">
        <w:rPr>
          <w:rFonts w:eastAsia="Calibri"/>
        </w:rPr>
        <w:t xml:space="preserve"> </w:t>
      </w:r>
      <w:r w:rsidRPr="00031C7F">
        <w:rPr>
          <w:rFonts w:eastAsia="Calibri"/>
        </w:rPr>
        <w:t>mail, return receipt requested</w:t>
      </w:r>
      <w:r w:rsidRPr="009B426B">
        <w:rPr>
          <w:rFonts w:eastAsia="Calibri"/>
        </w:rPr>
        <w:t>,</w:t>
      </w:r>
      <w:r>
        <w:rPr>
          <w:rFonts w:eastAsia="Calibri"/>
        </w:rPr>
        <w:t xml:space="preserve"> </w:t>
      </w:r>
      <w:r w:rsidRPr="00830536">
        <w:rPr>
          <w:rFonts w:eastAsia="Times New Roman"/>
          <w:color w:val="000000"/>
          <w:szCs w:val="27"/>
          <w:u w:val="single"/>
        </w:rPr>
        <w:t>or electronic certified mail with tracking</w:t>
      </w:r>
      <w:r w:rsidRPr="00830536">
        <w:rPr>
          <w:rFonts w:eastAsia="Calibri"/>
        </w:rPr>
        <w:t xml:space="preserve"> </w:t>
      </w:r>
      <w:r w:rsidRPr="009B426B">
        <w:rPr>
          <w:rFonts w:eastAsia="Calibri"/>
        </w:rPr>
        <w:t>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r>
        <w:rPr>
          <w:rFonts w:eastAsia="Times New Roman"/>
        </w:rPr>
        <w:t>”</w:t>
      </w:r>
    </w:p>
    <w:p w:rsidR="00FA5F34" w:rsidRDefault="00FA5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5F34" w:rsidRPr="00522CE0" w:rsidRDefault="00FA5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3C3F">
        <w:rPr>
          <w:rFonts w:eastAsia="Times New Roman"/>
        </w:rPr>
        <w:t>6</w:t>
      </w:r>
      <w:r>
        <w:rPr>
          <w:rFonts w:eastAsia="Times New Roman"/>
        </w:rPr>
        <w:t>.</w:t>
      </w:r>
      <w:r>
        <w:rPr>
          <w:rFonts w:eastAsia="Times New Roman"/>
        </w:rPr>
        <w:tab/>
        <w:t>This act takes effect upon approval by the Governor.</w:t>
      </w:r>
    </w:p>
    <w:p w:rsidR="00F0642B" w:rsidRDefault="008C17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349B" w:rsidRDefault="0007349B" w:rsidP="0007349B">
      <w:pPr>
        <w:suppressAutoHyphens/>
        <w:jc w:val="both"/>
        <w:rPr>
          <w:rFonts w:eastAsia="Times New Roman"/>
        </w:rPr>
      </w:pPr>
    </w:p>
    <w:sectPr w:rsidR="0007349B" w:rsidSect="0007349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F34" w:rsidRDefault="00FA5F34" w:rsidP="00522CE0">
      <w:r>
        <w:separator/>
      </w:r>
    </w:p>
  </w:endnote>
  <w:endnote w:type="continuationSeparator" w:id="0">
    <w:p w:rsidR="00FA5F34" w:rsidRDefault="00FA5F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621ED8-5618-49D8-9773-D912674A786D}"/>
    <w:embedBold r:id="rId2" w:fontKey="{B6653EE8-550C-48B0-99B5-2317EF562022}"/>
  </w:font>
  <w:font w:name="Calibri">
    <w:panose1 w:val="020F0502020204030204"/>
    <w:charset w:val="00"/>
    <w:family w:val="swiss"/>
    <w:pitch w:val="variable"/>
    <w:sig w:usb0="E4002EFF" w:usb1="C000247B" w:usb2="00000009" w:usb3="00000000" w:csb0="000001FF" w:csb1="00000000"/>
    <w:embedRegular r:id="rId3" w:fontKey="{97C8CA8A-A455-4EF0-8685-CB230D051B6E}"/>
    <w:embedBold r:id="rId4" w:fontKey="{1A2C0DCD-4223-4A6A-BDDF-C6C521BEA549}"/>
  </w:font>
  <w:font w:name="Segoe UI">
    <w:panose1 w:val="020B0502040204020203"/>
    <w:charset w:val="00"/>
    <w:family w:val="swiss"/>
    <w:pitch w:val="variable"/>
    <w:sig w:usb0="E4002EFF" w:usb1="C000E47F" w:usb2="00000009" w:usb3="00000000" w:csb0="000001FF" w:csb1="00000000"/>
    <w:embedRegular r:id="rId5" w:fontKey="{709DA013-8F94-4A06-9EBA-3899D289DF28}"/>
  </w:font>
  <w:font w:name="Cambria">
    <w:panose1 w:val="02040503050406030204"/>
    <w:charset w:val="00"/>
    <w:family w:val="roman"/>
    <w:pitch w:val="variable"/>
    <w:sig w:usb0="E00006FF" w:usb1="420024FF" w:usb2="02000000" w:usb3="00000000" w:csb0="0000019F" w:csb1="00000000"/>
    <w:embedRegular r:id="rId6" w:fontKey="{41CD29BC-E3B5-4642-8EA2-36438E8C66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49B" w:rsidRPr="00C95EB1" w:rsidRDefault="0007349B" w:rsidP="00C95EB1">
    <w:pPr>
      <w:pStyle w:val="Footer"/>
      <w:tabs>
        <w:tab w:val="clear" w:pos="4680"/>
        <w:tab w:val="clear" w:pos="9360"/>
        <w:tab w:val="center" w:pos="2995"/>
      </w:tabs>
      <w:spacing w:before="120"/>
    </w:pPr>
    <w:r>
      <w:t>[535]</w:t>
    </w:r>
    <w:r>
      <w:tab/>
    </w:r>
    <w:r>
      <w:fldChar w:fldCharType="begin"/>
    </w:r>
    <w:r>
      <w:instrText xml:space="preserve"> PAGE  \* MERGEFORMAT </w:instrText>
    </w:r>
    <w:r>
      <w:fldChar w:fldCharType="separate"/>
    </w:r>
    <w:r w:rsidR="005858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F34" w:rsidRDefault="00FA5F34" w:rsidP="00522CE0">
      <w:r>
        <w:separator/>
      </w:r>
    </w:p>
  </w:footnote>
  <w:footnote w:type="continuationSeparator" w:id="0">
    <w:p w:rsidR="00FA5F34" w:rsidRDefault="00FA5F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TOWI.KMM.LKG"/>
    <w:docVar w:name="CoverAttorneyInitials" w:val="KMM"/>
    <w:docVar w:name="CoverAttorneyLastName" w:val="Moffitt"/>
    <w:docVar w:name="CoverBillType" w:val="b"/>
    <w:docVar w:name="CoverSenator" w:val="LKG"/>
    <w:docVar w:name="dvBillNumber" w:val="535"/>
    <w:docVar w:name="dvBillNumberPrefix" w:val="S. "/>
    <w:docVar w:name="dvOriginalBody" w:val="Senate"/>
    <w:docVar w:name="fulldraftpath" w:val="L:\S-RES\LKG\019TOWI.KMM.LKG.DOCX"/>
    <w:docVar w:name="NameofBody" w:val="S"/>
    <w:docVar w:name="vgroup2" w:val="S-RES"/>
  </w:docVars>
  <w:rsids>
    <w:rsidRoot w:val="00FA5F34"/>
    <w:rsid w:val="00042AC1"/>
    <w:rsid w:val="00046516"/>
    <w:rsid w:val="00066ED4"/>
    <w:rsid w:val="00072458"/>
    <w:rsid w:val="0007349B"/>
    <w:rsid w:val="00073AF2"/>
    <w:rsid w:val="0007601D"/>
    <w:rsid w:val="000B0720"/>
    <w:rsid w:val="000B1FFA"/>
    <w:rsid w:val="000B5EAF"/>
    <w:rsid w:val="000C09AC"/>
    <w:rsid w:val="001315B2"/>
    <w:rsid w:val="00170561"/>
    <w:rsid w:val="00174988"/>
    <w:rsid w:val="00186AC9"/>
    <w:rsid w:val="00197DF1"/>
    <w:rsid w:val="001B3DD9"/>
    <w:rsid w:val="001B7E5D"/>
    <w:rsid w:val="001D3BAC"/>
    <w:rsid w:val="001D65A3"/>
    <w:rsid w:val="00215E3C"/>
    <w:rsid w:val="00216025"/>
    <w:rsid w:val="00245C4E"/>
    <w:rsid w:val="002A2DF1"/>
    <w:rsid w:val="002B6952"/>
    <w:rsid w:val="002C1321"/>
    <w:rsid w:val="002C2031"/>
    <w:rsid w:val="002C5896"/>
    <w:rsid w:val="002D3BED"/>
    <w:rsid w:val="002D4BCD"/>
    <w:rsid w:val="00305A15"/>
    <w:rsid w:val="00307C2B"/>
    <w:rsid w:val="00315D04"/>
    <w:rsid w:val="00383247"/>
    <w:rsid w:val="003D6E2B"/>
    <w:rsid w:val="003E7597"/>
    <w:rsid w:val="00413EBF"/>
    <w:rsid w:val="0044020F"/>
    <w:rsid w:val="00450668"/>
    <w:rsid w:val="00454138"/>
    <w:rsid w:val="004813A2"/>
    <w:rsid w:val="004952FA"/>
    <w:rsid w:val="004B6A22"/>
    <w:rsid w:val="004D7F37"/>
    <w:rsid w:val="00511BC5"/>
    <w:rsid w:val="00522CE0"/>
    <w:rsid w:val="00541951"/>
    <w:rsid w:val="00565148"/>
    <w:rsid w:val="00570403"/>
    <w:rsid w:val="00577450"/>
    <w:rsid w:val="00585815"/>
    <w:rsid w:val="00593361"/>
    <w:rsid w:val="005A413B"/>
    <w:rsid w:val="005A5017"/>
    <w:rsid w:val="005A648C"/>
    <w:rsid w:val="005F07AC"/>
    <w:rsid w:val="005F1745"/>
    <w:rsid w:val="00610E28"/>
    <w:rsid w:val="006A1802"/>
    <w:rsid w:val="006C0CBB"/>
    <w:rsid w:val="006C74EA"/>
    <w:rsid w:val="006F56CF"/>
    <w:rsid w:val="00720D40"/>
    <w:rsid w:val="007318D4"/>
    <w:rsid w:val="00765784"/>
    <w:rsid w:val="007A4390"/>
    <w:rsid w:val="007E5CB7"/>
    <w:rsid w:val="008314D2"/>
    <w:rsid w:val="00870F6F"/>
    <w:rsid w:val="008B2F42"/>
    <w:rsid w:val="008C1785"/>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4FD8"/>
    <w:rsid w:val="00B5790D"/>
    <w:rsid w:val="00B945C5"/>
    <w:rsid w:val="00BA20EA"/>
    <w:rsid w:val="00BB5AFC"/>
    <w:rsid w:val="00BC026E"/>
    <w:rsid w:val="00BC0A56"/>
    <w:rsid w:val="00C45366"/>
    <w:rsid w:val="00C57023"/>
    <w:rsid w:val="00C74052"/>
    <w:rsid w:val="00C95EB1"/>
    <w:rsid w:val="00CB187A"/>
    <w:rsid w:val="00CC0EC7"/>
    <w:rsid w:val="00CC251A"/>
    <w:rsid w:val="00CF2C98"/>
    <w:rsid w:val="00D1088B"/>
    <w:rsid w:val="00D1286F"/>
    <w:rsid w:val="00D14DE6"/>
    <w:rsid w:val="00D156D2"/>
    <w:rsid w:val="00D35486"/>
    <w:rsid w:val="00D53E29"/>
    <w:rsid w:val="00D86943"/>
    <w:rsid w:val="00D93C3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0642B"/>
    <w:rsid w:val="00F51241"/>
    <w:rsid w:val="00F52959"/>
    <w:rsid w:val="00F55884"/>
    <w:rsid w:val="00FA5F34"/>
    <w:rsid w:val="00FB7F01"/>
    <w:rsid w:val="00FC0D36"/>
    <w:rsid w:val="00FC3A2B"/>
    <w:rsid w:val="00FD658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2C4F842-9159-42E4-BE39-A9DD2E78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5E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E3C"/>
    <w:rPr>
      <w:rFonts w:ascii="Segoe UI" w:hAnsi="Segoe UI" w:cs="Segoe UI"/>
      <w:sz w:val="18"/>
      <w:szCs w:val="18"/>
    </w:rPr>
  </w:style>
  <w:style w:type="character" w:styleId="Hyperlink">
    <w:name w:val="Hyperlink"/>
    <w:basedOn w:val="DefaultParagraphFont"/>
    <w:uiPriority w:val="99"/>
    <w:unhideWhenUsed/>
    <w:rsid w:val="00073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15.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102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09.docx" TargetMode="External"/><Relationship Id="rId11" Type="http://schemas.openxmlformats.org/officeDocument/2006/relationships/hyperlink" Target="file:///p:\pprever\2021-22\535_20210209.docx" TargetMode="External"/><Relationship Id="rId5" Type="http://schemas.openxmlformats.org/officeDocument/2006/relationships/endnotes" Target="endnotes.xml"/><Relationship Id="rId10" Type="http://schemas.openxmlformats.org/officeDocument/2006/relationships/hyperlink" Target="http://www.scstatehouse.gov/billsearch.php?billnumbers=535&amp;session=124&amp;summary=B" TargetMode="External"/><Relationship Id="rId4" Type="http://schemas.openxmlformats.org/officeDocument/2006/relationships/footnotes" Target="footnotes.xml"/><Relationship Id="rId9" Type="http://schemas.openxmlformats.org/officeDocument/2006/relationships/hyperlink" Target="file:///h:\sj\202202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3109</Words>
  <Characters>17722</Characters>
  <Application>Microsoft Office Word</Application>
  <DocSecurity>0</DocSecurity>
  <Lines>147</Lines>
  <Paragraphs>41</Paragraphs>
  <ScaleCrop>false</ScaleCrop>
  <Company> </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 Subject not yet available - South Carolina Legislature Online</dc:title>
  <dc:subject/>
  <dc:creator>Rebecca Landau</dc:creator>
  <cp:keywords/>
  <dc:description/>
  <cp:lastModifiedBy>S Wilson</cp:lastModifiedBy>
  <cp:revision>2</cp:revision>
  <dcterms:created xsi:type="dcterms:W3CDTF">2022-02-16T13:49:00Z</dcterms:created>
  <dcterms:modified xsi:type="dcterms:W3CDTF">2022-02-16T13:49:00Z</dcterms:modified>
</cp:coreProperties>
</file>