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9FB8" w14:textId="7734296B" w:rsidR="00CA0953" w:rsidRDefault="00CA0953" w:rsidP="00CA0953">
      <w:pPr>
        <w:widowControl w:val="0"/>
        <w:jc w:val="center"/>
      </w:pPr>
      <w:r w:rsidRPr="00CA0953">
        <w:rPr>
          <w:b/>
        </w:rPr>
        <w:t>South Carolina General Assembly</w:t>
      </w:r>
    </w:p>
    <w:p w14:paraId="2725E84E" w14:textId="676566F3" w:rsidR="00CA0953" w:rsidRDefault="00CA0953" w:rsidP="00CA0953">
      <w:pPr>
        <w:widowControl w:val="0"/>
        <w:jc w:val="center"/>
      </w:pPr>
      <w:r>
        <w:t>124th Session, 2021-2022</w:t>
      </w:r>
    </w:p>
    <w:p w14:paraId="382B6E4A" w14:textId="7532E9F1" w:rsidR="00CA0953" w:rsidRDefault="00CA0953" w:rsidP="00CA0953">
      <w:pPr>
        <w:widowControl w:val="0"/>
        <w:jc w:val="left"/>
      </w:pPr>
    </w:p>
    <w:p w14:paraId="3D45B351" w14:textId="60A1B17D" w:rsidR="00CA0953" w:rsidRDefault="00CA0953" w:rsidP="00CA0953">
      <w:pPr>
        <w:widowControl w:val="0"/>
        <w:jc w:val="left"/>
        <w:rPr>
          <w:b/>
        </w:rPr>
      </w:pPr>
      <w:r w:rsidRPr="00CA0953">
        <w:rPr>
          <w:b/>
        </w:rPr>
        <w:t>H. 5457</w:t>
      </w:r>
    </w:p>
    <w:p w14:paraId="3622F774" w14:textId="767BFE52" w:rsidR="00CA0953" w:rsidRDefault="00CA0953" w:rsidP="00CA0953">
      <w:pPr>
        <w:widowControl w:val="0"/>
        <w:jc w:val="left"/>
        <w:rPr>
          <w:b/>
        </w:rPr>
      </w:pPr>
    </w:p>
    <w:p w14:paraId="0DD8802F" w14:textId="17A4DA60" w:rsidR="00CA0953" w:rsidRDefault="00CA0953" w:rsidP="00CA0953">
      <w:pPr>
        <w:widowControl w:val="0"/>
        <w:jc w:val="left"/>
      </w:pPr>
      <w:r w:rsidRPr="00CA0953">
        <w:rPr>
          <w:b/>
        </w:rPr>
        <w:t>STATUS INFORMATION</w:t>
      </w:r>
    </w:p>
    <w:p w14:paraId="2A5A60C7" w14:textId="683F8C34" w:rsidR="00CA0953" w:rsidRDefault="00CA0953" w:rsidP="00CA0953">
      <w:pPr>
        <w:widowControl w:val="0"/>
        <w:jc w:val="left"/>
      </w:pPr>
    </w:p>
    <w:p w14:paraId="68F2A5E4" w14:textId="2037D878" w:rsidR="00CA0953" w:rsidRDefault="00CA0953" w:rsidP="00CA0953">
      <w:pPr>
        <w:widowControl w:val="0"/>
        <w:jc w:val="left"/>
      </w:pPr>
      <w:r>
        <w:t>House Resolution</w:t>
      </w:r>
    </w:p>
    <w:p w14:paraId="19783BD4" w14:textId="27D00B95" w:rsidR="00CA0953" w:rsidRDefault="00CA0953" w:rsidP="00CA0953">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14:paraId="73592CBE" w14:textId="6892CBB4" w:rsidR="00CA0953" w:rsidRDefault="00CA0953" w:rsidP="00CA0953">
      <w:pPr>
        <w:widowControl w:val="0"/>
        <w:jc w:val="left"/>
      </w:pPr>
      <w:r>
        <w:t>Document Path: l:\council\bills\rm\1525sa22.docx</w:t>
      </w:r>
    </w:p>
    <w:p w14:paraId="629DB0F3" w14:textId="569A3E15" w:rsidR="00CA0953" w:rsidRDefault="00CA0953" w:rsidP="00CA0953">
      <w:pPr>
        <w:widowControl w:val="0"/>
        <w:jc w:val="left"/>
      </w:pPr>
    </w:p>
    <w:p w14:paraId="13475B4F" w14:textId="77777777" w:rsidR="00CA0953" w:rsidRDefault="00CA0953" w:rsidP="00CA0953">
      <w:pPr>
        <w:widowControl w:val="0"/>
        <w:jc w:val="left"/>
      </w:pPr>
      <w:r>
        <w:t>Introduced in the House on August 30, 2022</w:t>
      </w:r>
    </w:p>
    <w:p w14:paraId="764C835E" w14:textId="58673BF9" w:rsidR="00CA0953" w:rsidRDefault="00CA0953" w:rsidP="00CA0953">
      <w:pPr>
        <w:widowControl w:val="0"/>
        <w:jc w:val="left"/>
      </w:pPr>
      <w:r>
        <w:t>Adopted by the House on August 30, 2022</w:t>
      </w:r>
    </w:p>
    <w:p w14:paraId="67E695D8" w14:textId="140F5CD5" w:rsidR="00CA0953" w:rsidRDefault="00CA0953" w:rsidP="00CA0953">
      <w:pPr>
        <w:widowControl w:val="0"/>
        <w:jc w:val="left"/>
      </w:pPr>
    </w:p>
    <w:p w14:paraId="2C6922C2" w14:textId="174E7A90" w:rsidR="00CA0953" w:rsidRDefault="00CA0953" w:rsidP="00CA0953">
      <w:pPr>
        <w:widowControl w:val="0"/>
        <w:jc w:val="left"/>
      </w:pPr>
      <w:r>
        <w:t>Summary: Brig. Gen. Patrick R. Michaelis, retirement</w:t>
      </w:r>
    </w:p>
    <w:p w14:paraId="38C0A733" w14:textId="51DB34E8" w:rsidR="00CA0953" w:rsidRDefault="00CA0953" w:rsidP="00CA0953">
      <w:pPr>
        <w:widowControl w:val="0"/>
        <w:jc w:val="left"/>
      </w:pPr>
    </w:p>
    <w:p w14:paraId="618978E7" w14:textId="71F020D7" w:rsidR="00CA0953" w:rsidRDefault="00CA0953" w:rsidP="00CA0953">
      <w:pPr>
        <w:widowControl w:val="0"/>
        <w:jc w:val="left"/>
      </w:pPr>
    </w:p>
    <w:p w14:paraId="2428B9AA" w14:textId="1DB53AAF" w:rsidR="00CA0953" w:rsidRDefault="00CA0953" w:rsidP="00CA0953">
      <w:pPr>
        <w:widowControl w:val="0"/>
        <w:tabs>
          <w:tab w:val="center" w:pos="590"/>
          <w:tab w:val="center" w:pos="1440"/>
          <w:tab w:val="left" w:pos="1872"/>
          <w:tab w:val="left" w:pos="9187"/>
        </w:tabs>
        <w:jc w:val="left"/>
      </w:pPr>
      <w:r w:rsidRPr="00CA0953">
        <w:rPr>
          <w:b/>
        </w:rPr>
        <w:t>HISTORY OF LEGISLATIVE ACTIONS</w:t>
      </w:r>
    </w:p>
    <w:p w14:paraId="4C990425" w14:textId="2540DE9A" w:rsidR="00CA0953" w:rsidRDefault="00CA0953" w:rsidP="00CA0953">
      <w:pPr>
        <w:widowControl w:val="0"/>
        <w:tabs>
          <w:tab w:val="center" w:pos="590"/>
          <w:tab w:val="center" w:pos="1440"/>
          <w:tab w:val="left" w:pos="1872"/>
          <w:tab w:val="left" w:pos="9187"/>
        </w:tabs>
        <w:jc w:val="left"/>
      </w:pPr>
    </w:p>
    <w:p w14:paraId="44A887A5" w14:textId="1068ACA5" w:rsidR="00CA0953" w:rsidRPr="00CA0953" w:rsidRDefault="00CA0953" w:rsidP="00CA0953">
      <w:pPr>
        <w:widowControl w:val="0"/>
        <w:tabs>
          <w:tab w:val="center" w:pos="590"/>
          <w:tab w:val="center" w:pos="1440"/>
          <w:tab w:val="left" w:pos="1872"/>
          <w:tab w:val="left" w:pos="9187"/>
        </w:tabs>
        <w:jc w:val="left"/>
      </w:pPr>
      <w:r w:rsidRPr="00CA0953">
        <w:rPr>
          <w:u w:val="single"/>
        </w:rPr>
        <w:tab/>
        <w:t>Date</w:t>
      </w:r>
      <w:r w:rsidRPr="00CA0953">
        <w:rPr>
          <w:u w:val="single"/>
        </w:rPr>
        <w:tab/>
        <w:t>Body</w:t>
      </w:r>
      <w:r w:rsidRPr="00CA0953">
        <w:rPr>
          <w:u w:val="single"/>
        </w:rPr>
        <w:tab/>
        <w:t>Action Description with journal page number</w:t>
      </w:r>
      <w:r w:rsidRPr="00CA0953">
        <w:rPr>
          <w:u w:val="single"/>
        </w:rPr>
        <w:tab/>
      </w:r>
    </w:p>
    <w:p w14:paraId="579F2EBE" w14:textId="77777777" w:rsidR="00F5746E" w:rsidRDefault="00F5746E" w:rsidP="00F5746E">
      <w:pPr>
        <w:widowControl w:val="0"/>
        <w:tabs>
          <w:tab w:val="right" w:pos="1008"/>
          <w:tab w:val="left" w:pos="1152"/>
          <w:tab w:val="left" w:pos="1872"/>
          <w:tab w:val="left" w:pos="9187"/>
        </w:tabs>
        <w:ind w:left="2088" w:hanging="2088"/>
      </w:pPr>
      <w:r>
        <w:tab/>
        <w:t>8/30/2022</w:t>
      </w:r>
      <w:r>
        <w:tab/>
        <w:t>House</w:t>
      </w:r>
      <w:r>
        <w:tab/>
        <w:t>Introduced and adopted (</w:t>
      </w:r>
      <w:hyperlink r:id="rId7" w:history="1">
        <w:r w:rsidRPr="00B23B56">
          <w:rPr>
            <w:rStyle w:val="Hyperlink"/>
          </w:rPr>
          <w:t>House Journal</w:t>
        </w:r>
        <w:r w:rsidRPr="00B23B56">
          <w:rPr>
            <w:rStyle w:val="Hyperlink"/>
          </w:rPr>
          <w:noBreakHyphen/>
          <w:t>page 2</w:t>
        </w:r>
      </w:hyperlink>
      <w:r>
        <w:t>)</w:t>
      </w:r>
    </w:p>
    <w:p w14:paraId="10D118D3" w14:textId="77777777" w:rsidR="00F5746E" w:rsidRDefault="00F5746E" w:rsidP="00F5746E">
      <w:pPr>
        <w:widowControl w:val="0"/>
        <w:tabs>
          <w:tab w:val="right" w:pos="1008"/>
          <w:tab w:val="left" w:pos="1152"/>
          <w:tab w:val="left" w:pos="1872"/>
          <w:tab w:val="left" w:pos="9187"/>
        </w:tabs>
        <w:ind w:left="2088" w:hanging="2088"/>
      </w:pPr>
    </w:p>
    <w:p w14:paraId="2110485D" w14:textId="18AD0467" w:rsidR="00CA0953" w:rsidRDefault="00CA0953" w:rsidP="00CA09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0953">
          <w:rPr>
            <w:rStyle w:val="Hyperlink"/>
          </w:rPr>
          <w:t>legislative information</w:t>
        </w:r>
      </w:hyperlink>
      <w:r>
        <w:t xml:space="preserve"> at the website</w:t>
      </w:r>
    </w:p>
    <w:p w14:paraId="408E9086" w14:textId="384B4BDB" w:rsidR="00CA0953" w:rsidRDefault="00CA0953" w:rsidP="00CA0953">
      <w:pPr>
        <w:widowControl w:val="0"/>
        <w:tabs>
          <w:tab w:val="right" w:pos="1008"/>
          <w:tab w:val="left" w:pos="1152"/>
          <w:tab w:val="left" w:pos="1872"/>
          <w:tab w:val="left" w:pos="9187"/>
        </w:tabs>
        <w:ind w:left="2088" w:hanging="2088"/>
        <w:jc w:val="left"/>
      </w:pPr>
    </w:p>
    <w:p w14:paraId="3BA9EEF8" w14:textId="77777777" w:rsidR="00CA0953" w:rsidRPr="00CA0953" w:rsidRDefault="00CA0953" w:rsidP="00CA0953">
      <w:pPr>
        <w:widowControl w:val="0"/>
        <w:tabs>
          <w:tab w:val="right" w:pos="1008"/>
          <w:tab w:val="left" w:pos="1152"/>
          <w:tab w:val="left" w:pos="1872"/>
          <w:tab w:val="left" w:pos="9187"/>
        </w:tabs>
        <w:ind w:left="2088" w:hanging="2088"/>
        <w:jc w:val="left"/>
      </w:pPr>
    </w:p>
    <w:p w14:paraId="16E2FCC4" w14:textId="472C204A" w:rsidR="00CA0953" w:rsidRDefault="00CA0953" w:rsidP="00CA0953">
      <w:r w:rsidRPr="00CA0953">
        <w:rPr>
          <w:b/>
        </w:rPr>
        <w:t>VERSIONS OF THIS BILL</w:t>
      </w:r>
    </w:p>
    <w:p w14:paraId="02DF9BF7" w14:textId="576F12F1" w:rsidR="00CA0953" w:rsidRDefault="00CA0953" w:rsidP="00CA0953"/>
    <w:p w14:paraId="5B369AF1" w14:textId="685C658A" w:rsidR="00CA0953" w:rsidRDefault="00AE4684" w:rsidP="00CA0953">
      <w:hyperlink r:id="rId9" w:history="1">
        <w:r w:rsidR="00CA0953">
          <w:rPr>
            <w:rStyle w:val="Hyperlink"/>
          </w:rPr>
          <w:t>8/30/2022</w:t>
        </w:r>
      </w:hyperlink>
    </w:p>
    <w:p w14:paraId="02EECF07" w14:textId="689E1267" w:rsidR="00CA0953" w:rsidRDefault="00CA0953" w:rsidP="00CA0953"/>
    <w:p w14:paraId="1334DD60" w14:textId="77777777" w:rsidR="00CA0953" w:rsidRDefault="00CA0953" w:rsidP="00CA0953">
      <w:pPr>
        <w:sectPr w:rsidR="00CA0953" w:rsidSect="00CA0953">
          <w:pgSz w:w="12240" w:h="15840" w:code="1"/>
          <w:pgMar w:top="1080" w:right="1440" w:bottom="1080" w:left="1440" w:header="720" w:footer="720" w:gutter="0"/>
          <w:cols w:space="720"/>
          <w:noEndnote/>
          <w:docGrid w:linePitch="360"/>
        </w:sectPr>
      </w:pPr>
    </w:p>
    <w:p w14:paraId="63599333" w14:textId="4FDB106A" w:rsidR="007D0B93" w:rsidRDefault="007D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86875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039D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C00E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698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31D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6ED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3334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11A59" w14:textId="77777777" w:rsidR="0010776B" w:rsidRPr="00325348" w:rsidRDefault="0010776B" w:rsidP="007D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397">
        <w:rPr>
          <w:b/>
          <w:sz w:val="30"/>
          <w:szCs w:val="30"/>
        </w:rPr>
        <w:t>HOUSE RESOLUTION</w:t>
      </w:r>
    </w:p>
    <w:p w14:paraId="42DC840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4F711" w14:textId="36AADAF7" w:rsidR="00EC6AD6" w:rsidRPr="000A715C" w:rsidRDefault="00B8050A" w:rsidP="00EC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C6AD6" w:rsidRPr="000A715C">
        <w:rPr>
          <w:color w:val="000000" w:themeColor="text1"/>
          <w:u w:color="000000" w:themeColor="text1"/>
        </w:rPr>
        <w:t>HONOR AND CONGRATULATE BRIGADIER GENERAL PATRICK R. MICHAELIS, THE FIFTY</w:t>
      </w:r>
      <w:r w:rsidR="00426C6D">
        <w:rPr>
          <w:color w:val="000000" w:themeColor="text1"/>
          <w:u w:color="000000" w:themeColor="text1"/>
        </w:rPr>
        <w:noBreakHyphen/>
      </w:r>
      <w:r w:rsidR="00EC6AD6" w:rsidRPr="000A715C">
        <w:rPr>
          <w:color w:val="000000" w:themeColor="text1"/>
          <w:u w:color="000000" w:themeColor="text1"/>
        </w:rPr>
        <w:t>SECOND COMMANDING GENERAL OF FORT JACKSON AND THE U.S. ARMY TRAINING CENTER IN COLUMBIA, SOUTH CAROLINA, UPON HIS RETIREMENT AND TO WISH HIM CONTINUED SUCCESS AND FULFILLMENT IN ALL HIS FUTURE ENDEAVORS.</w:t>
      </w:r>
    </w:p>
    <w:p w14:paraId="690C155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B93BDE" w14:textId="17F1680B" w:rsidR="001D2B32" w:rsidRPr="000A715C" w:rsidRDefault="00161C3E"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2B32" w:rsidRPr="000A715C">
        <w:rPr>
          <w:color w:val="000000" w:themeColor="text1"/>
          <w:u w:color="000000" w:themeColor="text1"/>
        </w:rPr>
        <w:t>the members of the South Carolina House of Representatives are pleased to recognize and honor Brigadier General Patrick R. Michaelis, the fifty</w:t>
      </w:r>
      <w:r w:rsidR="00426C6D">
        <w:rPr>
          <w:color w:val="000000" w:themeColor="text1"/>
          <w:u w:color="000000" w:themeColor="text1"/>
        </w:rPr>
        <w:noBreakHyphen/>
      </w:r>
      <w:r w:rsidR="001D2B32" w:rsidRPr="000A715C">
        <w:rPr>
          <w:color w:val="000000" w:themeColor="text1"/>
          <w:u w:color="000000" w:themeColor="text1"/>
        </w:rPr>
        <w:t>second commanding general of Fort Jackson and the U.S. Army Training Center in Columbia, South Carolina</w:t>
      </w:r>
      <w:r w:rsidR="002667C5">
        <w:rPr>
          <w:color w:val="000000" w:themeColor="text1"/>
          <w:u w:color="000000" w:themeColor="text1"/>
        </w:rPr>
        <w:t>, on his retirement</w:t>
      </w:r>
      <w:r w:rsidR="001D2B32" w:rsidRPr="000A715C">
        <w:rPr>
          <w:color w:val="000000" w:themeColor="text1"/>
          <w:u w:color="000000" w:themeColor="text1"/>
        </w:rPr>
        <w:t>; and</w:t>
      </w:r>
    </w:p>
    <w:p w14:paraId="3D3A99C7"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2A30E0"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Brigadier General Michaelis assumed his duties at Fort Jackson in 2021, after serving as deputy commanding general for the United States Army Recruiting Command; and</w:t>
      </w:r>
    </w:p>
    <w:p w14:paraId="49A1C316"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C6084B" w14:textId="68D781FE"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a Distinguished Military Graduate of Texas A&amp;M University, he received his bachelor</w:t>
      </w:r>
      <w:r w:rsidR="00426C6D">
        <w:rPr>
          <w:color w:val="000000" w:themeColor="text1"/>
          <w:u w:color="000000" w:themeColor="text1"/>
        </w:rPr>
        <w:t>’</w:t>
      </w:r>
      <w:r w:rsidRPr="000A715C">
        <w:rPr>
          <w:color w:val="000000" w:themeColor="text1"/>
          <w:u w:color="000000" w:themeColor="text1"/>
        </w:rPr>
        <w:t>s degree in history from that institution, followed by a master</w:t>
      </w:r>
      <w:r w:rsidR="00426C6D">
        <w:rPr>
          <w:color w:val="000000" w:themeColor="text1"/>
          <w:u w:color="000000" w:themeColor="text1"/>
        </w:rPr>
        <w:t>’</w:t>
      </w:r>
      <w:r w:rsidRPr="000A715C">
        <w:rPr>
          <w:color w:val="000000" w:themeColor="text1"/>
          <w:u w:color="000000" w:themeColor="text1"/>
        </w:rPr>
        <w:t>s degree in public administration from the Harvard Kennedy School of Government, as well as a master</w:t>
      </w:r>
      <w:r w:rsidR="00426C6D">
        <w:rPr>
          <w:color w:val="000000" w:themeColor="text1"/>
          <w:u w:color="000000" w:themeColor="text1"/>
        </w:rPr>
        <w:t>’</w:t>
      </w:r>
      <w:r w:rsidRPr="000A715C">
        <w:rPr>
          <w:color w:val="000000" w:themeColor="text1"/>
          <w:u w:color="000000" w:themeColor="text1"/>
        </w:rPr>
        <w:t>s degree in strategic studies from the U.S. Army War College, where he specialized in strategic planning. He was commissioned a second lieutenant of Armor in 1993; and</w:t>
      </w:r>
    </w:p>
    <w:p w14:paraId="11391544"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F19A62" w14:textId="6A9691BD"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Whereas, other previous assignments include deputy commanding officer (maneuver) for the 1st Infantry Division, Fort Riley, Kansas, and commander, Mission Command Element, Operation Atlantic Resolve, U.S. Army Europe; executive officer to the under secretary of the Army; commander of the 2nd Recruiting Brigade, U.S. Army Recruiting Command (USAREC); G3 (operations officer) for the </w:t>
      </w:r>
      <w:r w:rsidRPr="000A715C">
        <w:rPr>
          <w:color w:val="000000" w:themeColor="text1"/>
          <w:u w:color="000000" w:themeColor="text1"/>
        </w:rPr>
        <w:lastRenderedPageBreak/>
        <w:t>1st Infantry Division at Fort Riley, Kansas, and chief of staff to the commander of the Combined Joint Forces Land Component Command</w:t>
      </w:r>
      <w:r w:rsidR="00426C6D">
        <w:rPr>
          <w:color w:val="000000" w:themeColor="text1"/>
          <w:u w:color="000000" w:themeColor="text1"/>
        </w:rPr>
        <w:noBreakHyphen/>
      </w:r>
      <w:r w:rsidRPr="000A715C">
        <w:rPr>
          <w:color w:val="000000" w:themeColor="text1"/>
          <w:u w:color="000000" w:themeColor="text1"/>
        </w:rPr>
        <w:t>Iraq (CJFLCC</w:t>
      </w:r>
      <w:r w:rsidR="00426C6D">
        <w:rPr>
          <w:color w:val="000000" w:themeColor="text1"/>
          <w:u w:color="000000" w:themeColor="text1"/>
        </w:rPr>
        <w:noBreakHyphen/>
      </w:r>
      <w:r w:rsidRPr="000A715C">
        <w:rPr>
          <w:color w:val="000000" w:themeColor="text1"/>
          <w:u w:color="000000" w:themeColor="text1"/>
        </w:rPr>
        <w:t>I) in support of Operation Inherent Resolve in Baghdad, Iraq; commander of the 8th Squadron, 1st Cavalry Regiment, 2</w:t>
      </w:r>
      <w:r w:rsidR="00426C6D">
        <w:rPr>
          <w:color w:val="000000" w:themeColor="text1"/>
          <w:u w:color="000000" w:themeColor="text1"/>
        </w:rPr>
        <w:noBreakHyphen/>
      </w:r>
      <w:r w:rsidRPr="000A715C">
        <w:rPr>
          <w:color w:val="000000" w:themeColor="text1"/>
          <w:u w:color="000000" w:themeColor="text1"/>
        </w:rPr>
        <w:t>2 Stryker Brigade, where he had operational responsibility for Kandahar City, Afghanistan, as part of Operation Enduring Freedom 12</w:t>
      </w:r>
      <w:r w:rsidR="00426C6D">
        <w:rPr>
          <w:color w:val="000000" w:themeColor="text1"/>
          <w:u w:color="000000" w:themeColor="text1"/>
        </w:rPr>
        <w:noBreakHyphen/>
      </w:r>
      <w:r w:rsidRPr="000A715C">
        <w:rPr>
          <w:color w:val="000000" w:themeColor="text1"/>
          <w:u w:color="000000" w:themeColor="text1"/>
        </w:rPr>
        <w:t>13; special assistant to the vice chief of staff, Army; operations officer for the 1st Ironhorse Brigade Combat Team, 1st Cavalry Division, Fort Hood, Texas, during Operation Iraqi Freedom</w:t>
      </w:r>
      <w:r w:rsidR="00354B8A">
        <w:rPr>
          <w:color w:val="000000" w:themeColor="text1"/>
          <w:u w:color="000000" w:themeColor="text1"/>
        </w:rPr>
        <w:t>,</w:t>
      </w:r>
      <w:r w:rsidRPr="000A715C">
        <w:rPr>
          <w:color w:val="000000" w:themeColor="text1"/>
          <w:u w:color="000000" w:themeColor="text1"/>
        </w:rPr>
        <w:t xml:space="preserve"> 2006</w:t>
      </w:r>
      <w:r w:rsidR="00426C6D">
        <w:rPr>
          <w:color w:val="000000" w:themeColor="text1"/>
          <w:u w:color="000000" w:themeColor="text1"/>
        </w:rPr>
        <w:noBreakHyphen/>
      </w:r>
      <w:r w:rsidRPr="000A715C">
        <w:rPr>
          <w:color w:val="000000" w:themeColor="text1"/>
          <w:u w:color="000000" w:themeColor="text1"/>
        </w:rPr>
        <w:t>2008; executive officer and operations officer for 1st Squadron, 7th U.S. Cavalry; and battle command and chief knowledge officer for the 1st Cavalry Division during Operation Iraqi Freedom II; and</w:t>
      </w:r>
    </w:p>
    <w:p w14:paraId="30BC82C9"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F2230C" w14:textId="3769C1F0"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Brigadier General Michaelis</w:t>
      </w:r>
      <w:r w:rsidR="00426C6D">
        <w:rPr>
          <w:color w:val="000000" w:themeColor="text1"/>
          <w:u w:color="000000" w:themeColor="text1"/>
        </w:rPr>
        <w:t>’</w:t>
      </w:r>
      <w:r w:rsidRPr="000A715C">
        <w:rPr>
          <w:color w:val="000000" w:themeColor="text1"/>
          <w:u w:color="000000" w:themeColor="text1"/>
        </w:rPr>
        <w:t xml:space="preserve"> military training and education also includes the Armor Officer Basic and Advanced Course, Scout Platoon Leaders Course, Cavalry Leaders Course, Combined Arms and Services Staff School, Command and General Staff College, Airborne, Air Assault, and Ranger School; and</w:t>
      </w:r>
    </w:p>
    <w:p w14:paraId="46376EE2"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A5A0AD" w14:textId="03F1713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in addition, he has served in various other command and staff positions, to include assistant professor, U.S. Military Academy at West Point, New York; Ground Troop and Headquarters troop commander for the 1st Squadron, 7th U.S. Cavalry at Fort Hood, Texas; tank and scout platoon leader, troop executive officer, and assistant operations officer, 1st Squadron, 4th U.S. Cavalry, Schweinfurt, Germany</w:t>
      </w:r>
      <w:r w:rsidR="004A5E3D">
        <w:rPr>
          <w:color w:val="000000" w:themeColor="text1"/>
          <w:u w:color="000000" w:themeColor="text1"/>
        </w:rPr>
        <w:t>,</w:t>
      </w:r>
      <w:r w:rsidRPr="000A715C">
        <w:rPr>
          <w:color w:val="000000" w:themeColor="text1"/>
          <w:u w:color="000000" w:themeColor="text1"/>
        </w:rPr>
        <w:t xml:space="preserve"> and Operation Joint Endeavor</w:t>
      </w:r>
      <w:r w:rsidR="00525D77">
        <w:rPr>
          <w:color w:val="000000" w:themeColor="text1"/>
          <w:u w:color="000000" w:themeColor="text1"/>
        </w:rPr>
        <w:t xml:space="preserve">. After his retirement, he will serve as commandant of </w:t>
      </w:r>
      <w:r w:rsidR="00F344B7">
        <w:rPr>
          <w:color w:val="000000" w:themeColor="text1"/>
          <w:u w:color="000000" w:themeColor="text1"/>
        </w:rPr>
        <w:t xml:space="preserve">the </w:t>
      </w:r>
      <w:r w:rsidR="00525D77">
        <w:rPr>
          <w:color w:val="000000" w:themeColor="text1"/>
          <w:u w:color="000000" w:themeColor="text1"/>
        </w:rPr>
        <w:t>corps of cadets at Texas A&amp;M University</w:t>
      </w:r>
      <w:r w:rsidRPr="000A715C">
        <w:rPr>
          <w:color w:val="000000" w:themeColor="text1"/>
          <w:u w:color="000000" w:themeColor="text1"/>
        </w:rPr>
        <w:t>; and</w:t>
      </w:r>
    </w:p>
    <w:p w14:paraId="0811FF1E"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FE5F25" w14:textId="29411CD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Whereas, the members of the South Carolina House of Representatives are grateful for the committed service </w:t>
      </w:r>
      <w:r w:rsidR="00CA6A1E">
        <w:rPr>
          <w:color w:val="000000" w:themeColor="text1"/>
          <w:u w:color="000000" w:themeColor="text1"/>
        </w:rPr>
        <w:t xml:space="preserve">Brigadier </w:t>
      </w:r>
      <w:r w:rsidRPr="000A715C">
        <w:rPr>
          <w:color w:val="000000" w:themeColor="text1"/>
          <w:u w:color="000000" w:themeColor="text1"/>
        </w:rPr>
        <w:t xml:space="preserve">General Michaelis has devoted to Fort Jackson and wish him many </w:t>
      </w:r>
      <w:r w:rsidR="001F23EC">
        <w:rPr>
          <w:color w:val="000000" w:themeColor="text1"/>
          <w:u w:color="000000" w:themeColor="text1"/>
        </w:rPr>
        <w:t xml:space="preserve">fruitful </w:t>
      </w:r>
      <w:r w:rsidRPr="000A715C">
        <w:rPr>
          <w:color w:val="000000" w:themeColor="text1"/>
          <w:u w:color="000000" w:themeColor="text1"/>
        </w:rPr>
        <w:t xml:space="preserve">years of enjoyment in the </w:t>
      </w:r>
      <w:r w:rsidR="00EC0FF2">
        <w:rPr>
          <w:color w:val="000000" w:themeColor="text1"/>
          <w:u w:color="000000" w:themeColor="text1"/>
        </w:rPr>
        <w:t>days</w:t>
      </w:r>
      <w:r w:rsidRPr="000A715C">
        <w:rPr>
          <w:color w:val="000000" w:themeColor="text1"/>
          <w:u w:color="000000" w:themeColor="text1"/>
        </w:rPr>
        <w:t xml:space="preserve"> to come</w:t>
      </w:r>
      <w:r w:rsidR="00525D77">
        <w:rPr>
          <w:color w:val="000000" w:themeColor="text1"/>
          <w:u w:color="000000" w:themeColor="text1"/>
        </w:rPr>
        <w:t>.</w:t>
      </w:r>
      <w:r w:rsidRPr="000A715C">
        <w:rPr>
          <w:color w:val="000000" w:themeColor="text1"/>
          <w:u w:color="000000" w:themeColor="text1"/>
        </w:rPr>
        <w:t xml:space="preserve"> Now, therefore,</w:t>
      </w:r>
    </w:p>
    <w:p w14:paraId="0994B6AE"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30F972"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Be it resolved by the House of Representatives:</w:t>
      </w:r>
    </w:p>
    <w:p w14:paraId="56DE41C9"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E9EC7" w14:textId="22821FE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That the members of the South Carolina House of Representatives, by this resolution, honor and congratulate Brigadier General Patrick R. Michaelis, the fifty</w:t>
      </w:r>
      <w:r w:rsidR="00426C6D">
        <w:rPr>
          <w:color w:val="000000" w:themeColor="text1"/>
          <w:u w:color="000000" w:themeColor="text1"/>
        </w:rPr>
        <w:noBreakHyphen/>
      </w:r>
      <w:r w:rsidRPr="000A715C">
        <w:rPr>
          <w:color w:val="000000" w:themeColor="text1"/>
          <w:u w:color="000000" w:themeColor="text1"/>
        </w:rPr>
        <w:t>second commanding general of Fort Jackson and the U.S. Army Training Center in Columbia, South Carolina, upon his retirement and wish him continued success and fulfillment in all his future endeavors.</w:t>
      </w:r>
    </w:p>
    <w:p w14:paraId="256DFB35"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4ADB9A" w14:textId="213BF922"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Be it further resolved that a copy of this resolution be presented to </w:t>
      </w:r>
      <w:r w:rsidR="00E929CB" w:rsidRPr="000A715C">
        <w:rPr>
          <w:color w:val="000000" w:themeColor="text1"/>
          <w:u w:color="000000" w:themeColor="text1"/>
        </w:rPr>
        <w:t>Brigadier General Patrick R. Michaelis</w:t>
      </w:r>
      <w:r w:rsidRPr="000A715C">
        <w:rPr>
          <w:color w:val="000000" w:themeColor="text1"/>
          <w:u w:color="000000" w:themeColor="text1"/>
        </w:rPr>
        <w:t>.</w:t>
      </w:r>
    </w:p>
    <w:p w14:paraId="655FF312" w14:textId="6520C289" w:rsidR="00B3115F" w:rsidRDefault="00426C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CE623C1" w14:textId="77777777" w:rsidR="00CA0953" w:rsidRDefault="00CA0953" w:rsidP="00CA0953">
      <w:pPr>
        <w:suppressAutoHyphens/>
      </w:pPr>
    </w:p>
    <w:sectPr w:rsidR="00CA0953" w:rsidSect="00CA09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767C0" w14:textId="77777777" w:rsidR="00AE6397" w:rsidRDefault="00AE6397" w:rsidP="009F0C77">
      <w:r>
        <w:separator/>
      </w:r>
    </w:p>
  </w:endnote>
  <w:endnote w:type="continuationSeparator" w:id="0">
    <w:p w14:paraId="028E349B" w14:textId="77777777" w:rsidR="00AE6397" w:rsidRDefault="00AE6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110E18-8260-4113-9277-768963824BEA}"/>
    <w:embedBold r:id="rId2" w:fontKey="{D4423108-8946-4328-96C5-180D6B443F6B}"/>
  </w:font>
  <w:font w:name="Calibri">
    <w:panose1 w:val="020F0502020204030204"/>
    <w:charset w:val="00"/>
    <w:family w:val="swiss"/>
    <w:pitch w:val="variable"/>
    <w:sig w:usb0="E4002EFF" w:usb1="C000247B" w:usb2="00000009" w:usb3="00000000" w:csb0="000001FF" w:csb1="00000000"/>
    <w:embedRegular r:id="rId3" w:fontKey="{14064B9B-3B85-42C4-BE3E-621F0654D9E9}"/>
  </w:font>
  <w:font w:name="Cambria">
    <w:panose1 w:val="02040503050406030204"/>
    <w:charset w:val="00"/>
    <w:family w:val="roman"/>
    <w:pitch w:val="variable"/>
    <w:sig w:usb0="E00006FF" w:usb1="420024FF" w:usb2="02000000" w:usb3="00000000" w:csb0="0000019F" w:csb1="00000000"/>
    <w:embedRegular r:id="rId4" w:fontKey="{CABB60BE-0A1F-44D4-B0B1-EFEA7893D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056B" w14:textId="123BD04E" w:rsidR="00CA0953" w:rsidRPr="007D0B93" w:rsidRDefault="00CA0953" w:rsidP="007D0B93">
    <w:pPr>
      <w:pStyle w:val="Footer"/>
      <w:tabs>
        <w:tab w:val="clear" w:pos="4680"/>
        <w:tab w:val="clear" w:pos="9360"/>
        <w:tab w:val="center" w:pos="2995"/>
      </w:tabs>
      <w:spacing w:before="120"/>
    </w:pPr>
    <w:r>
      <w:t>[5457]</w:t>
    </w:r>
    <w:r>
      <w:tab/>
    </w:r>
    <w:r>
      <w:fldChar w:fldCharType="begin"/>
    </w:r>
    <w:r>
      <w:instrText xml:space="preserve"> PAGE  \* MERGEFORMAT </w:instrText>
    </w:r>
    <w:r>
      <w:fldChar w:fldCharType="separate"/>
    </w:r>
    <w:r w:rsidR="00F574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87288" w14:textId="77777777" w:rsidR="00AE6397" w:rsidRDefault="00AE6397" w:rsidP="009F0C77">
      <w:r>
        <w:separator/>
      </w:r>
    </w:p>
  </w:footnote>
  <w:footnote w:type="continuationSeparator" w:id="0">
    <w:p w14:paraId="19058FED" w14:textId="77777777" w:rsidR="00AE6397" w:rsidRDefault="00AE6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SA22"/>
    <w:docVar w:name="CoverBillType" w:val="r"/>
    <w:docVar w:name="DocPath" w:val="L:\Council\bills\RM\1525SA22.DOCX"/>
    <w:docVar w:name="dvBillNumber" w:val="5457"/>
    <w:docVar w:name="dvBillNumberPrefix" w:val="H. "/>
    <w:docVar w:name="dvOriginalBody" w:val="House"/>
    <w:docVar w:name="dvSteno" w:val="RM"/>
    <w:docVar w:name="NameofBody" w:val="h"/>
    <w:docVar w:name="vGroup2" w:val="Council"/>
  </w:docVars>
  <w:rsids>
    <w:rsidRoot w:val="00AE6397"/>
    <w:rsid w:val="00011869"/>
    <w:rsid w:val="00015CD6"/>
    <w:rsid w:val="000E0100"/>
    <w:rsid w:val="000E1785"/>
    <w:rsid w:val="000F40FA"/>
    <w:rsid w:val="001035F1"/>
    <w:rsid w:val="0010776B"/>
    <w:rsid w:val="0011236C"/>
    <w:rsid w:val="00133E66"/>
    <w:rsid w:val="001435A3"/>
    <w:rsid w:val="00146ED3"/>
    <w:rsid w:val="00151044"/>
    <w:rsid w:val="00161C3E"/>
    <w:rsid w:val="00190F52"/>
    <w:rsid w:val="001D08F2"/>
    <w:rsid w:val="001D2B32"/>
    <w:rsid w:val="001D3A58"/>
    <w:rsid w:val="001D525B"/>
    <w:rsid w:val="001D7F4F"/>
    <w:rsid w:val="001F23EC"/>
    <w:rsid w:val="00205238"/>
    <w:rsid w:val="00217C43"/>
    <w:rsid w:val="002321B6"/>
    <w:rsid w:val="00232912"/>
    <w:rsid w:val="00250967"/>
    <w:rsid w:val="002543C8"/>
    <w:rsid w:val="0025541D"/>
    <w:rsid w:val="002667C5"/>
    <w:rsid w:val="00284AAE"/>
    <w:rsid w:val="002E5912"/>
    <w:rsid w:val="00301B21"/>
    <w:rsid w:val="00325348"/>
    <w:rsid w:val="0032732C"/>
    <w:rsid w:val="00336AD0"/>
    <w:rsid w:val="00354B8A"/>
    <w:rsid w:val="0037079A"/>
    <w:rsid w:val="003C4DAB"/>
    <w:rsid w:val="003D01E8"/>
    <w:rsid w:val="003E5288"/>
    <w:rsid w:val="003F6D79"/>
    <w:rsid w:val="0041760A"/>
    <w:rsid w:val="00417C01"/>
    <w:rsid w:val="00426C6D"/>
    <w:rsid w:val="004403BD"/>
    <w:rsid w:val="00461441"/>
    <w:rsid w:val="004809EE"/>
    <w:rsid w:val="004A5E3D"/>
    <w:rsid w:val="004E7D54"/>
    <w:rsid w:val="00525D7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B93"/>
    <w:rsid w:val="008362E8"/>
    <w:rsid w:val="0085786E"/>
    <w:rsid w:val="008A1768"/>
    <w:rsid w:val="008A489F"/>
    <w:rsid w:val="008F0F33"/>
    <w:rsid w:val="008F4429"/>
    <w:rsid w:val="0094021A"/>
    <w:rsid w:val="00953E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397"/>
    <w:rsid w:val="00B3115F"/>
    <w:rsid w:val="00B3123C"/>
    <w:rsid w:val="00B412D4"/>
    <w:rsid w:val="00B64FFF"/>
    <w:rsid w:val="00B8050A"/>
    <w:rsid w:val="00BC2DD2"/>
    <w:rsid w:val="00BE3C22"/>
    <w:rsid w:val="00C0345E"/>
    <w:rsid w:val="00C21ABE"/>
    <w:rsid w:val="00C31C95"/>
    <w:rsid w:val="00C3483A"/>
    <w:rsid w:val="00C74E9D"/>
    <w:rsid w:val="00C826DD"/>
    <w:rsid w:val="00C82FD3"/>
    <w:rsid w:val="00C92819"/>
    <w:rsid w:val="00CA0953"/>
    <w:rsid w:val="00CA6A1E"/>
    <w:rsid w:val="00CC6B7B"/>
    <w:rsid w:val="00CD2089"/>
    <w:rsid w:val="00D73A67"/>
    <w:rsid w:val="00D970A9"/>
    <w:rsid w:val="00DB7766"/>
    <w:rsid w:val="00DF3845"/>
    <w:rsid w:val="00E154D0"/>
    <w:rsid w:val="00E41911"/>
    <w:rsid w:val="00E44B57"/>
    <w:rsid w:val="00E929CB"/>
    <w:rsid w:val="00E92EEF"/>
    <w:rsid w:val="00EC0FF2"/>
    <w:rsid w:val="00EC6AD6"/>
    <w:rsid w:val="00EF2368"/>
    <w:rsid w:val="00F24442"/>
    <w:rsid w:val="00F344B7"/>
    <w:rsid w:val="00F50AE3"/>
    <w:rsid w:val="00F5746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4E1E"/>
  <w15:docId w15:val="{9E5F60EC-8452-4703-AE24-45BB1B6A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0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7&amp;session=124&amp;summary=B" TargetMode="External"/><Relationship Id="rId3" Type="http://schemas.openxmlformats.org/officeDocument/2006/relationships/settings" Target="settings.xml"/><Relationship Id="rId7" Type="http://schemas.openxmlformats.org/officeDocument/2006/relationships/hyperlink" Target="file:///h:\hj\202208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57_202208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5A770-63B9-4DB0-90C2-2D4A3E4D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5457: Subject not yet available - South Carolina Legislature Online</dc:title>
  <dc:creator>Rosanne McDowell</dc:creator>
  <cp:lastModifiedBy>S Wilson</cp:lastModifiedBy>
  <cp:revision>2</cp:revision>
  <cp:lastPrinted>2022-08-25T15:05:00Z</cp:lastPrinted>
  <dcterms:created xsi:type="dcterms:W3CDTF">2022-08-31T13:19:00Z</dcterms:created>
  <dcterms:modified xsi:type="dcterms:W3CDTF">2022-08-31T13:19:00Z</dcterms:modified>
</cp:coreProperties>
</file>